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976"/>
        <w:gridCol w:w="4864"/>
        <w:gridCol w:w="240"/>
      </w:tblGrid>
      <w:tr w:rsidR="002B4074" w:rsidRPr="00B4682D" w14:paraId="0695650A" w14:textId="77777777" w:rsidTr="007C3D43">
        <w:trPr>
          <w:trHeight w:val="1812"/>
          <w:jc w:val="center"/>
        </w:trPr>
        <w:tc>
          <w:tcPr>
            <w:tcW w:w="2122" w:type="dxa"/>
          </w:tcPr>
          <w:p w14:paraId="07C39E83" w14:textId="77777777" w:rsidR="002B4074" w:rsidRPr="00B4682D" w:rsidRDefault="002B4074" w:rsidP="002B4074">
            <w:pPr>
              <w:rPr>
                <w:rFonts w:cs="Arial"/>
                <w:b/>
                <w:bCs/>
                <w:sz w:val="2"/>
                <w:szCs w:val="2"/>
              </w:rPr>
            </w:pPr>
            <w:r w:rsidRPr="00B4682D">
              <w:rPr>
                <w:rFonts w:cs="Arial"/>
                <w:b/>
                <w:i/>
                <w:noProof/>
                <w:sz w:val="2"/>
                <w:szCs w:val="2"/>
                <w:lang w:eastAsia="fr-FR"/>
              </w:rPr>
              <w:drawing>
                <wp:anchor distT="0" distB="0" distL="114300" distR="114300" simplePos="0" relativeHeight="251663360" behindDoc="0" locked="0" layoutInCell="1" allowOverlap="1" wp14:anchorId="59DD1FC9" wp14:editId="13194A9F">
                  <wp:simplePos x="0" y="0"/>
                  <wp:positionH relativeFrom="column">
                    <wp:posOffset>1270</wp:posOffset>
                  </wp:positionH>
                  <wp:positionV relativeFrom="paragraph">
                    <wp:posOffset>76</wp:posOffset>
                  </wp:positionV>
                  <wp:extent cx="1117600" cy="990600"/>
                  <wp:effectExtent l="0" t="0" r="635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0" w:type="dxa"/>
            <w:gridSpan w:val="3"/>
          </w:tcPr>
          <w:p w14:paraId="76A4BA8A" w14:textId="77777777" w:rsidR="002B4074" w:rsidRPr="00B4682D" w:rsidRDefault="002B4074" w:rsidP="002B4074">
            <w:pPr>
              <w:ind w:left="32" w:hanging="11"/>
              <w:rPr>
                <w:rFonts w:cs="Arial"/>
                <w:sz w:val="22"/>
                <w:szCs w:val="22"/>
              </w:rPr>
            </w:pPr>
          </w:p>
          <w:p w14:paraId="28952DC1" w14:textId="1F0A7235" w:rsidR="002B4074" w:rsidRPr="00B4682D" w:rsidRDefault="002B4074" w:rsidP="007C3D43">
            <w:pPr>
              <w:ind w:left="32" w:right="34" w:hanging="11"/>
              <w:jc w:val="center"/>
              <w:rPr>
                <w:rFonts w:cs="Arial"/>
                <w:sz w:val="36"/>
                <w:szCs w:val="36"/>
              </w:rPr>
            </w:pPr>
            <w:r w:rsidRPr="00B4682D">
              <w:rPr>
                <w:rFonts w:cs="Arial"/>
                <w:sz w:val="36"/>
                <w:szCs w:val="36"/>
              </w:rPr>
              <w:t>REPUBLIQUE DU BENIN</w:t>
            </w:r>
          </w:p>
          <w:p w14:paraId="7E09150F" w14:textId="77777777" w:rsidR="002B4074" w:rsidRPr="00B4682D" w:rsidRDefault="002B4074" w:rsidP="002B4074">
            <w:pPr>
              <w:ind w:left="368" w:hanging="11"/>
              <w:jc w:val="center"/>
              <w:rPr>
                <w:rFonts w:cs="Arial"/>
                <w:sz w:val="28"/>
                <w:szCs w:val="28"/>
              </w:rPr>
            </w:pPr>
            <w:r w:rsidRPr="00B4682D">
              <w:rPr>
                <w:rFonts w:cs="Arial"/>
                <w:noProof/>
                <w:sz w:val="28"/>
                <w:szCs w:val="28"/>
                <w:lang w:eastAsia="fr-FR"/>
              </w:rPr>
              <w:drawing>
                <wp:inline distT="0" distB="0" distL="0" distR="0" wp14:anchorId="4C507F1E" wp14:editId="47297512">
                  <wp:extent cx="1561465" cy="60325"/>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1465" cy="60325"/>
                          </a:xfrm>
                          <a:prstGeom prst="rect">
                            <a:avLst/>
                          </a:prstGeom>
                          <a:noFill/>
                          <a:ln>
                            <a:noFill/>
                          </a:ln>
                        </pic:spPr>
                      </pic:pic>
                    </a:graphicData>
                  </a:graphic>
                </wp:inline>
              </w:drawing>
            </w:r>
          </w:p>
          <w:p w14:paraId="3D79D962" w14:textId="5C1D9775" w:rsidR="002B4074" w:rsidRPr="00B4682D" w:rsidRDefault="00A13F2C" w:rsidP="007C3D43">
            <w:pPr>
              <w:jc w:val="center"/>
              <w:rPr>
                <w:rFonts w:cs="Arial"/>
                <w:b/>
                <w:bCs/>
                <w:sz w:val="46"/>
                <w:szCs w:val="46"/>
              </w:rPr>
            </w:pPr>
            <w:r w:rsidRPr="007C3D43">
              <w:rPr>
                <w:rFonts w:cs="Arial"/>
                <w:b/>
                <w:bCs/>
                <w:sz w:val="24"/>
                <w:szCs w:val="24"/>
              </w:rPr>
              <w:t>MINISTERE DU CADRE DE VIE ET DU DEVELOPPEMENT DURABLE</w:t>
            </w:r>
          </w:p>
        </w:tc>
      </w:tr>
      <w:tr w:rsidR="002B4074" w:rsidRPr="00B4682D" w14:paraId="098286C0" w14:textId="77777777" w:rsidTr="007C3D43">
        <w:tblPrEx>
          <w:jc w:val="left"/>
        </w:tblPrEx>
        <w:trPr>
          <w:gridAfter w:val="1"/>
          <w:wAfter w:w="240" w:type="dxa"/>
        </w:trPr>
        <w:tc>
          <w:tcPr>
            <w:tcW w:w="5098" w:type="dxa"/>
            <w:gridSpan w:val="2"/>
          </w:tcPr>
          <w:p w14:paraId="2C51DB58" w14:textId="77777777" w:rsidR="002B4074" w:rsidRPr="00B4682D" w:rsidRDefault="002B4074" w:rsidP="002B4074">
            <w:pPr>
              <w:ind w:firstLine="1"/>
              <w:jc w:val="center"/>
              <w:rPr>
                <w:rFonts w:cs="Arial"/>
                <w:b/>
                <w:bCs/>
                <w:sz w:val="22"/>
                <w:szCs w:val="22"/>
              </w:rPr>
            </w:pPr>
            <w:r w:rsidRPr="00B4682D">
              <w:rPr>
                <w:rFonts w:cs="Arial"/>
                <w:b/>
                <w:bCs/>
                <w:sz w:val="22"/>
                <w:szCs w:val="22"/>
              </w:rPr>
              <w:t>AGENCE DU CADRE DE VIE POUR LE DÉVELOPPEMENT DU TERRITOIRE (ACVDT)</w:t>
            </w:r>
          </w:p>
          <w:p w14:paraId="5B5886F9" w14:textId="77777777" w:rsidR="002B4074" w:rsidRPr="00B4682D" w:rsidRDefault="002B4074" w:rsidP="002B4074">
            <w:pPr>
              <w:jc w:val="center"/>
              <w:rPr>
                <w:rFonts w:cs="Arial"/>
                <w:b/>
                <w:bCs/>
                <w:sz w:val="32"/>
                <w:szCs w:val="32"/>
              </w:rPr>
            </w:pPr>
          </w:p>
        </w:tc>
        <w:tc>
          <w:tcPr>
            <w:tcW w:w="4864" w:type="dxa"/>
          </w:tcPr>
          <w:p w14:paraId="6E3EEDA6" w14:textId="77777777" w:rsidR="002B4074" w:rsidRPr="00B4682D" w:rsidRDefault="002B4074" w:rsidP="007C3D43">
            <w:pPr>
              <w:spacing w:after="0"/>
              <w:ind w:right="-103"/>
              <w:rPr>
                <w:rFonts w:cs="Arial"/>
              </w:rPr>
            </w:pPr>
            <w:r w:rsidRPr="00B4682D">
              <w:rPr>
                <w:rFonts w:cs="Arial"/>
              </w:rPr>
              <w:t xml:space="preserve">Carré 396 </w:t>
            </w:r>
            <w:proofErr w:type="spellStart"/>
            <w:r w:rsidRPr="00B4682D">
              <w:rPr>
                <w:rFonts w:cs="Arial"/>
              </w:rPr>
              <w:t>Awhanleko</w:t>
            </w:r>
            <w:proofErr w:type="spellEnd"/>
            <w:r w:rsidRPr="00B4682D">
              <w:rPr>
                <w:rFonts w:cs="Arial"/>
              </w:rPr>
              <w:t xml:space="preserve"> Plage</w:t>
            </w:r>
          </w:p>
          <w:p w14:paraId="7F2FE86B" w14:textId="77777777" w:rsidR="002B4074" w:rsidRPr="00B4682D" w:rsidRDefault="002B4074" w:rsidP="007C3D43">
            <w:pPr>
              <w:spacing w:after="0"/>
              <w:rPr>
                <w:rFonts w:cs="Arial"/>
              </w:rPr>
            </w:pPr>
            <w:r w:rsidRPr="00B4682D">
              <w:rPr>
                <w:rFonts w:cs="Arial"/>
              </w:rPr>
              <w:t>Tél: +229 21 30 05 00</w:t>
            </w:r>
          </w:p>
          <w:p w14:paraId="6BF45F75" w14:textId="77777777" w:rsidR="002B4074" w:rsidRPr="00B4682D" w:rsidRDefault="002B4074" w:rsidP="007C3D43">
            <w:pPr>
              <w:spacing w:after="0"/>
              <w:rPr>
                <w:rFonts w:cs="Arial"/>
              </w:rPr>
            </w:pPr>
            <w:r w:rsidRPr="00B4682D">
              <w:rPr>
                <w:rFonts w:cs="Arial"/>
              </w:rPr>
              <w:t>04 BP 1527 Cotonou</w:t>
            </w:r>
          </w:p>
          <w:p w14:paraId="18FEFED2" w14:textId="77777777" w:rsidR="002B4074" w:rsidRPr="00B4682D" w:rsidRDefault="0064700B" w:rsidP="007C3D43">
            <w:pPr>
              <w:spacing w:after="0"/>
              <w:rPr>
                <w:rFonts w:cs="Arial"/>
                <w:b/>
                <w:bCs/>
                <w:sz w:val="32"/>
                <w:szCs w:val="32"/>
              </w:rPr>
            </w:pPr>
            <w:hyperlink r:id="rId10" w:history="1">
              <w:r w:rsidR="002B4074" w:rsidRPr="00B4682D">
                <w:rPr>
                  <w:rStyle w:val="Lienhypertexte"/>
                  <w:rFonts w:cs="Arial"/>
                  <w:lang w:val="en-US"/>
                </w:rPr>
                <w:t>info.acvdt@presidence.bj</w:t>
              </w:r>
            </w:hyperlink>
          </w:p>
        </w:tc>
      </w:tr>
    </w:tbl>
    <w:p w14:paraId="6F7819A9" w14:textId="77777777" w:rsidR="002B4074" w:rsidRPr="00B4682D" w:rsidRDefault="002B4074" w:rsidP="002B4074">
      <w:pPr>
        <w:ind w:left="1078"/>
        <w:rPr>
          <w:rFonts w:cs="Arial"/>
          <w:szCs w:val="24"/>
          <w:lang w:eastAsia="fr-FR"/>
        </w:rPr>
      </w:pPr>
    </w:p>
    <w:tbl>
      <w:tblPr>
        <w:tblW w:w="10065" w:type="dxa"/>
        <w:jc w:val="center"/>
        <w:tblLook w:val="04A0" w:firstRow="1" w:lastRow="0" w:firstColumn="1" w:lastColumn="0" w:noHBand="0" w:noVBand="1"/>
      </w:tblPr>
      <w:tblGrid>
        <w:gridCol w:w="4962"/>
        <w:gridCol w:w="5103"/>
      </w:tblGrid>
      <w:tr w:rsidR="002B4074" w:rsidRPr="00B4682D" w14:paraId="3A17B26A" w14:textId="77777777" w:rsidTr="002B4074">
        <w:trPr>
          <w:jc w:val="center"/>
        </w:trPr>
        <w:tc>
          <w:tcPr>
            <w:tcW w:w="4962" w:type="dxa"/>
            <w:vAlign w:val="center"/>
          </w:tcPr>
          <w:p w14:paraId="6D7D6526" w14:textId="71310639" w:rsidR="002B4074" w:rsidRPr="00B4682D" w:rsidRDefault="002B4074" w:rsidP="002B4074">
            <w:pPr>
              <w:spacing w:after="120"/>
              <w:jc w:val="center"/>
              <w:rPr>
                <w:rFonts w:cs="Arial"/>
                <w:b/>
                <w:sz w:val="32"/>
                <w:szCs w:val="28"/>
              </w:rPr>
            </w:pPr>
            <w:r w:rsidRPr="00B4682D">
              <w:rPr>
                <w:rFonts w:cs="Arial"/>
                <w:noProof/>
              </w:rPr>
              <w:fldChar w:fldCharType="begin"/>
            </w:r>
            <w:r w:rsidRPr="00B4682D">
              <w:rPr>
                <w:rFonts w:cs="Arial"/>
                <w:noProof/>
              </w:rPr>
              <w:instrText xml:space="preserve"> INCLUDEPICTURE  "cid:image001.jpg@01D4B272.E57DA6A0" \* MERGEFORMATINET </w:instrText>
            </w:r>
            <w:r w:rsidRPr="00B4682D">
              <w:rPr>
                <w:rFonts w:cs="Arial"/>
                <w:noProof/>
              </w:rPr>
              <w:fldChar w:fldCharType="separate"/>
            </w:r>
            <w:r w:rsidRPr="00B4682D">
              <w:rPr>
                <w:rFonts w:cs="Arial"/>
                <w:noProof/>
              </w:rPr>
              <w:fldChar w:fldCharType="begin"/>
            </w:r>
            <w:r w:rsidRPr="00B4682D">
              <w:rPr>
                <w:rFonts w:cs="Arial"/>
                <w:noProof/>
              </w:rPr>
              <w:instrText xml:space="preserve"> INCLUDEPICTURE  "cid:image001.jpg@01D4B272.E57DA6A0" \* MERGEFORMATINET </w:instrText>
            </w:r>
            <w:r w:rsidRPr="00B4682D">
              <w:rPr>
                <w:rFonts w:cs="Arial"/>
                <w:noProof/>
              </w:rPr>
              <w:fldChar w:fldCharType="separate"/>
            </w:r>
            <w:r w:rsidRPr="00B4682D">
              <w:rPr>
                <w:rFonts w:cs="Arial"/>
                <w:noProof/>
              </w:rPr>
              <w:fldChar w:fldCharType="begin"/>
            </w:r>
            <w:r w:rsidRPr="00B4682D">
              <w:rPr>
                <w:rFonts w:cs="Arial"/>
                <w:noProof/>
              </w:rPr>
              <w:instrText xml:space="preserve"> INCLUDEPICTURE  "cid:image001.jpg@01D4B272.E57DA6A0" \* MERGEFORMATINET </w:instrText>
            </w:r>
            <w:r w:rsidRPr="00B4682D">
              <w:rPr>
                <w:rFonts w:cs="Arial"/>
                <w:noProof/>
              </w:rPr>
              <w:fldChar w:fldCharType="separate"/>
            </w:r>
            <w:r w:rsidRPr="00B4682D">
              <w:rPr>
                <w:rFonts w:cs="Arial"/>
                <w:noProof/>
              </w:rPr>
              <w:fldChar w:fldCharType="begin"/>
            </w:r>
            <w:r w:rsidRPr="00B4682D">
              <w:rPr>
                <w:rFonts w:cs="Arial"/>
                <w:noProof/>
              </w:rPr>
              <w:instrText xml:space="preserve"> INCLUDEPICTURE  "cid:image001.jpg@01D4B272.E57DA6A0" \* MERGEFORMATINET </w:instrText>
            </w:r>
            <w:r w:rsidRPr="00B4682D">
              <w:rPr>
                <w:rFonts w:cs="Arial"/>
                <w:noProof/>
              </w:rPr>
              <w:fldChar w:fldCharType="separate"/>
            </w:r>
            <w:r w:rsidRPr="00B4682D">
              <w:rPr>
                <w:rFonts w:cs="Arial"/>
                <w:noProof/>
              </w:rPr>
              <w:fldChar w:fldCharType="begin"/>
            </w:r>
            <w:r w:rsidRPr="00B4682D">
              <w:rPr>
                <w:rFonts w:cs="Arial"/>
                <w:noProof/>
              </w:rPr>
              <w:instrText xml:space="preserve"> INCLUDEPICTURE  "cid:image001.jpg@01D4B272.E57DA6A0" \* MERGEFORMATINET </w:instrText>
            </w:r>
            <w:r w:rsidRPr="00B4682D">
              <w:rPr>
                <w:rFonts w:cs="Arial"/>
                <w:noProof/>
              </w:rPr>
              <w:fldChar w:fldCharType="separate"/>
            </w:r>
            <w:r w:rsidRPr="00B4682D">
              <w:rPr>
                <w:rFonts w:cs="Arial"/>
                <w:noProof/>
              </w:rPr>
              <w:fldChar w:fldCharType="begin"/>
            </w:r>
            <w:r w:rsidRPr="00B4682D">
              <w:rPr>
                <w:rFonts w:cs="Arial"/>
                <w:noProof/>
              </w:rPr>
              <w:instrText xml:space="preserve"> INCLUDEPICTURE  "cid:image001.jpg@01D4B272.E57DA6A0" \* MERGEFORMATINET </w:instrText>
            </w:r>
            <w:r w:rsidRPr="00B4682D">
              <w:rPr>
                <w:rFonts w:cs="Arial"/>
                <w:noProof/>
              </w:rPr>
              <w:fldChar w:fldCharType="separate"/>
            </w:r>
            <w:r>
              <w:rPr>
                <w:rFonts w:cs="Arial"/>
                <w:noProof/>
              </w:rPr>
              <w:fldChar w:fldCharType="begin"/>
            </w:r>
            <w:r>
              <w:rPr>
                <w:rFonts w:cs="Arial"/>
                <w:noProof/>
              </w:rPr>
              <w:instrText xml:space="preserve"> INCLUDEPICTURE  "cid:image001.jpg@01D4B272.E57DA6A0" \* MERGEFORMATINET </w:instrText>
            </w:r>
            <w:r>
              <w:rPr>
                <w:rFonts w:cs="Arial"/>
                <w:noProof/>
              </w:rPr>
              <w:fldChar w:fldCharType="separate"/>
            </w:r>
            <w:r>
              <w:rPr>
                <w:rFonts w:cs="Arial"/>
                <w:noProof/>
              </w:rPr>
              <w:fldChar w:fldCharType="begin"/>
            </w:r>
            <w:r>
              <w:rPr>
                <w:rFonts w:cs="Arial"/>
                <w:noProof/>
              </w:rPr>
              <w:instrText xml:space="preserve"> INCLUDEPICTURE  "cid:image001.jpg@01D4B272.E57DA6A0" \* MERGEFORMATINET </w:instrText>
            </w:r>
            <w:r>
              <w:rPr>
                <w:rFonts w:cs="Arial"/>
                <w:noProof/>
              </w:rPr>
              <w:fldChar w:fldCharType="separate"/>
            </w:r>
            <w:r>
              <w:rPr>
                <w:rFonts w:cs="Arial"/>
                <w:noProof/>
              </w:rPr>
              <w:fldChar w:fldCharType="begin"/>
            </w:r>
            <w:r>
              <w:rPr>
                <w:rFonts w:cs="Arial"/>
                <w:noProof/>
              </w:rPr>
              <w:instrText xml:space="preserve"> INCLUDEPICTURE  "cid:image001.jpg@01D4B272.E57DA6A0" \* MERGEFORMATINET </w:instrText>
            </w:r>
            <w:r>
              <w:rPr>
                <w:rFonts w:cs="Arial"/>
                <w:noProof/>
              </w:rPr>
              <w:fldChar w:fldCharType="separate"/>
            </w:r>
            <w:r>
              <w:rPr>
                <w:rFonts w:cs="Arial"/>
                <w:noProof/>
              </w:rPr>
              <w:fldChar w:fldCharType="begin"/>
            </w:r>
            <w:r>
              <w:rPr>
                <w:rFonts w:cs="Arial"/>
                <w:noProof/>
              </w:rPr>
              <w:instrText xml:space="preserve"> INCLUDEPICTURE  "cid:image001.jpg@01D4B272.E57DA6A0" \* MERGEFORMATINET </w:instrText>
            </w:r>
            <w:r>
              <w:rPr>
                <w:rFonts w:cs="Arial"/>
                <w:noProof/>
              </w:rPr>
              <w:fldChar w:fldCharType="separate"/>
            </w:r>
            <w:r>
              <w:rPr>
                <w:rFonts w:cs="Arial"/>
                <w:noProof/>
              </w:rPr>
              <w:fldChar w:fldCharType="begin"/>
            </w:r>
            <w:r>
              <w:rPr>
                <w:rFonts w:cs="Arial"/>
                <w:noProof/>
              </w:rPr>
              <w:instrText xml:space="preserve"> INCLUDEPICTURE  "cid:image001.jpg@01D4B272.E57DA6A0" \* MERGEFORMATINET </w:instrText>
            </w:r>
            <w:r>
              <w:rPr>
                <w:rFonts w:cs="Arial"/>
                <w:noProof/>
              </w:rPr>
              <w:fldChar w:fldCharType="separate"/>
            </w:r>
            <w:r>
              <w:rPr>
                <w:rFonts w:cs="Arial"/>
                <w:noProof/>
              </w:rPr>
              <w:fldChar w:fldCharType="begin"/>
            </w:r>
            <w:r>
              <w:rPr>
                <w:rFonts w:cs="Arial"/>
                <w:noProof/>
              </w:rPr>
              <w:instrText xml:space="preserve"> INCLUDEPICTURE  "cid:image001.jpg@01D4B272.E57DA6A0" \* MERGEFORMATINET </w:instrText>
            </w:r>
            <w:r>
              <w:rPr>
                <w:rFonts w:cs="Arial"/>
                <w:noProof/>
              </w:rPr>
              <w:fldChar w:fldCharType="separate"/>
            </w:r>
            <w:r>
              <w:rPr>
                <w:rFonts w:cs="Arial"/>
                <w:noProof/>
              </w:rPr>
              <w:fldChar w:fldCharType="begin"/>
            </w:r>
            <w:r>
              <w:rPr>
                <w:rFonts w:cs="Arial"/>
                <w:noProof/>
              </w:rPr>
              <w:instrText xml:space="preserve"> INCLUDEPICTURE  "cid:image001.jpg@01D4B272.E57DA6A0" \* MERGEFORMATINET </w:instrText>
            </w:r>
            <w:r>
              <w:rPr>
                <w:rFonts w:cs="Arial"/>
                <w:noProof/>
              </w:rPr>
              <w:fldChar w:fldCharType="separate"/>
            </w:r>
            <w:r>
              <w:rPr>
                <w:rFonts w:cs="Arial"/>
                <w:noProof/>
              </w:rPr>
              <w:fldChar w:fldCharType="begin"/>
            </w:r>
            <w:r>
              <w:rPr>
                <w:rFonts w:cs="Arial"/>
                <w:noProof/>
              </w:rPr>
              <w:instrText xml:space="preserve"> INCLUDEPICTURE  "cid:image001.jpg@01D4B272.E57DA6A0" \* MERGEFORMATINET </w:instrText>
            </w:r>
            <w:r>
              <w:rPr>
                <w:rFonts w:cs="Arial"/>
                <w:noProof/>
              </w:rPr>
              <w:fldChar w:fldCharType="separate"/>
            </w:r>
            <w:r w:rsidR="00E2674A">
              <w:rPr>
                <w:rFonts w:cs="Arial"/>
                <w:noProof/>
              </w:rPr>
              <w:fldChar w:fldCharType="begin"/>
            </w:r>
            <w:r w:rsidR="00E2674A">
              <w:rPr>
                <w:rFonts w:cs="Arial"/>
                <w:noProof/>
              </w:rPr>
              <w:instrText xml:space="preserve"> INCLUDEPICTURE  "cid:image001.jpg@01D4B272.E57DA6A0" \* MERGEFORMATINET </w:instrText>
            </w:r>
            <w:r w:rsidR="00E2674A">
              <w:rPr>
                <w:rFonts w:cs="Arial"/>
                <w:noProof/>
              </w:rPr>
              <w:fldChar w:fldCharType="separate"/>
            </w:r>
            <w:r w:rsidR="00036C09">
              <w:rPr>
                <w:rFonts w:cs="Arial"/>
                <w:noProof/>
              </w:rPr>
              <w:fldChar w:fldCharType="begin"/>
            </w:r>
            <w:r w:rsidR="00036C09">
              <w:rPr>
                <w:rFonts w:cs="Arial"/>
                <w:noProof/>
              </w:rPr>
              <w:instrText xml:space="preserve"> INCLUDEPICTURE  "cid:image001.jpg@01D4B272.E57DA6A0" \* MERGEFORMATINET </w:instrText>
            </w:r>
            <w:r w:rsidR="00036C09">
              <w:rPr>
                <w:rFonts w:cs="Arial"/>
                <w:noProof/>
              </w:rPr>
              <w:fldChar w:fldCharType="separate"/>
            </w:r>
            <w:r w:rsidR="00D90634">
              <w:rPr>
                <w:rFonts w:cs="Arial"/>
                <w:noProof/>
              </w:rPr>
              <w:fldChar w:fldCharType="begin"/>
            </w:r>
            <w:r w:rsidR="00D90634">
              <w:rPr>
                <w:rFonts w:cs="Arial"/>
                <w:noProof/>
              </w:rPr>
              <w:instrText xml:space="preserve"> INCLUDEPICTURE  "cid:image001.jpg@01D4B272.E57DA6A0" \* MERGEFORMATINET </w:instrText>
            </w:r>
            <w:r w:rsidR="00D90634">
              <w:rPr>
                <w:rFonts w:cs="Arial"/>
                <w:noProof/>
              </w:rPr>
              <w:fldChar w:fldCharType="separate"/>
            </w:r>
            <w:r w:rsidR="00A84143">
              <w:rPr>
                <w:rFonts w:cs="Arial"/>
                <w:noProof/>
              </w:rPr>
              <w:fldChar w:fldCharType="begin"/>
            </w:r>
            <w:r w:rsidR="00A84143">
              <w:rPr>
                <w:rFonts w:cs="Arial"/>
                <w:noProof/>
              </w:rPr>
              <w:instrText xml:space="preserve"> INCLUDEPICTURE  "cid:image001.jpg@01D4B272.E57DA6A0" \* MERGEFORMATINET </w:instrText>
            </w:r>
            <w:r w:rsidR="00A84143">
              <w:rPr>
                <w:rFonts w:cs="Arial"/>
                <w:noProof/>
              </w:rPr>
              <w:fldChar w:fldCharType="separate"/>
            </w:r>
            <w:r w:rsidR="006D33A6">
              <w:rPr>
                <w:rFonts w:cs="Arial"/>
                <w:noProof/>
              </w:rPr>
              <w:fldChar w:fldCharType="begin"/>
            </w:r>
            <w:r w:rsidR="006D33A6">
              <w:rPr>
                <w:rFonts w:cs="Arial"/>
                <w:noProof/>
              </w:rPr>
              <w:instrText xml:space="preserve"> INCLUDEPICTURE  "cid:image001.jpg@01D4B272.E57DA6A0" \* MERGEFORMATINET </w:instrText>
            </w:r>
            <w:r w:rsidR="006D33A6">
              <w:rPr>
                <w:rFonts w:cs="Arial"/>
                <w:noProof/>
              </w:rPr>
              <w:fldChar w:fldCharType="separate"/>
            </w:r>
            <w:r w:rsidR="00291A5C">
              <w:rPr>
                <w:rFonts w:cs="Arial"/>
                <w:noProof/>
              </w:rPr>
              <w:fldChar w:fldCharType="begin"/>
            </w:r>
            <w:r w:rsidR="00291A5C">
              <w:rPr>
                <w:rFonts w:cs="Arial"/>
                <w:noProof/>
              </w:rPr>
              <w:instrText xml:space="preserve"> INCLUDEPICTURE  "cid:image001.jpg@01D4B272.E57DA6A0" \* MERGEFORMATINET </w:instrText>
            </w:r>
            <w:r w:rsidR="00291A5C">
              <w:rPr>
                <w:rFonts w:cs="Arial"/>
                <w:noProof/>
              </w:rPr>
              <w:fldChar w:fldCharType="separate"/>
            </w:r>
            <w:r w:rsidR="008E24BE">
              <w:rPr>
                <w:rFonts w:cs="Arial"/>
                <w:noProof/>
              </w:rPr>
              <w:fldChar w:fldCharType="begin"/>
            </w:r>
            <w:r w:rsidR="008E24BE">
              <w:rPr>
                <w:rFonts w:cs="Arial"/>
                <w:noProof/>
              </w:rPr>
              <w:instrText xml:space="preserve"> INCLUDEPICTURE  "cid:image001.jpg@01D4B272.E57DA6A0" \* MERGEFORMATINET </w:instrText>
            </w:r>
            <w:r w:rsidR="008E24BE">
              <w:rPr>
                <w:rFonts w:cs="Arial"/>
                <w:noProof/>
              </w:rPr>
              <w:fldChar w:fldCharType="separate"/>
            </w:r>
            <w:r w:rsidR="00577994">
              <w:rPr>
                <w:rFonts w:cs="Arial"/>
                <w:noProof/>
              </w:rPr>
              <w:fldChar w:fldCharType="begin"/>
            </w:r>
            <w:r w:rsidR="00577994">
              <w:rPr>
                <w:rFonts w:cs="Arial"/>
                <w:noProof/>
              </w:rPr>
              <w:instrText xml:space="preserve"> INCLUDEPICTURE  "cid:image001.jpg@01D4B272.E57DA6A0" \* MERGEFORMATINET </w:instrText>
            </w:r>
            <w:r w:rsidR="00577994">
              <w:rPr>
                <w:rFonts w:cs="Arial"/>
                <w:noProof/>
              </w:rPr>
              <w:fldChar w:fldCharType="separate"/>
            </w:r>
            <w:r w:rsidR="00B57788">
              <w:rPr>
                <w:rFonts w:cs="Arial"/>
                <w:noProof/>
              </w:rPr>
              <w:fldChar w:fldCharType="begin"/>
            </w:r>
            <w:r w:rsidR="00B57788">
              <w:rPr>
                <w:rFonts w:cs="Arial"/>
                <w:noProof/>
              </w:rPr>
              <w:instrText xml:space="preserve"> INCLUDEPICTURE  "cid:image001.jpg@01D4B272.E57DA6A0" \* MERGEFORMATINET </w:instrText>
            </w:r>
            <w:r w:rsidR="00B57788">
              <w:rPr>
                <w:rFonts w:cs="Arial"/>
                <w:noProof/>
              </w:rPr>
              <w:fldChar w:fldCharType="separate"/>
            </w:r>
            <w:r w:rsidR="00906FB0">
              <w:rPr>
                <w:rFonts w:cs="Arial"/>
                <w:noProof/>
              </w:rPr>
              <w:fldChar w:fldCharType="begin"/>
            </w:r>
            <w:r w:rsidR="00906FB0">
              <w:rPr>
                <w:rFonts w:cs="Arial"/>
                <w:noProof/>
              </w:rPr>
              <w:instrText xml:space="preserve"> INCLUDEPICTURE  "cid:image001.jpg@01D4B272.E57DA6A0" \* MERGEFORMATINET </w:instrText>
            </w:r>
            <w:r w:rsidR="00906FB0">
              <w:rPr>
                <w:rFonts w:cs="Arial"/>
                <w:noProof/>
              </w:rPr>
              <w:fldChar w:fldCharType="separate"/>
            </w:r>
            <w:r w:rsidR="009F3573">
              <w:rPr>
                <w:rFonts w:cs="Arial"/>
                <w:noProof/>
              </w:rPr>
              <w:fldChar w:fldCharType="begin"/>
            </w:r>
            <w:r w:rsidR="009F3573">
              <w:rPr>
                <w:rFonts w:cs="Arial"/>
                <w:noProof/>
              </w:rPr>
              <w:instrText xml:space="preserve"> INCLUDEPICTURE  "cid:image001.jpg@01D4B272.E57DA6A0" \* MERGEFORMATINET </w:instrText>
            </w:r>
            <w:r w:rsidR="009F3573">
              <w:rPr>
                <w:rFonts w:cs="Arial"/>
                <w:noProof/>
              </w:rPr>
              <w:fldChar w:fldCharType="separate"/>
            </w:r>
            <w:r w:rsidR="00CD5169">
              <w:rPr>
                <w:rFonts w:cs="Arial"/>
                <w:noProof/>
              </w:rPr>
              <w:fldChar w:fldCharType="begin"/>
            </w:r>
            <w:r w:rsidR="00CD5169">
              <w:rPr>
                <w:rFonts w:cs="Arial"/>
                <w:noProof/>
              </w:rPr>
              <w:instrText xml:space="preserve"> INCLUDEPICTURE  "cid:image001.jpg@01D4B272.E57DA6A0" \* MERGEFORMATINET </w:instrText>
            </w:r>
            <w:r w:rsidR="00CD5169">
              <w:rPr>
                <w:rFonts w:cs="Arial"/>
                <w:noProof/>
              </w:rPr>
              <w:fldChar w:fldCharType="separate"/>
            </w:r>
            <w:r w:rsidR="0064700B">
              <w:rPr>
                <w:rFonts w:cs="Arial"/>
                <w:noProof/>
              </w:rPr>
              <w:fldChar w:fldCharType="begin"/>
            </w:r>
            <w:r w:rsidR="0064700B">
              <w:rPr>
                <w:rFonts w:cs="Arial"/>
                <w:noProof/>
              </w:rPr>
              <w:instrText xml:space="preserve"> INCLUDEPICTURE  "cid:image001.jpg@01D4B272.E57DA6A0" \* MERGEFORMATINET </w:instrText>
            </w:r>
            <w:r w:rsidR="0064700B">
              <w:rPr>
                <w:rFonts w:cs="Arial"/>
                <w:noProof/>
              </w:rPr>
              <w:fldChar w:fldCharType="separate"/>
            </w:r>
            <w:r w:rsidR="0064700B">
              <w:rPr>
                <w:rFonts w:cs="Arial"/>
                <w:noProof/>
              </w:rPr>
              <w:pict w14:anchorId="20B2D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jpg@01D4B272.E57DA6A0" style="width:154.7pt;height:37.3pt;visibility:visible">
                  <v:imagedata r:id="rId11" r:href="rId12"/>
                </v:shape>
              </w:pict>
            </w:r>
            <w:r w:rsidR="0064700B">
              <w:rPr>
                <w:rFonts w:cs="Arial"/>
                <w:noProof/>
              </w:rPr>
              <w:fldChar w:fldCharType="end"/>
            </w:r>
            <w:r w:rsidR="00CD5169">
              <w:rPr>
                <w:rFonts w:cs="Arial"/>
                <w:noProof/>
              </w:rPr>
              <w:fldChar w:fldCharType="end"/>
            </w:r>
            <w:r w:rsidR="009F3573">
              <w:rPr>
                <w:rFonts w:cs="Arial"/>
                <w:noProof/>
              </w:rPr>
              <w:fldChar w:fldCharType="end"/>
            </w:r>
            <w:r w:rsidR="00906FB0">
              <w:rPr>
                <w:rFonts w:cs="Arial"/>
                <w:noProof/>
              </w:rPr>
              <w:fldChar w:fldCharType="end"/>
            </w:r>
            <w:r w:rsidR="00B57788">
              <w:rPr>
                <w:rFonts w:cs="Arial"/>
                <w:noProof/>
              </w:rPr>
              <w:fldChar w:fldCharType="end"/>
            </w:r>
            <w:r w:rsidR="00577994">
              <w:rPr>
                <w:rFonts w:cs="Arial"/>
                <w:noProof/>
              </w:rPr>
              <w:fldChar w:fldCharType="end"/>
            </w:r>
            <w:r w:rsidR="008E24BE">
              <w:rPr>
                <w:rFonts w:cs="Arial"/>
                <w:noProof/>
              </w:rPr>
              <w:fldChar w:fldCharType="end"/>
            </w:r>
            <w:r w:rsidR="00291A5C">
              <w:rPr>
                <w:rFonts w:cs="Arial"/>
                <w:noProof/>
              </w:rPr>
              <w:fldChar w:fldCharType="end"/>
            </w:r>
            <w:r w:rsidR="006D33A6">
              <w:rPr>
                <w:rFonts w:cs="Arial"/>
                <w:noProof/>
              </w:rPr>
              <w:fldChar w:fldCharType="end"/>
            </w:r>
            <w:r w:rsidR="00A84143">
              <w:rPr>
                <w:rFonts w:cs="Arial"/>
                <w:noProof/>
              </w:rPr>
              <w:fldChar w:fldCharType="end"/>
            </w:r>
            <w:r w:rsidR="00D90634">
              <w:rPr>
                <w:rFonts w:cs="Arial"/>
                <w:noProof/>
              </w:rPr>
              <w:fldChar w:fldCharType="end"/>
            </w:r>
            <w:r w:rsidR="00036C09">
              <w:rPr>
                <w:rFonts w:cs="Arial"/>
                <w:noProof/>
              </w:rPr>
              <w:fldChar w:fldCharType="end"/>
            </w:r>
            <w:r w:rsidR="00E2674A">
              <w:rPr>
                <w:rFonts w:cs="Arial"/>
                <w:noProof/>
              </w:rPr>
              <w:fldChar w:fldCharType="end"/>
            </w:r>
            <w:r>
              <w:rPr>
                <w:rFonts w:cs="Arial"/>
                <w:noProof/>
              </w:rPr>
              <w:fldChar w:fldCharType="end"/>
            </w:r>
            <w:r>
              <w:rPr>
                <w:rFonts w:cs="Arial"/>
                <w:noProof/>
              </w:rPr>
              <w:fldChar w:fldCharType="end"/>
            </w:r>
            <w:r>
              <w:rPr>
                <w:rFonts w:cs="Arial"/>
                <w:noProof/>
              </w:rPr>
              <w:fldChar w:fldCharType="end"/>
            </w:r>
            <w:r>
              <w:rPr>
                <w:rFonts w:cs="Arial"/>
                <w:noProof/>
              </w:rPr>
              <w:fldChar w:fldCharType="end"/>
            </w:r>
            <w:r>
              <w:rPr>
                <w:rFonts w:cs="Arial"/>
                <w:noProof/>
              </w:rPr>
              <w:fldChar w:fldCharType="end"/>
            </w:r>
            <w:r>
              <w:rPr>
                <w:rFonts w:cs="Arial"/>
                <w:noProof/>
              </w:rPr>
              <w:fldChar w:fldCharType="end"/>
            </w:r>
            <w:r>
              <w:rPr>
                <w:rFonts w:cs="Arial"/>
                <w:noProof/>
              </w:rPr>
              <w:fldChar w:fldCharType="end"/>
            </w:r>
            <w:r>
              <w:rPr>
                <w:rFonts w:cs="Arial"/>
                <w:noProof/>
              </w:rPr>
              <w:fldChar w:fldCharType="end"/>
            </w:r>
            <w:r w:rsidRPr="00B4682D">
              <w:rPr>
                <w:rFonts w:cs="Arial"/>
                <w:noProof/>
              </w:rPr>
              <w:fldChar w:fldCharType="end"/>
            </w:r>
            <w:r w:rsidRPr="00B4682D">
              <w:rPr>
                <w:rFonts w:cs="Arial"/>
                <w:noProof/>
              </w:rPr>
              <w:fldChar w:fldCharType="end"/>
            </w:r>
            <w:r w:rsidRPr="00B4682D">
              <w:rPr>
                <w:rFonts w:cs="Arial"/>
                <w:noProof/>
              </w:rPr>
              <w:fldChar w:fldCharType="end"/>
            </w:r>
            <w:r w:rsidRPr="00B4682D">
              <w:rPr>
                <w:rFonts w:cs="Arial"/>
                <w:noProof/>
              </w:rPr>
              <w:fldChar w:fldCharType="end"/>
            </w:r>
            <w:r w:rsidRPr="00B4682D">
              <w:rPr>
                <w:rFonts w:cs="Arial"/>
                <w:noProof/>
              </w:rPr>
              <w:fldChar w:fldCharType="end"/>
            </w:r>
            <w:r w:rsidRPr="00B4682D">
              <w:rPr>
                <w:rFonts w:cs="Arial"/>
                <w:noProof/>
              </w:rPr>
              <w:fldChar w:fldCharType="end"/>
            </w:r>
          </w:p>
        </w:tc>
        <w:tc>
          <w:tcPr>
            <w:tcW w:w="5103" w:type="dxa"/>
            <w:vAlign w:val="center"/>
          </w:tcPr>
          <w:p w14:paraId="7E9E4D46" w14:textId="77777777" w:rsidR="002B4074" w:rsidRPr="00B4682D" w:rsidRDefault="002B4074" w:rsidP="007C3D43">
            <w:pPr>
              <w:tabs>
                <w:tab w:val="left" w:pos="1646"/>
              </w:tabs>
              <w:spacing w:after="0"/>
              <w:ind w:left="34"/>
              <w:rPr>
                <w:rFonts w:cs="Arial"/>
                <w:bCs/>
              </w:rPr>
            </w:pPr>
            <w:r w:rsidRPr="00B4682D">
              <w:rPr>
                <w:rFonts w:cs="Arial"/>
                <w:bCs/>
              </w:rPr>
              <w:t>5089, Avenue Jean Paul II – Route de l’Aéroport</w:t>
            </w:r>
          </w:p>
          <w:p w14:paraId="1A077AFB" w14:textId="77777777" w:rsidR="002B4074" w:rsidRPr="00B4682D" w:rsidRDefault="002B4074" w:rsidP="007C3D43">
            <w:pPr>
              <w:tabs>
                <w:tab w:val="left" w:pos="1646"/>
              </w:tabs>
              <w:spacing w:after="0"/>
              <w:ind w:left="34"/>
              <w:rPr>
                <w:rFonts w:cs="Arial"/>
                <w:bCs/>
              </w:rPr>
            </w:pPr>
            <w:r w:rsidRPr="00B4682D">
              <w:rPr>
                <w:rFonts w:cs="Arial"/>
                <w:bCs/>
                <w:u w:val="single"/>
              </w:rPr>
              <w:t>Tél</w:t>
            </w:r>
            <w:r w:rsidRPr="007C3D43">
              <w:rPr>
                <w:rFonts w:cs="Arial"/>
                <w:bCs/>
              </w:rPr>
              <w:t> :</w:t>
            </w:r>
            <w:r w:rsidRPr="00B4682D">
              <w:rPr>
                <w:rFonts w:cs="Arial"/>
                <w:bCs/>
              </w:rPr>
              <w:t xml:space="preserve"> +229 21 30 51 10/ 21 30 51 73</w:t>
            </w:r>
          </w:p>
          <w:p w14:paraId="2C05AF19" w14:textId="77777777" w:rsidR="002B4074" w:rsidRPr="00B4682D" w:rsidRDefault="002B4074" w:rsidP="007C3D43">
            <w:pPr>
              <w:tabs>
                <w:tab w:val="left" w:pos="1646"/>
              </w:tabs>
              <w:spacing w:after="0"/>
              <w:ind w:left="34"/>
              <w:rPr>
                <w:rFonts w:cs="Arial"/>
                <w:bCs/>
              </w:rPr>
            </w:pPr>
            <w:r w:rsidRPr="00B4682D">
              <w:rPr>
                <w:rFonts w:cs="Arial"/>
                <w:bCs/>
              </w:rPr>
              <w:t>01 BP 2780 Cotonou</w:t>
            </w:r>
          </w:p>
          <w:p w14:paraId="711B2998" w14:textId="4345A6CF" w:rsidR="002B4074" w:rsidRPr="00B4682D" w:rsidRDefault="0064700B" w:rsidP="007C3D43">
            <w:pPr>
              <w:tabs>
                <w:tab w:val="left" w:pos="1646"/>
              </w:tabs>
              <w:spacing w:after="0"/>
              <w:ind w:left="34"/>
              <w:rPr>
                <w:rFonts w:cs="Arial"/>
                <w:bCs/>
              </w:rPr>
            </w:pPr>
            <w:hyperlink r:id="rId13" w:history="1">
              <w:r w:rsidR="00A13F2C" w:rsidRPr="00A13F2C">
                <w:rPr>
                  <w:rStyle w:val="Lienhypertexte"/>
                  <w:rFonts w:cs="Arial"/>
                  <w:bCs/>
                </w:rPr>
                <w:t>dgag</w:t>
              </w:r>
              <w:r w:rsidR="00A13F2C" w:rsidRPr="00076D07">
                <w:rPr>
                  <w:rStyle w:val="Lienhypertexte"/>
                  <w:rFonts w:cs="Arial"/>
                  <w:bCs/>
                </w:rPr>
                <w:t>etur@agetur.bj</w:t>
              </w:r>
            </w:hyperlink>
            <w:r w:rsidR="002B4074" w:rsidRPr="00B4682D">
              <w:rPr>
                <w:rFonts w:cs="Arial"/>
                <w:bCs/>
              </w:rPr>
              <w:t xml:space="preserve"> / </w:t>
            </w:r>
            <w:hyperlink r:id="rId14" w:history="1">
              <w:r w:rsidR="002B4074" w:rsidRPr="00B4682D">
                <w:rPr>
                  <w:rStyle w:val="Lienhypertexte"/>
                  <w:rFonts w:cs="Arial"/>
                  <w:bCs/>
                </w:rPr>
                <w:t>www.agetur.bj</w:t>
              </w:r>
            </w:hyperlink>
            <w:r w:rsidR="002B4074" w:rsidRPr="00B4682D">
              <w:rPr>
                <w:rFonts w:cs="Arial"/>
                <w:bCs/>
              </w:rPr>
              <w:t xml:space="preserve"> </w:t>
            </w:r>
          </w:p>
        </w:tc>
      </w:tr>
    </w:tbl>
    <w:p w14:paraId="3A2472A3" w14:textId="621D3AC0" w:rsidR="002B4074" w:rsidRPr="00B4682D" w:rsidRDefault="002B4074" w:rsidP="002B4074">
      <w:pPr>
        <w:ind w:left="740" w:firstLine="338"/>
        <w:rPr>
          <w:rFonts w:cs="Arial"/>
          <w:b/>
          <w:bCs/>
          <w:szCs w:val="24"/>
          <w:lang w:eastAsia="fr-FR"/>
        </w:rPr>
      </w:pPr>
      <w:r w:rsidRPr="00B4682D">
        <w:rPr>
          <w:rFonts w:cs="Arial"/>
          <w:b/>
          <w:bCs/>
          <w:szCs w:val="24"/>
          <w:lang w:eastAsia="fr-FR"/>
        </w:rPr>
        <w:t xml:space="preserve">         </w:t>
      </w:r>
    </w:p>
    <w:p w14:paraId="234EA0CC" w14:textId="20F039F4" w:rsidR="002B4074" w:rsidRPr="00B4682D" w:rsidRDefault="002B4074" w:rsidP="002B4074">
      <w:pPr>
        <w:jc w:val="center"/>
        <w:rPr>
          <w:rFonts w:cs="Arial"/>
          <w:b/>
          <w:bCs/>
          <w:sz w:val="36"/>
          <w:szCs w:val="36"/>
          <w:lang w:eastAsia="fr-FR"/>
        </w:rPr>
      </w:pPr>
      <w:r w:rsidRPr="00B4682D">
        <w:rPr>
          <w:rFonts w:cs="Arial"/>
          <w:b/>
          <w:bCs/>
          <w:sz w:val="36"/>
          <w:szCs w:val="36"/>
          <w:lang w:eastAsia="fr-FR"/>
        </w:rPr>
        <w:t>PROGRAMME D’ASSAINISSEMENT PLUVIAL DE COTONOU (PAPC)</w:t>
      </w:r>
      <w:r>
        <w:rPr>
          <w:rFonts w:cs="Arial"/>
          <w:b/>
          <w:bCs/>
          <w:sz w:val="36"/>
          <w:szCs w:val="36"/>
          <w:lang w:eastAsia="fr-FR"/>
        </w:rPr>
        <w:t xml:space="preserve"> – FINANCEMENT AFD</w:t>
      </w:r>
    </w:p>
    <w:p w14:paraId="1A7B73D3" w14:textId="77777777" w:rsidR="002B4074" w:rsidRPr="00B4682D" w:rsidRDefault="002B4074" w:rsidP="002B4074">
      <w:pPr>
        <w:ind w:left="740" w:firstLine="338"/>
        <w:rPr>
          <w:rFonts w:cs="Arial"/>
          <w:b/>
          <w:bCs/>
          <w:szCs w:val="24"/>
          <w:lang w:eastAsia="fr-FR"/>
        </w:rPr>
      </w:pPr>
    </w:p>
    <w:p w14:paraId="5E117044" w14:textId="77777777" w:rsidR="002B4074" w:rsidRPr="00B4682D" w:rsidRDefault="002B4074" w:rsidP="002B4074">
      <w:pPr>
        <w:pStyle w:val="Heading1a"/>
        <w:keepNext w:val="0"/>
        <w:keepLines w:val="0"/>
        <w:spacing w:before="0" w:after="0"/>
        <w:rPr>
          <w:rFonts w:ascii="Arial" w:hAnsi="Arial" w:cs="Arial"/>
          <w:bCs/>
          <w:sz w:val="60"/>
          <w:szCs w:val="60"/>
        </w:rPr>
      </w:pPr>
      <w:r w:rsidRPr="00B4682D">
        <w:rPr>
          <w:rFonts w:ascii="Arial" w:hAnsi="Arial" w:cs="Arial"/>
          <w:bCs/>
          <w:sz w:val="60"/>
          <w:szCs w:val="60"/>
        </w:rPr>
        <w:t>DEMANDE DE PROPOSITIONS</w:t>
      </w:r>
    </w:p>
    <w:p w14:paraId="5E0CD12B" w14:textId="0757D34B" w:rsidR="002B4074" w:rsidRPr="00B2312B" w:rsidRDefault="002B4074" w:rsidP="002B4074">
      <w:pPr>
        <w:pStyle w:val="Heading1a"/>
        <w:keepNext w:val="0"/>
        <w:keepLines w:val="0"/>
        <w:spacing w:before="0" w:after="0"/>
        <w:rPr>
          <w:rFonts w:ascii="Arial" w:hAnsi="Arial" w:cs="Arial"/>
          <w:sz w:val="36"/>
          <w:szCs w:val="28"/>
        </w:rPr>
      </w:pPr>
      <w:r w:rsidRPr="00B4682D">
        <w:rPr>
          <w:rFonts w:ascii="Arial" w:hAnsi="Arial" w:cs="Arial"/>
          <w:bCs/>
          <w:sz w:val="60"/>
          <w:szCs w:val="60"/>
        </w:rPr>
        <w:t xml:space="preserve"> </w:t>
      </w:r>
      <w:r w:rsidRPr="002B4074">
        <w:t xml:space="preserve">DDP N°. </w:t>
      </w:r>
      <w:r w:rsidRPr="00B2312B">
        <w:t>MO</w:t>
      </w:r>
      <w:r w:rsidR="00D90634" w:rsidRPr="00B2312B">
        <w:t>2107</w:t>
      </w:r>
      <w:r w:rsidRPr="00B2312B">
        <w:t>/PAPC/ACVDT/AFD/AGETUR</w:t>
      </w:r>
    </w:p>
    <w:p w14:paraId="2CC1511D" w14:textId="77777777" w:rsidR="002B4074" w:rsidRPr="00B2312B" w:rsidRDefault="002B4074" w:rsidP="002B4074">
      <w:pPr>
        <w:pStyle w:val="BankNormal"/>
        <w:rPr>
          <w:lang w:val="fr-FR"/>
        </w:rPr>
      </w:pPr>
    </w:p>
    <w:p w14:paraId="0F518DFE" w14:textId="77777777" w:rsidR="002B4074" w:rsidRPr="00B4682D" w:rsidRDefault="002B4074" w:rsidP="002B4074">
      <w:pPr>
        <w:spacing w:before="120"/>
        <w:jc w:val="center"/>
        <w:rPr>
          <w:rFonts w:cs="Arial"/>
          <w:sz w:val="36"/>
          <w:szCs w:val="36"/>
          <w:lang w:eastAsia="fr-FR"/>
        </w:rPr>
      </w:pPr>
      <w:r w:rsidRPr="00B4682D">
        <w:rPr>
          <w:rFonts w:cs="Arial"/>
          <w:sz w:val="36"/>
          <w:szCs w:val="36"/>
          <w:lang w:eastAsia="fr-FR"/>
        </w:rPr>
        <w:t>Pour la</w:t>
      </w:r>
    </w:p>
    <w:p w14:paraId="46C1158D" w14:textId="45A8EB03" w:rsidR="002B4074" w:rsidRPr="00B4682D" w:rsidRDefault="002B4074" w:rsidP="002B4074">
      <w:pPr>
        <w:pBdr>
          <w:top w:val="single" w:sz="4" w:space="1" w:color="auto"/>
          <w:left w:val="single" w:sz="4" w:space="4" w:color="auto"/>
          <w:bottom w:val="single" w:sz="4" w:space="1" w:color="auto"/>
          <w:right w:val="single" w:sz="4" w:space="4" w:color="auto"/>
        </w:pBdr>
        <w:jc w:val="center"/>
        <w:rPr>
          <w:rFonts w:cs="Arial"/>
          <w:b/>
          <w:sz w:val="28"/>
          <w:lang w:eastAsia="fr-FR"/>
        </w:rPr>
      </w:pPr>
      <w:r w:rsidRPr="00B4682D">
        <w:rPr>
          <w:rFonts w:cs="Arial"/>
          <w:b/>
          <w:sz w:val="28"/>
          <w:lang w:eastAsia="fr-FR"/>
        </w:rPr>
        <w:t>MISSION DE MAITRISE D'ŒUVRE DES TRAVAUX DE CONSTRUCTION DE COLLECTEURS D’ASSAINISSEMENT PLUVIAL ET D’AMENAGEMENT DE VOIES CONNEXES DANS LE BASSIN</w:t>
      </w:r>
      <w:r>
        <w:rPr>
          <w:rFonts w:cs="Arial"/>
          <w:b/>
          <w:sz w:val="28"/>
          <w:lang w:eastAsia="fr-FR"/>
        </w:rPr>
        <w:t xml:space="preserve"> « XX »</w:t>
      </w:r>
    </w:p>
    <w:p w14:paraId="7864989D" w14:textId="4FDB292D" w:rsidR="002B4074" w:rsidRDefault="002B4074" w:rsidP="002B4074">
      <w:pPr>
        <w:spacing w:after="200" w:line="276" w:lineRule="auto"/>
        <w:rPr>
          <w:rFonts w:cs="Arial"/>
          <w:b/>
          <w:lang w:eastAsia="fr-FR"/>
        </w:rPr>
      </w:pPr>
      <w:r w:rsidRPr="00B4682D">
        <w:rPr>
          <w:rFonts w:cs="Arial"/>
          <w:b/>
          <w:lang w:eastAsia="fr-FR"/>
        </w:rPr>
        <w:t xml:space="preserve">                                               </w:t>
      </w:r>
    </w:p>
    <w:p w14:paraId="25C792C5" w14:textId="745646DC" w:rsidR="00A13F2C" w:rsidRDefault="00A13F2C" w:rsidP="002B4074">
      <w:pPr>
        <w:spacing w:after="200" w:line="276" w:lineRule="auto"/>
        <w:rPr>
          <w:rFonts w:cs="Arial"/>
          <w:b/>
          <w:lang w:eastAsia="fr-FR"/>
        </w:rPr>
      </w:pPr>
    </w:p>
    <w:p w14:paraId="463FA96F" w14:textId="77777777" w:rsidR="002B4074" w:rsidRPr="002B4074" w:rsidRDefault="002B4074" w:rsidP="002B4074">
      <w:pPr>
        <w:rPr>
          <w:rFonts w:cs="Arial"/>
          <w:b/>
          <w:sz w:val="32"/>
          <w:szCs w:val="32"/>
        </w:rPr>
      </w:pPr>
      <w:r w:rsidRPr="002B4074">
        <w:rPr>
          <w:rFonts w:cs="Arial"/>
          <w:b/>
          <w:sz w:val="32"/>
          <w:szCs w:val="32"/>
          <w:u w:val="single"/>
        </w:rPr>
        <w:t>Client :</w:t>
      </w:r>
      <w:r w:rsidRPr="002B4074">
        <w:rPr>
          <w:rFonts w:cs="Arial"/>
          <w:b/>
          <w:sz w:val="32"/>
          <w:szCs w:val="32"/>
        </w:rPr>
        <w:t xml:space="preserve"> Agence d’Exécution des Travaux Urbains (AGETUR)</w:t>
      </w:r>
    </w:p>
    <w:p w14:paraId="138A5E97" w14:textId="6E84FD06" w:rsidR="002B4074" w:rsidRDefault="002B4074" w:rsidP="002B4074">
      <w:pPr>
        <w:rPr>
          <w:rFonts w:cs="Arial"/>
          <w:b/>
          <w:sz w:val="36"/>
          <w:szCs w:val="24"/>
        </w:rPr>
      </w:pPr>
    </w:p>
    <w:p w14:paraId="7EEBC962" w14:textId="77777777" w:rsidR="00A13F2C" w:rsidRPr="00B4682D" w:rsidRDefault="00A13F2C" w:rsidP="002B4074">
      <w:pPr>
        <w:rPr>
          <w:rFonts w:cs="Arial"/>
          <w:b/>
          <w:sz w:val="36"/>
          <w:szCs w:val="24"/>
        </w:rPr>
      </w:pPr>
    </w:p>
    <w:p w14:paraId="3E5B74C9" w14:textId="79FF3BEE" w:rsidR="002B4074" w:rsidRDefault="002B4074" w:rsidP="002B4074">
      <w:pPr>
        <w:jc w:val="left"/>
        <w:rPr>
          <w:rFonts w:cs="Arial"/>
          <w:bCs/>
          <w:sz w:val="28"/>
        </w:rPr>
      </w:pPr>
      <w:r w:rsidRPr="007C3D43">
        <w:rPr>
          <w:rFonts w:cs="Arial"/>
          <w:b/>
          <w:sz w:val="28"/>
          <w:u w:val="single"/>
        </w:rPr>
        <w:t>Financement</w:t>
      </w:r>
      <w:r w:rsidRPr="003B44A0">
        <w:rPr>
          <w:rFonts w:cs="Arial"/>
          <w:b/>
          <w:sz w:val="28"/>
        </w:rPr>
        <w:t xml:space="preserve"> : </w:t>
      </w:r>
      <w:r w:rsidRPr="002B4074">
        <w:rPr>
          <w:rFonts w:cs="Arial"/>
          <w:b/>
          <w:sz w:val="28"/>
        </w:rPr>
        <w:t>Agence Française de Développement (100%)</w:t>
      </w:r>
    </w:p>
    <w:p w14:paraId="70BE98A6" w14:textId="77777777" w:rsidR="002B4074" w:rsidRDefault="002B4074" w:rsidP="002B4074">
      <w:pPr>
        <w:jc w:val="center"/>
        <w:rPr>
          <w:rFonts w:cs="Arial"/>
          <w:b/>
          <w:sz w:val="36"/>
          <w:szCs w:val="24"/>
        </w:rPr>
      </w:pPr>
    </w:p>
    <w:p w14:paraId="6188D841" w14:textId="1E9540FA" w:rsidR="002B4074" w:rsidRPr="00B4682D" w:rsidRDefault="007C7C61" w:rsidP="002B4074">
      <w:pPr>
        <w:jc w:val="center"/>
        <w:rPr>
          <w:rFonts w:cs="Arial"/>
        </w:rPr>
      </w:pPr>
      <w:r>
        <w:rPr>
          <w:rFonts w:cs="Arial"/>
          <w:b/>
          <w:sz w:val="36"/>
          <w:szCs w:val="24"/>
        </w:rPr>
        <w:t>Avril</w:t>
      </w:r>
      <w:r w:rsidR="002B4074">
        <w:rPr>
          <w:rFonts w:cs="Arial"/>
          <w:b/>
          <w:sz w:val="36"/>
          <w:szCs w:val="24"/>
        </w:rPr>
        <w:t xml:space="preserve"> 2021</w:t>
      </w:r>
    </w:p>
    <w:p w14:paraId="3E1F16AD" w14:textId="77777777" w:rsidR="006C1713" w:rsidRPr="00C10873" w:rsidRDefault="006C1713" w:rsidP="00551291">
      <w:pPr>
        <w:suppressAutoHyphens w:val="0"/>
        <w:overflowPunct/>
        <w:autoSpaceDE/>
        <w:autoSpaceDN/>
        <w:adjustRightInd/>
        <w:spacing w:before="142" w:after="0"/>
        <w:textAlignment w:val="auto"/>
        <w:rPr>
          <w:noProof/>
        </w:rPr>
      </w:pPr>
    </w:p>
    <w:p w14:paraId="5CC04BB0" w14:textId="3B9DE8A8" w:rsidR="009A2516" w:rsidRPr="00C10873" w:rsidRDefault="009A2516" w:rsidP="00551291">
      <w:pPr>
        <w:suppressAutoHyphens w:val="0"/>
        <w:overflowPunct/>
        <w:autoSpaceDE/>
        <w:autoSpaceDN/>
        <w:adjustRightInd/>
        <w:spacing w:before="142" w:after="0"/>
        <w:textAlignment w:val="auto"/>
        <w:rPr>
          <w:noProof/>
        </w:rPr>
        <w:sectPr w:rsidR="009A2516" w:rsidRPr="00C10873" w:rsidSect="00D90634">
          <w:headerReference w:type="first" r:id="rId15"/>
          <w:footnotePr>
            <w:numRestart w:val="eachSect"/>
          </w:footnotePr>
          <w:pgSz w:w="11906" w:h="16838"/>
          <w:pgMar w:top="1417" w:right="991" w:bottom="1417" w:left="1417" w:header="708" w:footer="708" w:gutter="0"/>
          <w:pgBorders w:display="firstPage"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pgNumType w:fmt="lowerRoman"/>
          <w:cols w:space="708"/>
          <w:titlePg/>
          <w:docGrid w:linePitch="360"/>
        </w:sectPr>
      </w:pPr>
    </w:p>
    <w:p w14:paraId="58247A33" w14:textId="77777777" w:rsidR="0089266B" w:rsidRPr="00C10873" w:rsidRDefault="001C1586" w:rsidP="00047633">
      <w:pPr>
        <w:tabs>
          <w:tab w:val="center" w:pos="4536"/>
          <w:tab w:val="left" w:pos="8130"/>
        </w:tabs>
        <w:jc w:val="center"/>
        <w:rPr>
          <w:b/>
          <w:noProof/>
          <w:sz w:val="36"/>
          <w:szCs w:val="36"/>
        </w:rPr>
      </w:pPr>
      <w:r w:rsidRPr="00C10873">
        <w:rPr>
          <w:b/>
          <w:noProof/>
          <w:sz w:val="36"/>
          <w:szCs w:val="36"/>
        </w:rPr>
        <w:lastRenderedPageBreak/>
        <w:t>Lettre d’Invitation</w:t>
      </w:r>
    </w:p>
    <w:p w14:paraId="210D3F99" w14:textId="24254040" w:rsidR="0062726A" w:rsidRPr="00B2312B" w:rsidRDefault="0062726A" w:rsidP="0062726A">
      <w:pPr>
        <w:tabs>
          <w:tab w:val="left" w:pos="720"/>
          <w:tab w:val="right" w:leader="dot" w:pos="8640"/>
        </w:tabs>
        <w:spacing w:after="0" w:line="240" w:lineRule="auto"/>
        <w:rPr>
          <w:b/>
        </w:rPr>
      </w:pPr>
      <w:r w:rsidRPr="007C3D43">
        <w:rPr>
          <w:b/>
        </w:rPr>
        <w:t xml:space="preserve">DDP N°. </w:t>
      </w:r>
      <w:r w:rsidRPr="00B2312B">
        <w:rPr>
          <w:b/>
        </w:rPr>
        <w:t>MO</w:t>
      </w:r>
      <w:r w:rsidR="00D90634" w:rsidRPr="00B2312B">
        <w:rPr>
          <w:b/>
        </w:rPr>
        <w:t>2107</w:t>
      </w:r>
      <w:r w:rsidRPr="00B2312B">
        <w:rPr>
          <w:b/>
        </w:rPr>
        <w:t xml:space="preserve">/PAPC/ACVDT/AFD/AGETUR </w:t>
      </w:r>
    </w:p>
    <w:p w14:paraId="144D8A94" w14:textId="3E7F6633" w:rsidR="0062726A" w:rsidRPr="00311E65" w:rsidRDefault="0062726A" w:rsidP="0062726A">
      <w:pPr>
        <w:tabs>
          <w:tab w:val="left" w:pos="720"/>
          <w:tab w:val="right" w:leader="dot" w:pos="8640"/>
        </w:tabs>
        <w:spacing w:after="0" w:line="240" w:lineRule="auto"/>
        <w:rPr>
          <w:b/>
          <w:noProof/>
        </w:rPr>
      </w:pPr>
      <w:r w:rsidRPr="00311E65">
        <w:rPr>
          <w:b/>
        </w:rPr>
        <w:t xml:space="preserve">Financement : </w:t>
      </w:r>
      <w:r w:rsidRPr="00311E65">
        <w:rPr>
          <w:b/>
          <w:noProof/>
        </w:rPr>
        <w:t>Agence Française de Développement (AFD)</w:t>
      </w:r>
    </w:p>
    <w:p w14:paraId="171B1ACC" w14:textId="77777777" w:rsidR="0062726A" w:rsidRDefault="0062726A" w:rsidP="0062726A">
      <w:pPr>
        <w:tabs>
          <w:tab w:val="left" w:pos="720"/>
          <w:tab w:val="right" w:leader="dot" w:pos="8640"/>
        </w:tabs>
        <w:spacing w:after="0" w:line="240" w:lineRule="auto"/>
      </w:pPr>
    </w:p>
    <w:p w14:paraId="4D4F4C23" w14:textId="6512B857" w:rsidR="0062726A" w:rsidRPr="002B03CE" w:rsidRDefault="0062726A" w:rsidP="007C3D43">
      <w:pPr>
        <w:tabs>
          <w:tab w:val="left" w:pos="720"/>
          <w:tab w:val="right" w:leader="dot" w:pos="8640"/>
        </w:tabs>
        <w:spacing w:after="0" w:line="240" w:lineRule="auto"/>
        <w:jc w:val="right"/>
      </w:pPr>
      <w:r w:rsidRPr="002B03CE">
        <w:t>Cotonou</w:t>
      </w:r>
      <w:r w:rsidRPr="009850A0">
        <w:t xml:space="preserve">, </w:t>
      </w:r>
      <w:r w:rsidRPr="009850A0">
        <w:rPr>
          <w:b/>
        </w:rPr>
        <w:t xml:space="preserve">le </w:t>
      </w:r>
      <w:r w:rsidR="00A13F2C">
        <w:rPr>
          <w:b/>
        </w:rPr>
        <w:t xml:space="preserve">_________________ </w:t>
      </w:r>
      <w:r>
        <w:rPr>
          <w:b/>
        </w:rPr>
        <w:t xml:space="preserve">2021 </w:t>
      </w:r>
    </w:p>
    <w:p w14:paraId="76BD372E" w14:textId="77777777" w:rsidR="0062726A" w:rsidRDefault="0062726A" w:rsidP="0062726A">
      <w:pPr>
        <w:tabs>
          <w:tab w:val="left" w:pos="720"/>
          <w:tab w:val="right" w:leader="dot" w:pos="8640"/>
        </w:tabs>
        <w:spacing w:after="0" w:line="240" w:lineRule="auto"/>
        <w:rPr>
          <w:b/>
        </w:rPr>
      </w:pPr>
    </w:p>
    <w:p w14:paraId="15C8590D" w14:textId="53FAE515" w:rsidR="0062726A" w:rsidRDefault="0062726A" w:rsidP="0062726A">
      <w:pPr>
        <w:tabs>
          <w:tab w:val="left" w:pos="720"/>
          <w:tab w:val="right" w:leader="dot" w:pos="8640"/>
        </w:tabs>
        <w:spacing w:after="0" w:line="240" w:lineRule="auto"/>
        <w:rPr>
          <w:b/>
        </w:rPr>
      </w:pPr>
      <w:r w:rsidRPr="002B03CE">
        <w:rPr>
          <w:b/>
        </w:rPr>
        <w:t xml:space="preserve">A Madame/Monsieur, / le Représentant de : </w:t>
      </w:r>
    </w:p>
    <w:p w14:paraId="5B333CC1" w14:textId="77777777" w:rsidR="0062726A" w:rsidRDefault="0062726A" w:rsidP="0062726A">
      <w:pPr>
        <w:tabs>
          <w:tab w:val="left" w:pos="720"/>
          <w:tab w:val="right" w:leader="dot" w:pos="8640"/>
        </w:tabs>
        <w:spacing w:after="0" w:line="240" w:lineRule="auto"/>
        <w:rPr>
          <w:b/>
        </w:rPr>
      </w:pPr>
    </w:p>
    <w:p w14:paraId="124B9D75" w14:textId="77777777" w:rsidR="0062726A" w:rsidRDefault="0062726A" w:rsidP="0062726A">
      <w:pPr>
        <w:tabs>
          <w:tab w:val="left" w:pos="720"/>
          <w:tab w:val="right" w:leader="dot" w:pos="8640"/>
        </w:tabs>
        <w:spacing w:after="0" w:line="240" w:lineRule="auto"/>
        <w:rPr>
          <w:b/>
        </w:rPr>
      </w:pPr>
      <w:bookmarkStart w:id="0" w:name="_Hlk64915703"/>
    </w:p>
    <w:tbl>
      <w:tblPr>
        <w:tblW w:w="9423" w:type="dxa"/>
        <w:tblInd w:w="70" w:type="dxa"/>
        <w:tblLayout w:type="fixed"/>
        <w:tblCellMar>
          <w:left w:w="70" w:type="dxa"/>
          <w:right w:w="70" w:type="dxa"/>
        </w:tblCellMar>
        <w:tblLook w:val="04A0" w:firstRow="1" w:lastRow="0" w:firstColumn="1" w:lastColumn="0" w:noHBand="0" w:noVBand="1"/>
      </w:tblPr>
      <w:tblGrid>
        <w:gridCol w:w="3753"/>
        <w:gridCol w:w="5670"/>
      </w:tblGrid>
      <w:tr w:rsidR="0062726A" w:rsidRPr="002921AF" w14:paraId="5F29B0D0" w14:textId="77777777" w:rsidTr="0026488D">
        <w:trPr>
          <w:trHeight w:val="170"/>
          <w:tblHeader/>
        </w:trPr>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E9233" w14:textId="77777777" w:rsidR="0062726A" w:rsidRPr="003D4410" w:rsidRDefault="0062726A" w:rsidP="00303FB2">
            <w:pPr>
              <w:rPr>
                <w:rFonts w:cs="Arial"/>
                <w:b/>
                <w:bCs/>
                <w:sz w:val="18"/>
                <w:szCs w:val="18"/>
              </w:rPr>
            </w:pPr>
            <w:r w:rsidRPr="003D4410">
              <w:rPr>
                <w:rFonts w:cs="Arial"/>
                <w:b/>
                <w:bCs/>
                <w:sz w:val="18"/>
                <w:szCs w:val="18"/>
              </w:rPr>
              <w:t xml:space="preserve">Consultants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4C4BA0F1" w14:textId="77777777" w:rsidR="0062726A" w:rsidRPr="003D4410" w:rsidRDefault="0062726A" w:rsidP="00303FB2">
            <w:pPr>
              <w:rPr>
                <w:rFonts w:cs="Arial"/>
                <w:b/>
                <w:bCs/>
                <w:sz w:val="18"/>
                <w:szCs w:val="18"/>
              </w:rPr>
            </w:pPr>
            <w:r w:rsidRPr="003D4410">
              <w:rPr>
                <w:rFonts w:cs="Arial"/>
                <w:b/>
                <w:bCs/>
                <w:sz w:val="18"/>
                <w:szCs w:val="18"/>
              </w:rPr>
              <w:t>Adresses</w:t>
            </w:r>
          </w:p>
        </w:tc>
      </w:tr>
      <w:tr w:rsidR="0062726A" w:rsidRPr="002921AF" w14:paraId="716BEC16" w14:textId="77777777" w:rsidTr="0026488D">
        <w:trPr>
          <w:trHeight w:val="170"/>
        </w:trPr>
        <w:tc>
          <w:tcPr>
            <w:tcW w:w="3753" w:type="dxa"/>
            <w:tcBorders>
              <w:top w:val="nil"/>
              <w:left w:val="single" w:sz="4" w:space="0" w:color="auto"/>
              <w:bottom w:val="single" w:sz="4" w:space="0" w:color="auto"/>
              <w:right w:val="single" w:sz="4" w:space="0" w:color="auto"/>
            </w:tcBorders>
            <w:shd w:val="clear" w:color="auto" w:fill="auto"/>
            <w:vAlign w:val="center"/>
          </w:tcPr>
          <w:p w14:paraId="5D7117F1" w14:textId="77777777" w:rsidR="0062726A" w:rsidRPr="000D0088" w:rsidRDefault="0062726A" w:rsidP="00954A63">
            <w:pPr>
              <w:spacing w:after="0" w:line="240" w:lineRule="auto"/>
              <w:rPr>
                <w:rFonts w:cs="Arial"/>
                <w:color w:val="000000"/>
                <w:sz w:val="18"/>
                <w:szCs w:val="18"/>
              </w:rPr>
            </w:pPr>
            <w:r w:rsidRPr="000D0088">
              <w:rPr>
                <w:rFonts w:cs="Arial"/>
                <w:sz w:val="18"/>
                <w:szCs w:val="18"/>
              </w:rPr>
              <w:t xml:space="preserve">IGIP/IGP AFRIQUE/BRLI/CID </w:t>
            </w:r>
          </w:p>
        </w:tc>
        <w:tc>
          <w:tcPr>
            <w:tcW w:w="5670" w:type="dxa"/>
            <w:tcBorders>
              <w:top w:val="nil"/>
              <w:left w:val="nil"/>
              <w:bottom w:val="single" w:sz="4" w:space="0" w:color="auto"/>
              <w:right w:val="single" w:sz="4" w:space="0" w:color="auto"/>
            </w:tcBorders>
            <w:shd w:val="clear" w:color="auto" w:fill="auto"/>
            <w:vAlign w:val="center"/>
          </w:tcPr>
          <w:p w14:paraId="5377DA95" w14:textId="44766B69" w:rsidR="00A13F2C" w:rsidRDefault="0062726A" w:rsidP="00954A63">
            <w:pPr>
              <w:spacing w:after="0" w:line="240" w:lineRule="auto"/>
              <w:rPr>
                <w:rFonts w:cs="Arial"/>
                <w:sz w:val="18"/>
                <w:szCs w:val="18"/>
              </w:rPr>
            </w:pPr>
            <w:proofErr w:type="spellStart"/>
            <w:r w:rsidRPr="000D0088">
              <w:rPr>
                <w:rFonts w:cs="Arial"/>
                <w:sz w:val="18"/>
                <w:szCs w:val="18"/>
              </w:rPr>
              <w:t>Carlswerkstrasse</w:t>
            </w:r>
            <w:proofErr w:type="spellEnd"/>
            <w:r w:rsidRPr="000D0088">
              <w:rPr>
                <w:rFonts w:cs="Arial"/>
                <w:sz w:val="18"/>
                <w:szCs w:val="18"/>
              </w:rPr>
              <w:t xml:space="preserve"> 13d - 51063 Cologne </w:t>
            </w:r>
            <w:r w:rsidR="00A13F2C">
              <w:rPr>
                <w:rFonts w:cs="Arial"/>
                <w:sz w:val="18"/>
                <w:szCs w:val="18"/>
              </w:rPr>
              <w:t>-</w:t>
            </w:r>
            <w:r w:rsidR="00A13F2C" w:rsidRPr="000D0088">
              <w:rPr>
                <w:rFonts w:cs="Arial"/>
                <w:sz w:val="18"/>
                <w:szCs w:val="18"/>
              </w:rPr>
              <w:t xml:space="preserve"> </w:t>
            </w:r>
            <w:r w:rsidR="00A13F2C">
              <w:rPr>
                <w:rFonts w:cs="Arial"/>
                <w:sz w:val="18"/>
                <w:szCs w:val="18"/>
              </w:rPr>
              <w:t>Allemagne</w:t>
            </w:r>
          </w:p>
          <w:p w14:paraId="4C836128" w14:textId="0E03634E" w:rsidR="00A13F2C" w:rsidRDefault="0062726A" w:rsidP="00954A63">
            <w:pPr>
              <w:spacing w:after="0" w:line="240" w:lineRule="auto"/>
              <w:rPr>
                <w:rFonts w:cs="Arial"/>
                <w:sz w:val="18"/>
                <w:szCs w:val="18"/>
              </w:rPr>
            </w:pPr>
            <w:r w:rsidRPr="000D0088">
              <w:rPr>
                <w:rFonts w:cs="Arial"/>
                <w:sz w:val="18"/>
                <w:szCs w:val="18"/>
              </w:rPr>
              <w:t>Tél +49 221 29203 600</w:t>
            </w:r>
            <w:r w:rsidR="00A13F2C">
              <w:rPr>
                <w:rFonts w:cs="Arial"/>
                <w:sz w:val="18"/>
                <w:szCs w:val="18"/>
              </w:rPr>
              <w:t xml:space="preserve"> </w:t>
            </w:r>
            <w:r w:rsidRPr="000D0088">
              <w:rPr>
                <w:rFonts w:cs="Arial"/>
                <w:sz w:val="18"/>
                <w:szCs w:val="18"/>
              </w:rPr>
              <w:t>; Fax</w:t>
            </w:r>
            <w:r w:rsidR="00A13F2C">
              <w:rPr>
                <w:rFonts w:cs="Arial"/>
                <w:sz w:val="18"/>
                <w:szCs w:val="18"/>
              </w:rPr>
              <w:t xml:space="preserve"> </w:t>
            </w:r>
            <w:r w:rsidRPr="000D0088">
              <w:rPr>
                <w:rFonts w:cs="Arial"/>
                <w:sz w:val="18"/>
                <w:szCs w:val="18"/>
              </w:rPr>
              <w:t>: +49 221 29203 601</w:t>
            </w:r>
          </w:p>
          <w:p w14:paraId="56B06678" w14:textId="330557BE" w:rsidR="0062726A" w:rsidRPr="000D0088" w:rsidRDefault="0062726A" w:rsidP="00954A63">
            <w:pPr>
              <w:spacing w:after="0" w:line="240" w:lineRule="auto"/>
              <w:rPr>
                <w:rFonts w:cs="Arial"/>
                <w:sz w:val="18"/>
                <w:szCs w:val="18"/>
              </w:rPr>
            </w:pPr>
            <w:r w:rsidRPr="000D0088">
              <w:rPr>
                <w:rFonts w:cs="Arial"/>
                <w:sz w:val="18"/>
                <w:szCs w:val="18"/>
              </w:rPr>
              <w:t>Internet</w:t>
            </w:r>
            <w:r w:rsidR="00A13F2C">
              <w:rPr>
                <w:rFonts w:cs="Arial"/>
                <w:sz w:val="18"/>
                <w:szCs w:val="18"/>
              </w:rPr>
              <w:t xml:space="preserve"> </w:t>
            </w:r>
            <w:r w:rsidRPr="000D0088">
              <w:rPr>
                <w:rFonts w:cs="Arial"/>
                <w:sz w:val="18"/>
                <w:szCs w:val="18"/>
              </w:rPr>
              <w:t xml:space="preserve">: </w:t>
            </w:r>
            <w:hyperlink r:id="rId16" w:history="1">
              <w:r w:rsidR="00E54BF2" w:rsidRPr="00E83BDD">
                <w:rPr>
                  <w:rStyle w:val="Lienhypertexte"/>
                  <w:rFonts w:cs="Arial"/>
                  <w:sz w:val="18"/>
                  <w:szCs w:val="18"/>
                </w:rPr>
                <w:t>www.igip.com</w:t>
              </w:r>
            </w:hyperlink>
            <w:r w:rsidR="00E54BF2">
              <w:rPr>
                <w:rFonts w:cs="Arial"/>
                <w:sz w:val="18"/>
                <w:szCs w:val="18"/>
              </w:rPr>
              <w:t xml:space="preserve"> </w:t>
            </w:r>
            <w:r w:rsidRPr="000D0088">
              <w:rPr>
                <w:rFonts w:cs="Arial"/>
                <w:sz w:val="18"/>
                <w:szCs w:val="18"/>
              </w:rPr>
              <w:t>; Email: tenders@igip.com.</w:t>
            </w:r>
          </w:p>
        </w:tc>
      </w:tr>
      <w:tr w:rsidR="0062726A" w:rsidRPr="00D31C05" w14:paraId="3DA97D68" w14:textId="77777777" w:rsidTr="0026488D">
        <w:trPr>
          <w:trHeight w:val="170"/>
        </w:trPr>
        <w:tc>
          <w:tcPr>
            <w:tcW w:w="3753" w:type="dxa"/>
            <w:tcBorders>
              <w:top w:val="nil"/>
              <w:left w:val="single" w:sz="4" w:space="0" w:color="auto"/>
              <w:bottom w:val="single" w:sz="4" w:space="0" w:color="auto"/>
              <w:right w:val="single" w:sz="4" w:space="0" w:color="auto"/>
            </w:tcBorders>
            <w:shd w:val="clear" w:color="auto" w:fill="auto"/>
            <w:vAlign w:val="center"/>
          </w:tcPr>
          <w:p w14:paraId="544CEDE5" w14:textId="77777777" w:rsidR="0062726A" w:rsidRPr="000D0088" w:rsidRDefault="0062726A" w:rsidP="00954A63">
            <w:pPr>
              <w:spacing w:after="0" w:line="240" w:lineRule="auto"/>
              <w:rPr>
                <w:rFonts w:cs="Arial"/>
                <w:color w:val="000000"/>
                <w:sz w:val="18"/>
                <w:szCs w:val="18"/>
              </w:rPr>
            </w:pPr>
            <w:r w:rsidRPr="009D338D">
              <w:rPr>
                <w:rFonts w:cs="Arial"/>
              </w:rPr>
              <w:t>ACEP/EGIS</w:t>
            </w:r>
          </w:p>
        </w:tc>
        <w:tc>
          <w:tcPr>
            <w:tcW w:w="5670" w:type="dxa"/>
            <w:tcBorders>
              <w:top w:val="nil"/>
              <w:left w:val="nil"/>
              <w:bottom w:val="single" w:sz="4" w:space="0" w:color="auto"/>
              <w:right w:val="single" w:sz="4" w:space="0" w:color="auto"/>
            </w:tcBorders>
            <w:shd w:val="clear" w:color="auto" w:fill="auto"/>
            <w:vAlign w:val="center"/>
          </w:tcPr>
          <w:p w14:paraId="5EF9603E" w14:textId="77777777" w:rsidR="00A13F2C" w:rsidRDefault="0062726A" w:rsidP="00954A63">
            <w:pPr>
              <w:spacing w:after="0" w:line="240" w:lineRule="auto"/>
              <w:rPr>
                <w:rFonts w:cs="Arial"/>
                <w:sz w:val="18"/>
                <w:szCs w:val="18"/>
              </w:rPr>
            </w:pPr>
            <w:r w:rsidRPr="00563B13">
              <w:rPr>
                <w:rFonts w:cs="Arial"/>
                <w:sz w:val="18"/>
                <w:szCs w:val="18"/>
              </w:rPr>
              <w:t>15, avenue du Centre – CS 20538 Guyancourt</w:t>
            </w:r>
          </w:p>
          <w:p w14:paraId="0BC23796" w14:textId="00FD74AC" w:rsidR="00A13F2C" w:rsidRDefault="0062726A" w:rsidP="00954A63">
            <w:pPr>
              <w:spacing w:after="0" w:line="240" w:lineRule="auto"/>
              <w:rPr>
                <w:rFonts w:cs="Arial"/>
                <w:sz w:val="18"/>
                <w:szCs w:val="18"/>
              </w:rPr>
            </w:pPr>
            <w:r w:rsidRPr="00563B13">
              <w:rPr>
                <w:rFonts w:cs="Arial"/>
                <w:sz w:val="18"/>
                <w:szCs w:val="18"/>
              </w:rPr>
              <w:t xml:space="preserve">78286 Saint-Quentin-en-Yvelines Cedex </w:t>
            </w:r>
            <w:r w:rsidR="00A13F2C">
              <w:rPr>
                <w:rFonts w:cs="Arial"/>
                <w:sz w:val="18"/>
                <w:szCs w:val="18"/>
              </w:rPr>
              <w:t>France</w:t>
            </w:r>
          </w:p>
          <w:p w14:paraId="264F453B" w14:textId="1671A95A" w:rsidR="0062726A" w:rsidRPr="007C3D43" w:rsidRDefault="0062726A" w:rsidP="00954A63">
            <w:pPr>
              <w:spacing w:after="0" w:line="240" w:lineRule="auto"/>
              <w:rPr>
                <w:rFonts w:cs="Arial"/>
                <w:sz w:val="18"/>
                <w:szCs w:val="18"/>
                <w:lang w:val="en-US"/>
              </w:rPr>
            </w:pPr>
            <w:proofErr w:type="spellStart"/>
            <w:r w:rsidRPr="007C3D43">
              <w:rPr>
                <w:rFonts w:cs="Arial"/>
                <w:sz w:val="18"/>
                <w:szCs w:val="18"/>
                <w:lang w:val="en-US"/>
              </w:rPr>
              <w:t>Tél</w:t>
            </w:r>
            <w:proofErr w:type="spellEnd"/>
            <w:proofErr w:type="gramStart"/>
            <w:r w:rsidRPr="007C3D43">
              <w:rPr>
                <w:rFonts w:cs="Arial"/>
                <w:sz w:val="18"/>
                <w:szCs w:val="18"/>
                <w:lang w:val="en-US"/>
              </w:rPr>
              <w:t>. :</w:t>
            </w:r>
            <w:proofErr w:type="gramEnd"/>
            <w:r w:rsidRPr="007C3D43">
              <w:rPr>
                <w:rFonts w:cs="Arial"/>
                <w:sz w:val="18"/>
                <w:szCs w:val="18"/>
                <w:lang w:val="en-US"/>
              </w:rPr>
              <w:t xml:space="preserve"> 01 39 41 40 00 ; Site web : www.egis.fr.</w:t>
            </w:r>
          </w:p>
        </w:tc>
      </w:tr>
      <w:tr w:rsidR="0062726A" w:rsidRPr="002921AF" w14:paraId="3A4B2FA6" w14:textId="77777777" w:rsidTr="0026488D">
        <w:trPr>
          <w:trHeight w:val="170"/>
        </w:trPr>
        <w:tc>
          <w:tcPr>
            <w:tcW w:w="3753" w:type="dxa"/>
            <w:tcBorders>
              <w:top w:val="nil"/>
              <w:left w:val="single" w:sz="4" w:space="0" w:color="auto"/>
              <w:bottom w:val="single" w:sz="4" w:space="0" w:color="auto"/>
              <w:right w:val="single" w:sz="4" w:space="0" w:color="auto"/>
            </w:tcBorders>
            <w:shd w:val="clear" w:color="auto" w:fill="auto"/>
            <w:vAlign w:val="center"/>
          </w:tcPr>
          <w:p w14:paraId="2A3CD301" w14:textId="151BDB6C" w:rsidR="0062726A" w:rsidRPr="005870E2" w:rsidRDefault="0062726A" w:rsidP="007C3D43">
            <w:pPr>
              <w:spacing w:after="0" w:line="240" w:lineRule="auto"/>
              <w:jc w:val="left"/>
              <w:rPr>
                <w:rFonts w:cs="Arial"/>
                <w:color w:val="000000"/>
                <w:sz w:val="18"/>
                <w:szCs w:val="18"/>
                <w:lang w:val="en-US"/>
              </w:rPr>
            </w:pPr>
            <w:r w:rsidRPr="000D0088">
              <w:rPr>
                <w:rFonts w:cs="Arial"/>
                <w:sz w:val="18"/>
                <w:szCs w:val="18"/>
                <w:lang w:val="en-US"/>
              </w:rPr>
              <w:t>TR-ENGINEERING</w:t>
            </w:r>
            <w:r w:rsidR="00E54BF2">
              <w:rPr>
                <w:rFonts w:cs="Arial"/>
                <w:sz w:val="18"/>
                <w:szCs w:val="18"/>
                <w:lang w:val="en-US"/>
              </w:rPr>
              <w:t xml:space="preserve"> </w:t>
            </w:r>
            <w:r w:rsidRPr="000D0088">
              <w:rPr>
                <w:rFonts w:cs="Arial"/>
                <w:sz w:val="18"/>
                <w:szCs w:val="18"/>
                <w:lang w:val="en-US"/>
              </w:rPr>
              <w:t>/</w:t>
            </w:r>
            <w:r w:rsidR="00E54BF2">
              <w:rPr>
                <w:rFonts w:cs="Arial"/>
                <w:sz w:val="18"/>
                <w:szCs w:val="18"/>
                <w:lang w:val="en-US"/>
              </w:rPr>
              <w:t xml:space="preserve"> </w:t>
            </w:r>
            <w:r w:rsidRPr="000D0088">
              <w:rPr>
                <w:rFonts w:cs="Arial"/>
                <w:sz w:val="18"/>
                <w:szCs w:val="18"/>
                <w:lang w:val="en-US"/>
              </w:rPr>
              <w:t>TAEP</w:t>
            </w:r>
            <w:r w:rsidR="00E54BF2">
              <w:rPr>
                <w:rFonts w:cs="Arial"/>
                <w:sz w:val="18"/>
                <w:szCs w:val="18"/>
                <w:lang w:val="en-US"/>
              </w:rPr>
              <w:t xml:space="preserve"> </w:t>
            </w:r>
            <w:r w:rsidRPr="000D0088">
              <w:rPr>
                <w:rFonts w:cs="Arial"/>
                <w:sz w:val="18"/>
                <w:szCs w:val="18"/>
                <w:lang w:val="en-US"/>
              </w:rPr>
              <w:t>/</w:t>
            </w:r>
            <w:r>
              <w:rPr>
                <w:rFonts w:cs="Arial"/>
                <w:sz w:val="18"/>
                <w:szCs w:val="18"/>
                <w:lang w:val="en-US"/>
              </w:rPr>
              <w:t xml:space="preserve"> </w:t>
            </w:r>
            <w:r w:rsidRPr="000D0088">
              <w:rPr>
                <w:rFonts w:cs="Arial"/>
                <w:sz w:val="18"/>
                <w:szCs w:val="18"/>
                <w:lang w:val="en-US"/>
              </w:rPr>
              <w:t>ECCO GC</w:t>
            </w:r>
            <w:r w:rsidR="00E54BF2">
              <w:rPr>
                <w:rFonts w:cs="Arial"/>
                <w:sz w:val="18"/>
                <w:szCs w:val="18"/>
                <w:lang w:val="en-US"/>
              </w:rPr>
              <w:t xml:space="preserve"> </w:t>
            </w:r>
            <w:r w:rsidRPr="000D0088">
              <w:rPr>
                <w:rFonts w:cs="Arial"/>
                <w:sz w:val="18"/>
                <w:szCs w:val="18"/>
                <w:lang w:val="en-US"/>
              </w:rPr>
              <w:t>/</w:t>
            </w:r>
            <w:r w:rsidR="00E54BF2">
              <w:rPr>
                <w:rFonts w:cs="Arial"/>
                <w:sz w:val="18"/>
                <w:szCs w:val="18"/>
                <w:lang w:val="en-US"/>
              </w:rPr>
              <w:t xml:space="preserve"> </w:t>
            </w:r>
            <w:r w:rsidRPr="000D0088">
              <w:rPr>
                <w:rFonts w:cs="Arial"/>
                <w:sz w:val="18"/>
                <w:szCs w:val="18"/>
                <w:lang w:val="en-US"/>
              </w:rPr>
              <w:t>Le HEROS GC</w:t>
            </w:r>
          </w:p>
        </w:tc>
        <w:tc>
          <w:tcPr>
            <w:tcW w:w="5670" w:type="dxa"/>
            <w:tcBorders>
              <w:top w:val="nil"/>
              <w:left w:val="nil"/>
              <w:bottom w:val="single" w:sz="4" w:space="0" w:color="auto"/>
              <w:right w:val="single" w:sz="4" w:space="0" w:color="auto"/>
            </w:tcBorders>
            <w:shd w:val="clear" w:color="auto" w:fill="auto"/>
            <w:vAlign w:val="center"/>
          </w:tcPr>
          <w:p w14:paraId="4B6B66C1" w14:textId="021C9CE1" w:rsidR="00E54BF2" w:rsidRDefault="0062726A" w:rsidP="00954A63">
            <w:pPr>
              <w:spacing w:after="0" w:line="240" w:lineRule="auto"/>
              <w:rPr>
                <w:rFonts w:cs="Arial"/>
                <w:sz w:val="18"/>
                <w:szCs w:val="18"/>
              </w:rPr>
            </w:pPr>
            <w:r w:rsidRPr="000D0088">
              <w:rPr>
                <w:rFonts w:cs="Arial"/>
                <w:sz w:val="18"/>
                <w:szCs w:val="18"/>
              </w:rPr>
              <w:t>Siège social</w:t>
            </w:r>
            <w:r w:rsidR="00E54BF2">
              <w:rPr>
                <w:rFonts w:cs="Arial"/>
                <w:sz w:val="18"/>
                <w:szCs w:val="18"/>
              </w:rPr>
              <w:t xml:space="preserve"> </w:t>
            </w:r>
            <w:r w:rsidRPr="000D0088">
              <w:rPr>
                <w:rFonts w:cs="Arial"/>
                <w:sz w:val="18"/>
                <w:szCs w:val="18"/>
              </w:rPr>
              <w:t>: 86-88 rue de l’égalité</w:t>
            </w:r>
            <w:r w:rsidR="00E54BF2">
              <w:rPr>
                <w:rFonts w:cs="Arial"/>
                <w:sz w:val="18"/>
                <w:szCs w:val="18"/>
              </w:rPr>
              <w:t xml:space="preserve"> - </w:t>
            </w:r>
            <w:r w:rsidRPr="000D0088">
              <w:rPr>
                <w:rFonts w:cs="Arial"/>
                <w:sz w:val="18"/>
                <w:szCs w:val="18"/>
              </w:rPr>
              <w:t>BP : 1034</w:t>
            </w:r>
            <w:r w:rsidR="00E54BF2">
              <w:rPr>
                <w:rFonts w:cs="Arial"/>
                <w:sz w:val="18"/>
                <w:szCs w:val="18"/>
              </w:rPr>
              <w:t xml:space="preserve"> -</w:t>
            </w:r>
            <w:r w:rsidRPr="000D0088">
              <w:rPr>
                <w:rFonts w:cs="Arial"/>
                <w:sz w:val="18"/>
                <w:szCs w:val="18"/>
              </w:rPr>
              <w:t xml:space="preserve"> L-1010 </w:t>
            </w:r>
            <w:r w:rsidR="00E54BF2">
              <w:rPr>
                <w:rFonts w:cs="Arial"/>
                <w:sz w:val="18"/>
                <w:szCs w:val="18"/>
              </w:rPr>
              <w:t>Luxembourg</w:t>
            </w:r>
          </w:p>
          <w:p w14:paraId="4179D612" w14:textId="0AF7C4D7" w:rsidR="00E54BF2" w:rsidRDefault="0062726A" w:rsidP="00E54BF2">
            <w:pPr>
              <w:spacing w:after="0" w:line="240" w:lineRule="auto"/>
              <w:jc w:val="left"/>
              <w:rPr>
                <w:rFonts w:cs="Arial"/>
                <w:sz w:val="18"/>
                <w:szCs w:val="18"/>
              </w:rPr>
            </w:pPr>
            <w:r w:rsidRPr="000D0088">
              <w:rPr>
                <w:rFonts w:cs="Arial"/>
                <w:sz w:val="18"/>
                <w:szCs w:val="18"/>
              </w:rPr>
              <w:t>Tél. : (+352) 49</w:t>
            </w:r>
            <w:r w:rsidR="00E54BF2">
              <w:rPr>
                <w:rFonts w:cs="Arial"/>
                <w:sz w:val="18"/>
                <w:szCs w:val="18"/>
              </w:rPr>
              <w:t xml:space="preserve"> </w:t>
            </w:r>
            <w:r w:rsidRPr="000D0088">
              <w:rPr>
                <w:rFonts w:cs="Arial"/>
                <w:sz w:val="18"/>
                <w:szCs w:val="18"/>
              </w:rPr>
              <w:t>00 651 Fax : (+352) 49 25 38</w:t>
            </w:r>
          </w:p>
          <w:p w14:paraId="7A778721" w14:textId="5E471624" w:rsidR="0062726A" w:rsidRPr="000D0088" w:rsidRDefault="00E54BF2" w:rsidP="007C3D43">
            <w:pPr>
              <w:spacing w:after="0" w:line="240" w:lineRule="auto"/>
              <w:jc w:val="left"/>
              <w:rPr>
                <w:rFonts w:cs="Arial"/>
                <w:sz w:val="18"/>
                <w:szCs w:val="18"/>
              </w:rPr>
            </w:pPr>
            <w:r w:rsidRPr="000D0088">
              <w:rPr>
                <w:rFonts w:cs="Arial"/>
                <w:sz w:val="18"/>
                <w:szCs w:val="18"/>
              </w:rPr>
              <w:t>E-mail</w:t>
            </w:r>
            <w:r w:rsidR="0062726A" w:rsidRPr="000D0088">
              <w:rPr>
                <w:rFonts w:cs="Arial"/>
                <w:sz w:val="18"/>
                <w:szCs w:val="18"/>
              </w:rPr>
              <w:t xml:space="preserve"> : </w:t>
            </w:r>
            <w:hyperlink r:id="rId17" w:history="1">
              <w:r w:rsidR="0062726A" w:rsidRPr="000D0088">
                <w:rPr>
                  <w:rFonts w:cs="Arial"/>
                  <w:sz w:val="18"/>
                  <w:szCs w:val="18"/>
                </w:rPr>
                <w:t>e-mail@tr-engineering.lu</w:t>
              </w:r>
            </w:hyperlink>
            <w:r w:rsidR="0062726A" w:rsidRPr="000D0088">
              <w:rPr>
                <w:rFonts w:cs="Arial"/>
                <w:sz w:val="18"/>
                <w:szCs w:val="18"/>
              </w:rPr>
              <w:t>.</w:t>
            </w:r>
          </w:p>
        </w:tc>
      </w:tr>
      <w:tr w:rsidR="0062726A" w:rsidRPr="00D90C8E" w14:paraId="6DF3E8D2" w14:textId="77777777" w:rsidTr="0026488D">
        <w:trPr>
          <w:trHeight w:val="170"/>
        </w:trPr>
        <w:tc>
          <w:tcPr>
            <w:tcW w:w="3753" w:type="dxa"/>
            <w:tcBorders>
              <w:top w:val="nil"/>
              <w:left w:val="single" w:sz="4" w:space="0" w:color="auto"/>
              <w:bottom w:val="single" w:sz="4" w:space="0" w:color="auto"/>
              <w:right w:val="single" w:sz="4" w:space="0" w:color="auto"/>
            </w:tcBorders>
            <w:shd w:val="clear" w:color="auto" w:fill="auto"/>
            <w:vAlign w:val="center"/>
          </w:tcPr>
          <w:p w14:paraId="716FC892" w14:textId="77777777" w:rsidR="0062726A" w:rsidRPr="000D0088" w:rsidRDefault="0062726A" w:rsidP="00954A63">
            <w:pPr>
              <w:spacing w:after="0" w:line="240" w:lineRule="auto"/>
              <w:rPr>
                <w:rFonts w:cs="Arial"/>
                <w:color w:val="000000"/>
                <w:sz w:val="18"/>
                <w:szCs w:val="18"/>
              </w:rPr>
            </w:pPr>
            <w:r w:rsidRPr="009D338D">
              <w:rPr>
                <w:rFonts w:cs="Arial"/>
              </w:rPr>
              <w:t>SOFRECO/SUEZ/ALMEGA BTP</w:t>
            </w:r>
          </w:p>
        </w:tc>
        <w:tc>
          <w:tcPr>
            <w:tcW w:w="5670" w:type="dxa"/>
            <w:tcBorders>
              <w:top w:val="nil"/>
              <w:left w:val="nil"/>
              <w:bottom w:val="single" w:sz="4" w:space="0" w:color="auto"/>
              <w:right w:val="single" w:sz="4" w:space="0" w:color="auto"/>
            </w:tcBorders>
            <w:shd w:val="clear" w:color="auto" w:fill="auto"/>
            <w:vAlign w:val="center"/>
          </w:tcPr>
          <w:p w14:paraId="6622D837" w14:textId="68293918" w:rsidR="00E54BF2" w:rsidRPr="007C3D43" w:rsidRDefault="0062726A" w:rsidP="00954A63">
            <w:pPr>
              <w:spacing w:after="0" w:line="240" w:lineRule="auto"/>
              <w:rPr>
                <w:rFonts w:cs="Arial"/>
                <w:sz w:val="18"/>
                <w:szCs w:val="18"/>
                <w:lang w:val="en-US"/>
              </w:rPr>
            </w:pPr>
            <w:r w:rsidRPr="007C3D43">
              <w:rPr>
                <w:rFonts w:cs="Arial"/>
                <w:sz w:val="18"/>
                <w:szCs w:val="18"/>
                <w:lang w:val="en-US"/>
              </w:rPr>
              <w:t xml:space="preserve">92-98 boulevard Victor Hugo, 92115 Clichy </w:t>
            </w:r>
            <w:proofErr w:type="spellStart"/>
            <w:r w:rsidRPr="007C3D43">
              <w:rPr>
                <w:rFonts w:cs="Arial"/>
                <w:sz w:val="18"/>
                <w:szCs w:val="18"/>
                <w:lang w:val="en-US"/>
              </w:rPr>
              <w:t>cedex</w:t>
            </w:r>
            <w:proofErr w:type="spellEnd"/>
            <w:r w:rsidR="00E54BF2" w:rsidRPr="007C3D43">
              <w:rPr>
                <w:rFonts w:cs="Arial"/>
                <w:sz w:val="18"/>
                <w:szCs w:val="18"/>
                <w:lang w:val="en-US"/>
              </w:rPr>
              <w:t xml:space="preserve"> - France</w:t>
            </w:r>
          </w:p>
          <w:p w14:paraId="56FF7825" w14:textId="281009DA" w:rsidR="00E54BF2" w:rsidRDefault="0062726A" w:rsidP="00954A63">
            <w:pPr>
              <w:spacing w:after="0" w:line="240" w:lineRule="auto"/>
              <w:rPr>
                <w:rFonts w:cs="Arial"/>
                <w:sz w:val="18"/>
                <w:szCs w:val="18"/>
              </w:rPr>
            </w:pPr>
            <w:r w:rsidRPr="00563B13">
              <w:rPr>
                <w:rFonts w:cs="Arial"/>
                <w:sz w:val="18"/>
                <w:szCs w:val="18"/>
              </w:rPr>
              <w:t xml:space="preserve">Tél (33) 1 41 27 95 95 </w:t>
            </w:r>
            <w:r w:rsidR="00E54BF2">
              <w:rPr>
                <w:rFonts w:cs="Arial"/>
                <w:sz w:val="18"/>
                <w:szCs w:val="18"/>
              </w:rPr>
              <w:t>–</w:t>
            </w:r>
            <w:r w:rsidRPr="00563B13">
              <w:rPr>
                <w:rFonts w:cs="Arial"/>
                <w:sz w:val="18"/>
                <w:szCs w:val="18"/>
              </w:rPr>
              <w:t xml:space="preserve"> Fax</w:t>
            </w:r>
            <w:r w:rsidR="00E54BF2">
              <w:rPr>
                <w:rFonts w:cs="Arial"/>
                <w:sz w:val="18"/>
                <w:szCs w:val="18"/>
              </w:rPr>
              <w:t xml:space="preserve"> </w:t>
            </w:r>
            <w:r w:rsidRPr="00563B13">
              <w:rPr>
                <w:rFonts w:cs="Arial"/>
                <w:sz w:val="18"/>
                <w:szCs w:val="18"/>
              </w:rPr>
              <w:t>: +33 (0) 1 41 27 95 82</w:t>
            </w:r>
          </w:p>
          <w:p w14:paraId="686E7E00" w14:textId="0A56AFBD" w:rsidR="0062726A" w:rsidRPr="00D90C8E" w:rsidRDefault="0062726A" w:rsidP="00954A63">
            <w:pPr>
              <w:spacing w:after="0" w:line="240" w:lineRule="auto"/>
              <w:rPr>
                <w:rFonts w:cs="Arial"/>
                <w:sz w:val="18"/>
                <w:szCs w:val="18"/>
                <w:lang w:val="en-US"/>
              </w:rPr>
            </w:pPr>
            <w:r w:rsidRPr="00D90C8E">
              <w:rPr>
                <w:rFonts w:cs="Arial"/>
                <w:sz w:val="18"/>
                <w:szCs w:val="18"/>
                <w:lang w:val="en-US"/>
              </w:rPr>
              <w:t>Email</w:t>
            </w:r>
            <w:r w:rsidR="00E54BF2" w:rsidRPr="00D90C8E">
              <w:rPr>
                <w:rFonts w:cs="Arial"/>
                <w:sz w:val="18"/>
                <w:szCs w:val="18"/>
                <w:lang w:val="en-US"/>
              </w:rPr>
              <w:t xml:space="preserve"> </w:t>
            </w:r>
            <w:r w:rsidRPr="00D90C8E">
              <w:rPr>
                <w:rFonts w:cs="Arial"/>
                <w:sz w:val="18"/>
                <w:szCs w:val="18"/>
                <w:lang w:val="en-US"/>
              </w:rPr>
              <w:t xml:space="preserve">: </w:t>
            </w:r>
            <w:hyperlink r:id="rId18" w:history="1">
              <w:r w:rsidR="00E54BF2" w:rsidRPr="00D90C8E">
                <w:rPr>
                  <w:rStyle w:val="Lienhypertexte"/>
                  <w:rFonts w:cs="Arial"/>
                  <w:sz w:val="18"/>
                  <w:szCs w:val="18"/>
                  <w:lang w:val="en-US"/>
                </w:rPr>
                <w:t>welcom@sofreco.com</w:t>
              </w:r>
            </w:hyperlink>
            <w:r w:rsidR="00E54BF2" w:rsidRPr="00D90C8E">
              <w:rPr>
                <w:rFonts w:cs="Arial"/>
                <w:sz w:val="18"/>
                <w:szCs w:val="18"/>
                <w:lang w:val="en-US"/>
              </w:rPr>
              <w:t xml:space="preserve"> -</w:t>
            </w:r>
            <w:r w:rsidRPr="00D90C8E">
              <w:rPr>
                <w:rFonts w:cs="Arial"/>
                <w:sz w:val="18"/>
                <w:szCs w:val="18"/>
                <w:lang w:val="en-US"/>
              </w:rPr>
              <w:t xml:space="preserve"> Site web: http//www.sofreco.com</w:t>
            </w:r>
          </w:p>
        </w:tc>
      </w:tr>
      <w:tr w:rsidR="0062726A" w:rsidRPr="002921AF" w14:paraId="7BDAE4ED" w14:textId="77777777" w:rsidTr="0026488D">
        <w:trPr>
          <w:trHeight w:val="170"/>
        </w:trPr>
        <w:tc>
          <w:tcPr>
            <w:tcW w:w="3753" w:type="dxa"/>
            <w:tcBorders>
              <w:top w:val="nil"/>
              <w:left w:val="single" w:sz="4" w:space="0" w:color="auto"/>
              <w:bottom w:val="single" w:sz="4" w:space="0" w:color="auto"/>
              <w:right w:val="single" w:sz="4" w:space="0" w:color="auto"/>
            </w:tcBorders>
            <w:shd w:val="clear" w:color="auto" w:fill="auto"/>
            <w:vAlign w:val="center"/>
          </w:tcPr>
          <w:p w14:paraId="4137C549" w14:textId="77777777" w:rsidR="0062726A" w:rsidRPr="000D0088" w:rsidRDefault="0062726A" w:rsidP="00954A63">
            <w:pPr>
              <w:spacing w:after="0" w:line="240" w:lineRule="auto"/>
              <w:rPr>
                <w:rFonts w:cs="Arial"/>
                <w:color w:val="000000"/>
                <w:sz w:val="18"/>
                <w:szCs w:val="18"/>
              </w:rPr>
            </w:pPr>
            <w:r w:rsidRPr="000D0088">
              <w:rPr>
                <w:rFonts w:cs="Arial"/>
                <w:color w:val="000000"/>
                <w:sz w:val="18"/>
                <w:szCs w:val="18"/>
              </w:rPr>
              <w:t>MERLIN/TECKNICART</w:t>
            </w:r>
          </w:p>
        </w:tc>
        <w:tc>
          <w:tcPr>
            <w:tcW w:w="5670" w:type="dxa"/>
            <w:tcBorders>
              <w:top w:val="nil"/>
              <w:left w:val="nil"/>
              <w:bottom w:val="single" w:sz="4" w:space="0" w:color="auto"/>
              <w:right w:val="single" w:sz="4" w:space="0" w:color="auto"/>
            </w:tcBorders>
            <w:shd w:val="clear" w:color="auto" w:fill="auto"/>
            <w:vAlign w:val="center"/>
          </w:tcPr>
          <w:p w14:paraId="08D5DA0E" w14:textId="3E4DA351" w:rsidR="00E54BF2" w:rsidRDefault="0062726A" w:rsidP="00954A63">
            <w:pPr>
              <w:spacing w:after="0" w:line="240" w:lineRule="auto"/>
              <w:rPr>
                <w:rFonts w:cs="Arial"/>
                <w:sz w:val="18"/>
                <w:szCs w:val="18"/>
              </w:rPr>
            </w:pPr>
            <w:r w:rsidRPr="000D0088">
              <w:rPr>
                <w:rFonts w:cs="Arial"/>
                <w:sz w:val="18"/>
                <w:szCs w:val="18"/>
              </w:rPr>
              <w:t>6 rue Grolée, 69289 LYON CEDEX 02</w:t>
            </w:r>
            <w:r w:rsidR="00E54BF2">
              <w:rPr>
                <w:rFonts w:cs="Arial"/>
                <w:sz w:val="18"/>
                <w:szCs w:val="18"/>
              </w:rPr>
              <w:t xml:space="preserve"> – France</w:t>
            </w:r>
          </w:p>
          <w:p w14:paraId="69B1C5D3" w14:textId="4061897C" w:rsidR="00E54BF2" w:rsidRDefault="00E54BF2" w:rsidP="00954A63">
            <w:pPr>
              <w:spacing w:after="0" w:line="240" w:lineRule="auto"/>
              <w:rPr>
                <w:rFonts w:cs="Arial"/>
                <w:sz w:val="18"/>
                <w:szCs w:val="18"/>
              </w:rPr>
            </w:pPr>
            <w:r>
              <w:rPr>
                <w:rFonts w:cs="Arial"/>
                <w:sz w:val="18"/>
                <w:szCs w:val="18"/>
              </w:rPr>
              <w:t xml:space="preserve">Tél. : </w:t>
            </w:r>
            <w:r w:rsidR="00827625">
              <w:rPr>
                <w:rFonts w:cs="Arial"/>
                <w:sz w:val="18"/>
                <w:szCs w:val="18"/>
              </w:rPr>
              <w:t>+229 21 00 69 08 / +229 90 92 43 59</w:t>
            </w:r>
          </w:p>
          <w:p w14:paraId="13986B3F" w14:textId="437F3E9B" w:rsidR="0062726A" w:rsidRPr="000D0088" w:rsidRDefault="0062726A" w:rsidP="00954A63">
            <w:pPr>
              <w:spacing w:after="0" w:line="240" w:lineRule="auto"/>
              <w:rPr>
                <w:rFonts w:cs="Arial"/>
                <w:sz w:val="18"/>
                <w:szCs w:val="18"/>
              </w:rPr>
            </w:pPr>
            <w:r w:rsidRPr="000D0088">
              <w:rPr>
                <w:rFonts w:cs="Arial"/>
                <w:sz w:val="18"/>
                <w:szCs w:val="18"/>
              </w:rPr>
              <w:t>Email</w:t>
            </w:r>
            <w:r w:rsidR="00E54BF2">
              <w:rPr>
                <w:rFonts w:cs="Arial"/>
                <w:sz w:val="18"/>
                <w:szCs w:val="18"/>
              </w:rPr>
              <w:t xml:space="preserve"> </w:t>
            </w:r>
            <w:r w:rsidRPr="000D0088">
              <w:rPr>
                <w:rFonts w:cs="Arial"/>
                <w:sz w:val="18"/>
                <w:szCs w:val="18"/>
              </w:rPr>
              <w:t>: international@cabinet-merlin.fr; tecknicarting@tecknicart.com.</w:t>
            </w:r>
          </w:p>
        </w:tc>
      </w:tr>
    </w:tbl>
    <w:p w14:paraId="6502F62C" w14:textId="77777777" w:rsidR="001C1586" w:rsidRPr="00C10873" w:rsidRDefault="001C1586" w:rsidP="001C1586">
      <w:pPr>
        <w:rPr>
          <w:noProof/>
        </w:rPr>
      </w:pPr>
    </w:p>
    <w:bookmarkEnd w:id="0"/>
    <w:p w14:paraId="3DAAE075" w14:textId="77777777" w:rsidR="001C1586" w:rsidRPr="00C10873" w:rsidRDefault="001C1586" w:rsidP="001C1586">
      <w:pPr>
        <w:rPr>
          <w:noProof/>
        </w:rPr>
      </w:pPr>
      <w:r w:rsidRPr="00C10873">
        <w:rPr>
          <w:noProof/>
        </w:rPr>
        <w:t>Monsieur, Madame,</w:t>
      </w:r>
    </w:p>
    <w:p w14:paraId="5F71C69D" w14:textId="1BDE9F48" w:rsidR="001C1586" w:rsidRPr="00C10873" w:rsidRDefault="004C2EF3" w:rsidP="003C7C88">
      <w:pPr>
        <w:pStyle w:val="Paragraphedeliste"/>
        <w:numPr>
          <w:ilvl w:val="0"/>
          <w:numId w:val="19"/>
        </w:numPr>
        <w:ind w:left="567" w:hanging="567"/>
        <w:contextualSpacing w:val="0"/>
        <w:rPr>
          <w:noProof/>
        </w:rPr>
      </w:pPr>
      <w:r w:rsidRPr="00627C19">
        <w:rPr>
          <w:noProof/>
        </w:rPr>
        <w:t xml:space="preserve">Le Gouvernement de la République du Bénin </w:t>
      </w:r>
      <w:r w:rsidR="001620B1" w:rsidRPr="00627C19">
        <w:rPr>
          <w:noProof/>
        </w:rPr>
        <w:t xml:space="preserve">représenté par l’Agence de Cadre de Vie et de Développement du Territoire (ACVDT) </w:t>
      </w:r>
      <w:r w:rsidRPr="00627C19">
        <w:rPr>
          <w:noProof/>
        </w:rPr>
        <w:t xml:space="preserve">a reçu un financement </w:t>
      </w:r>
      <w:r w:rsidR="001C1586" w:rsidRPr="00C10873">
        <w:rPr>
          <w:noProof/>
        </w:rPr>
        <w:t xml:space="preserve">auprès de l’Agence Française de Développement </w:t>
      </w:r>
      <w:r w:rsidR="001C1586" w:rsidRPr="00627C19">
        <w:rPr>
          <w:b/>
          <w:bCs/>
          <w:noProof/>
        </w:rPr>
        <w:t xml:space="preserve">(ci-après nommée </w:t>
      </w:r>
      <w:r w:rsidR="00E44B89" w:rsidRPr="00627C19">
        <w:rPr>
          <w:b/>
          <w:bCs/>
          <w:noProof/>
        </w:rPr>
        <w:t>l'</w:t>
      </w:r>
      <w:r w:rsidR="001C1586" w:rsidRPr="00627C19">
        <w:rPr>
          <w:b/>
          <w:bCs/>
          <w:noProof/>
        </w:rPr>
        <w:t>"AFD")</w:t>
      </w:r>
      <w:r w:rsidR="00627C19">
        <w:rPr>
          <w:noProof/>
        </w:rPr>
        <w:t>,</w:t>
      </w:r>
      <w:r w:rsidR="001C1586" w:rsidRPr="00C10873">
        <w:rPr>
          <w:noProof/>
        </w:rPr>
        <w:t xml:space="preserve"> pour couvrir </w:t>
      </w:r>
      <w:r w:rsidR="001620B1">
        <w:rPr>
          <w:noProof/>
        </w:rPr>
        <w:t xml:space="preserve">partiellement </w:t>
      </w:r>
      <w:r w:rsidR="001C1586" w:rsidRPr="00C10873">
        <w:rPr>
          <w:noProof/>
        </w:rPr>
        <w:t xml:space="preserve">le coût </w:t>
      </w:r>
      <w:r w:rsidR="001620B1" w:rsidRPr="00627C19">
        <w:rPr>
          <w:noProof/>
        </w:rPr>
        <w:t>du Programme d’Assainissement Pluvial de Cotonou (PAPC). L’AGETUR (Agence d’Exécution des Travaux Urbains)</w:t>
      </w:r>
      <w:r w:rsidR="00627C19" w:rsidRPr="00627C19">
        <w:rPr>
          <w:noProof/>
        </w:rPr>
        <w:t xml:space="preserve"> </w:t>
      </w:r>
      <w:r w:rsidR="00627C19" w:rsidRPr="00627C19">
        <w:rPr>
          <w:b/>
          <w:bCs/>
          <w:noProof/>
        </w:rPr>
        <w:t>(ci-après nommé</w:t>
      </w:r>
      <w:r w:rsidR="00BC2C3F">
        <w:rPr>
          <w:b/>
          <w:bCs/>
          <w:noProof/>
        </w:rPr>
        <w:t>e</w:t>
      </w:r>
      <w:r w:rsidR="00627C19" w:rsidRPr="00627C19">
        <w:rPr>
          <w:b/>
          <w:bCs/>
          <w:noProof/>
        </w:rPr>
        <w:t xml:space="preserve"> "le Client")</w:t>
      </w:r>
      <w:r w:rsidR="001620B1" w:rsidRPr="00627C19">
        <w:rPr>
          <w:noProof/>
        </w:rPr>
        <w:t xml:space="preserve"> a reçu mandat de l’ACVDT pour la mise </w:t>
      </w:r>
      <w:r w:rsidR="00627C19" w:rsidRPr="00627C19">
        <w:rPr>
          <w:noProof/>
        </w:rPr>
        <w:t xml:space="preserve">œuvre de la Composante 2 : « Amélioration du drainage pluvial dans un cadre performant et durable » de l’accord de financement entre le Gouvernement et l’AFD </w:t>
      </w:r>
      <w:r w:rsidR="001C1586" w:rsidRPr="00C10873">
        <w:rPr>
          <w:noProof/>
        </w:rPr>
        <w:t xml:space="preserve">et entend affecter une partie du financement aux paiements relatifs au Contrat pour lequel la présente </w:t>
      </w:r>
      <w:r w:rsidR="0012276C" w:rsidRPr="00C10873">
        <w:rPr>
          <w:noProof/>
        </w:rPr>
        <w:t>Demande de Proposition</w:t>
      </w:r>
      <w:r w:rsidR="00913A1C" w:rsidRPr="00C10873">
        <w:rPr>
          <w:noProof/>
        </w:rPr>
        <w:t>s</w:t>
      </w:r>
      <w:r w:rsidR="0012276C" w:rsidRPr="00C10873">
        <w:rPr>
          <w:noProof/>
        </w:rPr>
        <w:t xml:space="preserve"> (DDP) </w:t>
      </w:r>
      <w:r w:rsidR="001C1586" w:rsidRPr="00C10873">
        <w:rPr>
          <w:noProof/>
        </w:rPr>
        <w:t>est émise.</w:t>
      </w:r>
    </w:p>
    <w:p w14:paraId="2ADD5445" w14:textId="5446E38D" w:rsidR="001C1586" w:rsidRPr="00C10873" w:rsidRDefault="008E7A28" w:rsidP="003C7C88">
      <w:pPr>
        <w:pStyle w:val="Paragraphedeliste"/>
        <w:numPr>
          <w:ilvl w:val="0"/>
          <w:numId w:val="19"/>
        </w:numPr>
        <w:ind w:left="567" w:hanging="567"/>
        <w:contextualSpacing w:val="0"/>
        <w:rPr>
          <w:noProof/>
        </w:rPr>
      </w:pPr>
      <w:r w:rsidRPr="00C10873">
        <w:rPr>
          <w:noProof/>
        </w:rPr>
        <w:t xml:space="preserve">Le Client </w:t>
      </w:r>
      <w:r w:rsidR="001C1586" w:rsidRPr="00C10873">
        <w:rPr>
          <w:noProof/>
        </w:rPr>
        <w:t>sol</w:t>
      </w:r>
      <w:r w:rsidR="0012276C" w:rsidRPr="00C10873">
        <w:rPr>
          <w:noProof/>
        </w:rPr>
        <w:t>licite maintenant des P</w:t>
      </w:r>
      <w:r w:rsidR="001C1586" w:rsidRPr="00C10873">
        <w:rPr>
          <w:noProof/>
        </w:rPr>
        <w:t xml:space="preserve">ropositions en vue de la fourniture des services de consultants ci-après </w:t>
      </w:r>
      <w:r w:rsidRPr="00C10873">
        <w:rPr>
          <w:i/>
          <w:noProof/>
        </w:rPr>
        <w:t xml:space="preserve">: </w:t>
      </w:r>
      <w:r w:rsidR="00791DAE" w:rsidRPr="00BC2C3F">
        <w:rPr>
          <w:rFonts w:ascii="Arial Narrow" w:hAnsi="Arial Narrow"/>
          <w:b/>
          <w:lang w:eastAsia="fr-FR"/>
        </w:rPr>
        <w:t>MISSION DE MAITRISE D'ŒUVRE DES TRAVAUX DE CONSTRUCTION DE COLLECTEURS D’ASSAINISSEMENT PLUVIAL ET D’AMENAGEMENT DE VOIES CONNEXES DANS LE BASSIN XX</w:t>
      </w:r>
      <w:r w:rsidR="001C1586" w:rsidRPr="00C10873">
        <w:rPr>
          <w:noProof/>
        </w:rPr>
        <w:t>, ci-après désignés par "</w:t>
      </w:r>
      <w:r w:rsidR="001C1586" w:rsidRPr="00C10873">
        <w:rPr>
          <w:b/>
          <w:noProof/>
        </w:rPr>
        <w:t>les Services</w:t>
      </w:r>
      <w:r w:rsidR="001C1586" w:rsidRPr="00C10873">
        <w:rPr>
          <w:noProof/>
        </w:rPr>
        <w:t>". Pour de plus amples renseignements sur les Services, ve</w:t>
      </w:r>
      <w:r w:rsidR="00796BF0" w:rsidRPr="00C10873">
        <w:rPr>
          <w:noProof/>
        </w:rPr>
        <w:t>uillez consulter les Termes de r</w:t>
      </w:r>
      <w:r w:rsidR="001C1586" w:rsidRPr="00C10873">
        <w:rPr>
          <w:noProof/>
        </w:rPr>
        <w:t>éférence joints (Section VII).</w:t>
      </w:r>
    </w:p>
    <w:p w14:paraId="07F6AFBD" w14:textId="77777777" w:rsidR="001C1586" w:rsidRPr="00C10873" w:rsidRDefault="001C1586" w:rsidP="003C7C88">
      <w:pPr>
        <w:pStyle w:val="Paragraphedeliste"/>
        <w:numPr>
          <w:ilvl w:val="0"/>
          <w:numId w:val="19"/>
        </w:numPr>
        <w:ind w:left="567" w:hanging="567"/>
        <w:contextualSpacing w:val="0"/>
        <w:rPr>
          <w:noProof/>
        </w:rPr>
      </w:pPr>
      <w:r w:rsidRPr="00C10873">
        <w:rPr>
          <w:noProof/>
        </w:rPr>
        <w:t>La présente DDP a été adressée aux Consultants figurant sur la liste restreinte, dont les noms figurent ci-après :</w:t>
      </w:r>
    </w:p>
    <w:tbl>
      <w:tblPr>
        <w:tblW w:w="8931" w:type="dxa"/>
        <w:tblInd w:w="562" w:type="dxa"/>
        <w:tblLayout w:type="fixed"/>
        <w:tblCellMar>
          <w:left w:w="70" w:type="dxa"/>
          <w:right w:w="70" w:type="dxa"/>
        </w:tblCellMar>
        <w:tblLook w:val="04A0" w:firstRow="1" w:lastRow="0" w:firstColumn="1" w:lastColumn="0" w:noHBand="0" w:noVBand="1"/>
      </w:tblPr>
      <w:tblGrid>
        <w:gridCol w:w="3402"/>
        <w:gridCol w:w="5529"/>
      </w:tblGrid>
      <w:tr w:rsidR="00076D07" w:rsidRPr="002921AF" w14:paraId="20FB16C7" w14:textId="77777777" w:rsidTr="0026488D">
        <w:trPr>
          <w:trHeight w:val="170"/>
          <w:tblHead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DE34" w14:textId="77777777" w:rsidR="00076D07" w:rsidRPr="003D4410" w:rsidRDefault="00076D07" w:rsidP="00036C09">
            <w:pPr>
              <w:rPr>
                <w:rFonts w:cs="Arial"/>
                <w:b/>
                <w:bCs/>
                <w:sz w:val="18"/>
                <w:szCs w:val="18"/>
              </w:rPr>
            </w:pPr>
            <w:r w:rsidRPr="003D4410">
              <w:rPr>
                <w:rFonts w:cs="Arial"/>
                <w:b/>
                <w:bCs/>
                <w:sz w:val="18"/>
                <w:szCs w:val="18"/>
              </w:rPr>
              <w:t xml:space="preserve">Consultants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0987274B" w14:textId="77777777" w:rsidR="00076D07" w:rsidRPr="003D4410" w:rsidRDefault="00076D07" w:rsidP="00036C09">
            <w:pPr>
              <w:rPr>
                <w:rFonts w:cs="Arial"/>
                <w:b/>
                <w:bCs/>
                <w:sz w:val="18"/>
                <w:szCs w:val="18"/>
              </w:rPr>
            </w:pPr>
            <w:r w:rsidRPr="003D4410">
              <w:rPr>
                <w:rFonts w:cs="Arial"/>
                <w:b/>
                <w:bCs/>
                <w:sz w:val="18"/>
                <w:szCs w:val="18"/>
              </w:rPr>
              <w:t>Adresses</w:t>
            </w:r>
          </w:p>
        </w:tc>
      </w:tr>
      <w:tr w:rsidR="00076D07" w:rsidRPr="002921AF" w14:paraId="7496FB30" w14:textId="77777777" w:rsidTr="0026488D">
        <w:trPr>
          <w:trHeight w:val="170"/>
        </w:trPr>
        <w:tc>
          <w:tcPr>
            <w:tcW w:w="3402" w:type="dxa"/>
            <w:tcBorders>
              <w:top w:val="nil"/>
              <w:left w:val="single" w:sz="4" w:space="0" w:color="auto"/>
              <w:bottom w:val="single" w:sz="4" w:space="0" w:color="auto"/>
              <w:right w:val="single" w:sz="4" w:space="0" w:color="auto"/>
            </w:tcBorders>
            <w:shd w:val="clear" w:color="auto" w:fill="auto"/>
            <w:vAlign w:val="center"/>
          </w:tcPr>
          <w:p w14:paraId="5BA5A26A" w14:textId="63A87E9F" w:rsidR="00076D07" w:rsidRPr="000D0088" w:rsidRDefault="00076D07" w:rsidP="00036C09">
            <w:pPr>
              <w:spacing w:after="0" w:line="240" w:lineRule="auto"/>
              <w:rPr>
                <w:rFonts w:cs="Arial"/>
                <w:color w:val="000000"/>
                <w:sz w:val="18"/>
                <w:szCs w:val="18"/>
              </w:rPr>
            </w:pPr>
            <w:r w:rsidRPr="000D0088">
              <w:rPr>
                <w:rFonts w:cs="Arial"/>
                <w:sz w:val="18"/>
                <w:szCs w:val="18"/>
              </w:rPr>
              <w:t>IGIP</w:t>
            </w:r>
            <w:r>
              <w:rPr>
                <w:rFonts w:cs="Arial"/>
                <w:sz w:val="18"/>
                <w:szCs w:val="18"/>
              </w:rPr>
              <w:t xml:space="preserve"> </w:t>
            </w:r>
            <w:r w:rsidRPr="000D0088">
              <w:rPr>
                <w:rFonts w:cs="Arial"/>
                <w:sz w:val="18"/>
                <w:szCs w:val="18"/>
              </w:rPr>
              <w:t>/</w:t>
            </w:r>
            <w:r>
              <w:rPr>
                <w:rFonts w:cs="Arial"/>
                <w:sz w:val="18"/>
                <w:szCs w:val="18"/>
              </w:rPr>
              <w:t xml:space="preserve"> </w:t>
            </w:r>
            <w:r w:rsidRPr="000D0088">
              <w:rPr>
                <w:rFonts w:cs="Arial"/>
                <w:sz w:val="18"/>
                <w:szCs w:val="18"/>
              </w:rPr>
              <w:t>IGP AFRIQUE</w:t>
            </w:r>
            <w:r>
              <w:rPr>
                <w:rFonts w:cs="Arial"/>
                <w:sz w:val="18"/>
                <w:szCs w:val="18"/>
              </w:rPr>
              <w:t xml:space="preserve"> </w:t>
            </w:r>
            <w:r w:rsidRPr="000D0088">
              <w:rPr>
                <w:rFonts w:cs="Arial"/>
                <w:sz w:val="18"/>
                <w:szCs w:val="18"/>
              </w:rPr>
              <w:t>/</w:t>
            </w:r>
            <w:r>
              <w:rPr>
                <w:rFonts w:cs="Arial"/>
                <w:sz w:val="18"/>
                <w:szCs w:val="18"/>
              </w:rPr>
              <w:t xml:space="preserve"> </w:t>
            </w:r>
            <w:r w:rsidRPr="000D0088">
              <w:rPr>
                <w:rFonts w:cs="Arial"/>
                <w:sz w:val="18"/>
                <w:szCs w:val="18"/>
              </w:rPr>
              <w:t>BRLI</w:t>
            </w:r>
            <w:r>
              <w:rPr>
                <w:rFonts w:cs="Arial"/>
                <w:sz w:val="18"/>
                <w:szCs w:val="18"/>
              </w:rPr>
              <w:t xml:space="preserve"> </w:t>
            </w:r>
            <w:r w:rsidRPr="000D0088">
              <w:rPr>
                <w:rFonts w:cs="Arial"/>
                <w:sz w:val="18"/>
                <w:szCs w:val="18"/>
              </w:rPr>
              <w:t>/</w:t>
            </w:r>
            <w:r>
              <w:rPr>
                <w:rFonts w:cs="Arial"/>
                <w:sz w:val="18"/>
                <w:szCs w:val="18"/>
              </w:rPr>
              <w:t xml:space="preserve"> </w:t>
            </w:r>
            <w:r w:rsidRPr="000D0088">
              <w:rPr>
                <w:rFonts w:cs="Arial"/>
                <w:sz w:val="18"/>
                <w:szCs w:val="18"/>
              </w:rPr>
              <w:t xml:space="preserve">CID </w:t>
            </w:r>
          </w:p>
        </w:tc>
        <w:tc>
          <w:tcPr>
            <w:tcW w:w="5529" w:type="dxa"/>
            <w:tcBorders>
              <w:top w:val="nil"/>
              <w:left w:val="nil"/>
              <w:bottom w:val="single" w:sz="4" w:space="0" w:color="auto"/>
              <w:right w:val="single" w:sz="4" w:space="0" w:color="auto"/>
            </w:tcBorders>
            <w:shd w:val="clear" w:color="auto" w:fill="auto"/>
            <w:vAlign w:val="center"/>
          </w:tcPr>
          <w:p w14:paraId="7C549957" w14:textId="77777777" w:rsidR="00076D07" w:rsidRDefault="00076D07" w:rsidP="00036C09">
            <w:pPr>
              <w:spacing w:after="0" w:line="240" w:lineRule="auto"/>
              <w:rPr>
                <w:rFonts w:cs="Arial"/>
                <w:sz w:val="18"/>
                <w:szCs w:val="18"/>
              </w:rPr>
            </w:pPr>
            <w:proofErr w:type="spellStart"/>
            <w:r w:rsidRPr="000D0088">
              <w:rPr>
                <w:rFonts w:cs="Arial"/>
                <w:sz w:val="18"/>
                <w:szCs w:val="18"/>
              </w:rPr>
              <w:t>Carlswerkstrasse</w:t>
            </w:r>
            <w:proofErr w:type="spellEnd"/>
            <w:r w:rsidRPr="000D0088">
              <w:rPr>
                <w:rFonts w:cs="Arial"/>
                <w:sz w:val="18"/>
                <w:szCs w:val="18"/>
              </w:rPr>
              <w:t xml:space="preserve"> 13d - 51063 Cologne </w:t>
            </w:r>
            <w:r>
              <w:rPr>
                <w:rFonts w:cs="Arial"/>
                <w:sz w:val="18"/>
                <w:szCs w:val="18"/>
              </w:rPr>
              <w:t>-</w:t>
            </w:r>
            <w:r w:rsidRPr="000D0088">
              <w:rPr>
                <w:rFonts w:cs="Arial"/>
                <w:sz w:val="18"/>
                <w:szCs w:val="18"/>
              </w:rPr>
              <w:t xml:space="preserve"> </w:t>
            </w:r>
            <w:r>
              <w:rPr>
                <w:rFonts w:cs="Arial"/>
                <w:sz w:val="18"/>
                <w:szCs w:val="18"/>
              </w:rPr>
              <w:t>Allemagne</w:t>
            </w:r>
          </w:p>
          <w:p w14:paraId="548BA0D4" w14:textId="77777777" w:rsidR="00076D07" w:rsidRDefault="00076D07" w:rsidP="00036C09">
            <w:pPr>
              <w:spacing w:after="0" w:line="240" w:lineRule="auto"/>
              <w:rPr>
                <w:rFonts w:cs="Arial"/>
                <w:sz w:val="18"/>
                <w:szCs w:val="18"/>
              </w:rPr>
            </w:pPr>
            <w:r w:rsidRPr="000D0088">
              <w:rPr>
                <w:rFonts w:cs="Arial"/>
                <w:sz w:val="18"/>
                <w:szCs w:val="18"/>
              </w:rPr>
              <w:t>Tél +49 221 29203 600</w:t>
            </w:r>
            <w:r>
              <w:rPr>
                <w:rFonts w:cs="Arial"/>
                <w:sz w:val="18"/>
                <w:szCs w:val="18"/>
              </w:rPr>
              <w:t xml:space="preserve"> </w:t>
            </w:r>
            <w:r w:rsidRPr="000D0088">
              <w:rPr>
                <w:rFonts w:cs="Arial"/>
                <w:sz w:val="18"/>
                <w:szCs w:val="18"/>
              </w:rPr>
              <w:t>; Fax</w:t>
            </w:r>
            <w:r>
              <w:rPr>
                <w:rFonts w:cs="Arial"/>
                <w:sz w:val="18"/>
                <w:szCs w:val="18"/>
              </w:rPr>
              <w:t xml:space="preserve"> </w:t>
            </w:r>
            <w:r w:rsidRPr="000D0088">
              <w:rPr>
                <w:rFonts w:cs="Arial"/>
                <w:sz w:val="18"/>
                <w:szCs w:val="18"/>
              </w:rPr>
              <w:t>: +49 221 29203 601</w:t>
            </w:r>
          </w:p>
          <w:p w14:paraId="0BA5D988" w14:textId="77777777" w:rsidR="00076D07" w:rsidRPr="000D0088" w:rsidRDefault="00076D07" w:rsidP="00036C09">
            <w:pPr>
              <w:spacing w:after="0" w:line="240" w:lineRule="auto"/>
              <w:rPr>
                <w:rFonts w:cs="Arial"/>
                <w:sz w:val="18"/>
                <w:szCs w:val="18"/>
              </w:rPr>
            </w:pPr>
            <w:r w:rsidRPr="000D0088">
              <w:rPr>
                <w:rFonts w:cs="Arial"/>
                <w:sz w:val="18"/>
                <w:szCs w:val="18"/>
              </w:rPr>
              <w:t>Internet</w:t>
            </w:r>
            <w:r>
              <w:rPr>
                <w:rFonts w:cs="Arial"/>
                <w:sz w:val="18"/>
                <w:szCs w:val="18"/>
              </w:rPr>
              <w:t xml:space="preserve"> </w:t>
            </w:r>
            <w:r w:rsidRPr="000D0088">
              <w:rPr>
                <w:rFonts w:cs="Arial"/>
                <w:sz w:val="18"/>
                <w:szCs w:val="18"/>
              </w:rPr>
              <w:t xml:space="preserve">: </w:t>
            </w:r>
            <w:hyperlink r:id="rId19" w:history="1">
              <w:r w:rsidRPr="00E83BDD">
                <w:rPr>
                  <w:rStyle w:val="Lienhypertexte"/>
                  <w:rFonts w:cs="Arial"/>
                  <w:sz w:val="18"/>
                  <w:szCs w:val="18"/>
                </w:rPr>
                <w:t>www.igip.com</w:t>
              </w:r>
            </w:hyperlink>
            <w:r>
              <w:rPr>
                <w:rFonts w:cs="Arial"/>
                <w:sz w:val="18"/>
                <w:szCs w:val="18"/>
              </w:rPr>
              <w:t xml:space="preserve"> </w:t>
            </w:r>
            <w:r w:rsidRPr="000D0088">
              <w:rPr>
                <w:rFonts w:cs="Arial"/>
                <w:sz w:val="18"/>
                <w:szCs w:val="18"/>
              </w:rPr>
              <w:t>; Email: tenders@igip.com.</w:t>
            </w:r>
          </w:p>
        </w:tc>
      </w:tr>
      <w:tr w:rsidR="00076D07" w:rsidRPr="00D31C05" w14:paraId="520322D2" w14:textId="77777777" w:rsidTr="0026488D">
        <w:trPr>
          <w:trHeight w:val="170"/>
        </w:trPr>
        <w:tc>
          <w:tcPr>
            <w:tcW w:w="3402" w:type="dxa"/>
            <w:tcBorders>
              <w:top w:val="nil"/>
              <w:left w:val="single" w:sz="4" w:space="0" w:color="auto"/>
              <w:bottom w:val="single" w:sz="4" w:space="0" w:color="auto"/>
              <w:right w:val="single" w:sz="4" w:space="0" w:color="auto"/>
            </w:tcBorders>
            <w:shd w:val="clear" w:color="auto" w:fill="auto"/>
            <w:vAlign w:val="center"/>
          </w:tcPr>
          <w:p w14:paraId="5F2F56E6" w14:textId="1D492A3C" w:rsidR="00076D07" w:rsidRPr="000D0088" w:rsidRDefault="00076D07" w:rsidP="00036C09">
            <w:pPr>
              <w:spacing w:after="0" w:line="240" w:lineRule="auto"/>
              <w:rPr>
                <w:rFonts w:cs="Arial"/>
                <w:color w:val="000000"/>
                <w:sz w:val="18"/>
                <w:szCs w:val="18"/>
              </w:rPr>
            </w:pPr>
            <w:r w:rsidRPr="009D338D">
              <w:rPr>
                <w:rFonts w:cs="Arial"/>
              </w:rPr>
              <w:t>ACEP</w:t>
            </w:r>
            <w:r>
              <w:rPr>
                <w:rFonts w:cs="Arial"/>
              </w:rPr>
              <w:t xml:space="preserve"> </w:t>
            </w:r>
            <w:r w:rsidRPr="009D338D">
              <w:rPr>
                <w:rFonts w:cs="Arial"/>
              </w:rPr>
              <w:t>/</w:t>
            </w:r>
            <w:r>
              <w:rPr>
                <w:rFonts w:cs="Arial"/>
              </w:rPr>
              <w:t xml:space="preserve"> </w:t>
            </w:r>
            <w:r w:rsidRPr="009D338D">
              <w:rPr>
                <w:rFonts w:cs="Arial"/>
              </w:rPr>
              <w:t>EGIS</w:t>
            </w:r>
          </w:p>
        </w:tc>
        <w:tc>
          <w:tcPr>
            <w:tcW w:w="5529" w:type="dxa"/>
            <w:tcBorders>
              <w:top w:val="nil"/>
              <w:left w:val="nil"/>
              <w:bottom w:val="single" w:sz="4" w:space="0" w:color="auto"/>
              <w:right w:val="single" w:sz="4" w:space="0" w:color="auto"/>
            </w:tcBorders>
            <w:shd w:val="clear" w:color="auto" w:fill="auto"/>
            <w:vAlign w:val="center"/>
          </w:tcPr>
          <w:p w14:paraId="36259623" w14:textId="77777777" w:rsidR="00076D07" w:rsidRDefault="00076D07" w:rsidP="00036C09">
            <w:pPr>
              <w:spacing w:after="0" w:line="240" w:lineRule="auto"/>
              <w:rPr>
                <w:rFonts w:cs="Arial"/>
                <w:sz w:val="18"/>
                <w:szCs w:val="18"/>
              </w:rPr>
            </w:pPr>
            <w:r w:rsidRPr="00563B13">
              <w:rPr>
                <w:rFonts w:cs="Arial"/>
                <w:sz w:val="18"/>
                <w:szCs w:val="18"/>
              </w:rPr>
              <w:t>15, avenue du Centre – CS 20538 Guyancourt</w:t>
            </w:r>
          </w:p>
          <w:p w14:paraId="5AFD9BB9" w14:textId="77777777" w:rsidR="00076D07" w:rsidRDefault="00076D07" w:rsidP="00036C09">
            <w:pPr>
              <w:spacing w:after="0" w:line="240" w:lineRule="auto"/>
              <w:rPr>
                <w:rFonts w:cs="Arial"/>
                <w:sz w:val="18"/>
                <w:szCs w:val="18"/>
              </w:rPr>
            </w:pPr>
            <w:r w:rsidRPr="00563B13">
              <w:rPr>
                <w:rFonts w:cs="Arial"/>
                <w:sz w:val="18"/>
                <w:szCs w:val="18"/>
              </w:rPr>
              <w:t xml:space="preserve">78286 Saint-Quentin-en-Yvelines Cedex </w:t>
            </w:r>
            <w:r>
              <w:rPr>
                <w:rFonts w:cs="Arial"/>
                <w:sz w:val="18"/>
                <w:szCs w:val="18"/>
              </w:rPr>
              <w:t>France</w:t>
            </w:r>
          </w:p>
          <w:p w14:paraId="4E4BEE55" w14:textId="77777777" w:rsidR="00076D07" w:rsidRPr="007C3D43" w:rsidRDefault="00076D07" w:rsidP="00036C09">
            <w:pPr>
              <w:spacing w:after="0" w:line="240" w:lineRule="auto"/>
              <w:rPr>
                <w:rFonts w:cs="Arial"/>
                <w:sz w:val="18"/>
                <w:szCs w:val="18"/>
                <w:lang w:val="en-US"/>
              </w:rPr>
            </w:pPr>
            <w:proofErr w:type="spellStart"/>
            <w:r w:rsidRPr="007C3D43">
              <w:rPr>
                <w:rFonts w:cs="Arial"/>
                <w:sz w:val="18"/>
                <w:szCs w:val="18"/>
                <w:lang w:val="en-US"/>
              </w:rPr>
              <w:t>Tél</w:t>
            </w:r>
            <w:proofErr w:type="spellEnd"/>
            <w:proofErr w:type="gramStart"/>
            <w:r w:rsidRPr="007C3D43">
              <w:rPr>
                <w:rFonts w:cs="Arial"/>
                <w:sz w:val="18"/>
                <w:szCs w:val="18"/>
                <w:lang w:val="en-US"/>
              </w:rPr>
              <w:t>. :</w:t>
            </w:r>
            <w:proofErr w:type="gramEnd"/>
            <w:r w:rsidRPr="007C3D43">
              <w:rPr>
                <w:rFonts w:cs="Arial"/>
                <w:sz w:val="18"/>
                <w:szCs w:val="18"/>
                <w:lang w:val="en-US"/>
              </w:rPr>
              <w:t xml:space="preserve"> 01 39 41 40 00 ; Site web : www.egis.fr.</w:t>
            </w:r>
          </w:p>
        </w:tc>
      </w:tr>
      <w:tr w:rsidR="00076D07" w:rsidRPr="002921AF" w14:paraId="526CF4BF" w14:textId="77777777" w:rsidTr="0026488D">
        <w:trPr>
          <w:trHeight w:val="170"/>
        </w:trPr>
        <w:tc>
          <w:tcPr>
            <w:tcW w:w="3402" w:type="dxa"/>
            <w:tcBorders>
              <w:top w:val="nil"/>
              <w:left w:val="single" w:sz="4" w:space="0" w:color="auto"/>
              <w:bottom w:val="single" w:sz="4" w:space="0" w:color="auto"/>
              <w:right w:val="single" w:sz="4" w:space="0" w:color="auto"/>
            </w:tcBorders>
            <w:shd w:val="clear" w:color="auto" w:fill="auto"/>
            <w:vAlign w:val="center"/>
          </w:tcPr>
          <w:p w14:paraId="5D5BBA5D" w14:textId="77777777" w:rsidR="00076D07" w:rsidRPr="005870E2" w:rsidRDefault="00076D07" w:rsidP="00036C09">
            <w:pPr>
              <w:spacing w:after="0" w:line="240" w:lineRule="auto"/>
              <w:jc w:val="left"/>
              <w:rPr>
                <w:rFonts w:cs="Arial"/>
                <w:color w:val="000000"/>
                <w:sz w:val="18"/>
                <w:szCs w:val="18"/>
                <w:lang w:val="en-US"/>
              </w:rPr>
            </w:pPr>
            <w:r w:rsidRPr="000D0088">
              <w:rPr>
                <w:rFonts w:cs="Arial"/>
                <w:sz w:val="18"/>
                <w:szCs w:val="18"/>
                <w:lang w:val="en-US"/>
              </w:rPr>
              <w:t>TR-ENGINEERING</w:t>
            </w:r>
            <w:r>
              <w:rPr>
                <w:rFonts w:cs="Arial"/>
                <w:sz w:val="18"/>
                <w:szCs w:val="18"/>
                <w:lang w:val="en-US"/>
              </w:rPr>
              <w:t xml:space="preserve"> </w:t>
            </w:r>
            <w:r w:rsidRPr="000D0088">
              <w:rPr>
                <w:rFonts w:cs="Arial"/>
                <w:sz w:val="18"/>
                <w:szCs w:val="18"/>
                <w:lang w:val="en-US"/>
              </w:rPr>
              <w:t>/</w:t>
            </w:r>
            <w:r>
              <w:rPr>
                <w:rFonts w:cs="Arial"/>
                <w:sz w:val="18"/>
                <w:szCs w:val="18"/>
                <w:lang w:val="en-US"/>
              </w:rPr>
              <w:t xml:space="preserve"> </w:t>
            </w:r>
            <w:r w:rsidRPr="000D0088">
              <w:rPr>
                <w:rFonts w:cs="Arial"/>
                <w:sz w:val="18"/>
                <w:szCs w:val="18"/>
                <w:lang w:val="en-US"/>
              </w:rPr>
              <w:t>TAEP</w:t>
            </w:r>
            <w:r>
              <w:rPr>
                <w:rFonts w:cs="Arial"/>
                <w:sz w:val="18"/>
                <w:szCs w:val="18"/>
                <w:lang w:val="en-US"/>
              </w:rPr>
              <w:t xml:space="preserve"> </w:t>
            </w:r>
            <w:r w:rsidRPr="000D0088">
              <w:rPr>
                <w:rFonts w:cs="Arial"/>
                <w:sz w:val="18"/>
                <w:szCs w:val="18"/>
                <w:lang w:val="en-US"/>
              </w:rPr>
              <w:t>/</w:t>
            </w:r>
            <w:r>
              <w:rPr>
                <w:rFonts w:cs="Arial"/>
                <w:sz w:val="18"/>
                <w:szCs w:val="18"/>
                <w:lang w:val="en-US"/>
              </w:rPr>
              <w:t xml:space="preserve"> </w:t>
            </w:r>
            <w:r w:rsidRPr="000D0088">
              <w:rPr>
                <w:rFonts w:cs="Arial"/>
                <w:sz w:val="18"/>
                <w:szCs w:val="18"/>
                <w:lang w:val="en-US"/>
              </w:rPr>
              <w:t>ECCO GC</w:t>
            </w:r>
            <w:r>
              <w:rPr>
                <w:rFonts w:cs="Arial"/>
                <w:sz w:val="18"/>
                <w:szCs w:val="18"/>
                <w:lang w:val="en-US"/>
              </w:rPr>
              <w:t xml:space="preserve"> </w:t>
            </w:r>
            <w:r w:rsidRPr="000D0088">
              <w:rPr>
                <w:rFonts w:cs="Arial"/>
                <w:sz w:val="18"/>
                <w:szCs w:val="18"/>
                <w:lang w:val="en-US"/>
              </w:rPr>
              <w:t>/</w:t>
            </w:r>
            <w:r>
              <w:rPr>
                <w:rFonts w:cs="Arial"/>
                <w:sz w:val="18"/>
                <w:szCs w:val="18"/>
                <w:lang w:val="en-US"/>
              </w:rPr>
              <w:t xml:space="preserve"> </w:t>
            </w:r>
            <w:r w:rsidRPr="000D0088">
              <w:rPr>
                <w:rFonts w:cs="Arial"/>
                <w:sz w:val="18"/>
                <w:szCs w:val="18"/>
                <w:lang w:val="en-US"/>
              </w:rPr>
              <w:t>Le HEROS GC</w:t>
            </w:r>
          </w:p>
        </w:tc>
        <w:tc>
          <w:tcPr>
            <w:tcW w:w="5529" w:type="dxa"/>
            <w:tcBorders>
              <w:top w:val="nil"/>
              <w:left w:val="nil"/>
              <w:bottom w:val="single" w:sz="4" w:space="0" w:color="auto"/>
              <w:right w:val="single" w:sz="4" w:space="0" w:color="auto"/>
            </w:tcBorders>
            <w:shd w:val="clear" w:color="auto" w:fill="auto"/>
            <w:vAlign w:val="center"/>
          </w:tcPr>
          <w:p w14:paraId="23096717" w14:textId="77777777" w:rsidR="00076D07" w:rsidRDefault="00076D07" w:rsidP="00036C09">
            <w:pPr>
              <w:spacing w:after="0" w:line="240" w:lineRule="auto"/>
              <w:rPr>
                <w:rFonts w:cs="Arial"/>
                <w:sz w:val="18"/>
                <w:szCs w:val="18"/>
              </w:rPr>
            </w:pPr>
            <w:r w:rsidRPr="000D0088">
              <w:rPr>
                <w:rFonts w:cs="Arial"/>
                <w:sz w:val="18"/>
                <w:szCs w:val="18"/>
              </w:rPr>
              <w:t>Siège social</w:t>
            </w:r>
            <w:r>
              <w:rPr>
                <w:rFonts w:cs="Arial"/>
                <w:sz w:val="18"/>
                <w:szCs w:val="18"/>
              </w:rPr>
              <w:t xml:space="preserve"> </w:t>
            </w:r>
            <w:r w:rsidRPr="000D0088">
              <w:rPr>
                <w:rFonts w:cs="Arial"/>
                <w:sz w:val="18"/>
                <w:szCs w:val="18"/>
              </w:rPr>
              <w:t>: 86-88 rue de l’égalité</w:t>
            </w:r>
            <w:r>
              <w:rPr>
                <w:rFonts w:cs="Arial"/>
                <w:sz w:val="18"/>
                <w:szCs w:val="18"/>
              </w:rPr>
              <w:t xml:space="preserve"> - </w:t>
            </w:r>
            <w:r w:rsidRPr="000D0088">
              <w:rPr>
                <w:rFonts w:cs="Arial"/>
                <w:sz w:val="18"/>
                <w:szCs w:val="18"/>
              </w:rPr>
              <w:t>BP : 1034</w:t>
            </w:r>
            <w:r>
              <w:rPr>
                <w:rFonts w:cs="Arial"/>
                <w:sz w:val="18"/>
                <w:szCs w:val="18"/>
              </w:rPr>
              <w:t xml:space="preserve"> -</w:t>
            </w:r>
            <w:r w:rsidRPr="000D0088">
              <w:rPr>
                <w:rFonts w:cs="Arial"/>
                <w:sz w:val="18"/>
                <w:szCs w:val="18"/>
              </w:rPr>
              <w:t xml:space="preserve"> L-1010 </w:t>
            </w:r>
            <w:r>
              <w:rPr>
                <w:rFonts w:cs="Arial"/>
                <w:sz w:val="18"/>
                <w:szCs w:val="18"/>
              </w:rPr>
              <w:t>Luxembourg</w:t>
            </w:r>
          </w:p>
          <w:p w14:paraId="3AC4A703" w14:textId="77777777" w:rsidR="00076D07" w:rsidRDefault="00076D07" w:rsidP="00036C09">
            <w:pPr>
              <w:spacing w:after="0" w:line="240" w:lineRule="auto"/>
              <w:jc w:val="left"/>
              <w:rPr>
                <w:rFonts w:cs="Arial"/>
                <w:sz w:val="18"/>
                <w:szCs w:val="18"/>
              </w:rPr>
            </w:pPr>
            <w:r w:rsidRPr="000D0088">
              <w:rPr>
                <w:rFonts w:cs="Arial"/>
                <w:sz w:val="18"/>
                <w:szCs w:val="18"/>
              </w:rPr>
              <w:t>Tél. : (+352) 49</w:t>
            </w:r>
            <w:r>
              <w:rPr>
                <w:rFonts w:cs="Arial"/>
                <w:sz w:val="18"/>
                <w:szCs w:val="18"/>
              </w:rPr>
              <w:t xml:space="preserve"> </w:t>
            </w:r>
            <w:r w:rsidRPr="000D0088">
              <w:rPr>
                <w:rFonts w:cs="Arial"/>
                <w:sz w:val="18"/>
                <w:szCs w:val="18"/>
              </w:rPr>
              <w:t>00 651 Fax : (+352) 49 25 38</w:t>
            </w:r>
          </w:p>
          <w:p w14:paraId="2547E6C6" w14:textId="77777777" w:rsidR="00076D07" w:rsidRPr="000D0088" w:rsidRDefault="00076D07" w:rsidP="00036C09">
            <w:pPr>
              <w:spacing w:after="0" w:line="240" w:lineRule="auto"/>
              <w:jc w:val="left"/>
              <w:rPr>
                <w:rFonts w:cs="Arial"/>
                <w:sz w:val="18"/>
                <w:szCs w:val="18"/>
              </w:rPr>
            </w:pPr>
            <w:r w:rsidRPr="000D0088">
              <w:rPr>
                <w:rFonts w:cs="Arial"/>
                <w:sz w:val="18"/>
                <w:szCs w:val="18"/>
              </w:rPr>
              <w:t xml:space="preserve">E-mail : </w:t>
            </w:r>
            <w:hyperlink r:id="rId20" w:history="1">
              <w:r w:rsidRPr="000D0088">
                <w:rPr>
                  <w:rFonts w:cs="Arial"/>
                  <w:sz w:val="18"/>
                  <w:szCs w:val="18"/>
                </w:rPr>
                <w:t>e-mail@tr-engineering.lu</w:t>
              </w:r>
            </w:hyperlink>
            <w:r w:rsidRPr="000D0088">
              <w:rPr>
                <w:rFonts w:cs="Arial"/>
                <w:sz w:val="18"/>
                <w:szCs w:val="18"/>
              </w:rPr>
              <w:t>.</w:t>
            </w:r>
          </w:p>
        </w:tc>
      </w:tr>
      <w:tr w:rsidR="00076D07" w:rsidRPr="00D90C8E" w14:paraId="2661BB1E" w14:textId="77777777" w:rsidTr="0026488D">
        <w:trPr>
          <w:trHeight w:val="170"/>
        </w:trPr>
        <w:tc>
          <w:tcPr>
            <w:tcW w:w="3402" w:type="dxa"/>
            <w:tcBorders>
              <w:top w:val="nil"/>
              <w:left w:val="single" w:sz="4" w:space="0" w:color="auto"/>
              <w:bottom w:val="single" w:sz="4" w:space="0" w:color="auto"/>
              <w:right w:val="single" w:sz="4" w:space="0" w:color="auto"/>
            </w:tcBorders>
            <w:shd w:val="clear" w:color="auto" w:fill="auto"/>
            <w:vAlign w:val="center"/>
          </w:tcPr>
          <w:p w14:paraId="38F633C8" w14:textId="49199E11" w:rsidR="00076D07" w:rsidRPr="000D0088" w:rsidRDefault="00076D07" w:rsidP="00036C09">
            <w:pPr>
              <w:spacing w:after="0" w:line="240" w:lineRule="auto"/>
              <w:rPr>
                <w:rFonts w:cs="Arial"/>
                <w:color w:val="000000"/>
                <w:sz w:val="18"/>
                <w:szCs w:val="18"/>
              </w:rPr>
            </w:pPr>
            <w:r w:rsidRPr="009D338D">
              <w:rPr>
                <w:rFonts w:cs="Arial"/>
              </w:rPr>
              <w:t>SOFRECO</w:t>
            </w:r>
            <w:r>
              <w:rPr>
                <w:rFonts w:cs="Arial"/>
              </w:rPr>
              <w:t xml:space="preserve"> </w:t>
            </w:r>
            <w:r w:rsidRPr="009D338D">
              <w:rPr>
                <w:rFonts w:cs="Arial"/>
              </w:rPr>
              <w:t>/</w:t>
            </w:r>
            <w:r>
              <w:rPr>
                <w:rFonts w:cs="Arial"/>
              </w:rPr>
              <w:t xml:space="preserve"> </w:t>
            </w:r>
            <w:r w:rsidRPr="009D338D">
              <w:rPr>
                <w:rFonts w:cs="Arial"/>
              </w:rPr>
              <w:t>SUEZ</w:t>
            </w:r>
            <w:r>
              <w:rPr>
                <w:rFonts w:cs="Arial"/>
              </w:rPr>
              <w:t xml:space="preserve"> </w:t>
            </w:r>
            <w:r w:rsidRPr="009D338D">
              <w:rPr>
                <w:rFonts w:cs="Arial"/>
              </w:rPr>
              <w:t>/</w:t>
            </w:r>
            <w:r>
              <w:rPr>
                <w:rFonts w:cs="Arial"/>
              </w:rPr>
              <w:t xml:space="preserve"> </w:t>
            </w:r>
            <w:r w:rsidRPr="009D338D">
              <w:rPr>
                <w:rFonts w:cs="Arial"/>
              </w:rPr>
              <w:t>ALMEGA BTP</w:t>
            </w:r>
          </w:p>
        </w:tc>
        <w:tc>
          <w:tcPr>
            <w:tcW w:w="5529" w:type="dxa"/>
            <w:tcBorders>
              <w:top w:val="nil"/>
              <w:left w:val="nil"/>
              <w:bottom w:val="single" w:sz="4" w:space="0" w:color="auto"/>
              <w:right w:val="single" w:sz="4" w:space="0" w:color="auto"/>
            </w:tcBorders>
            <w:shd w:val="clear" w:color="auto" w:fill="auto"/>
            <w:vAlign w:val="center"/>
          </w:tcPr>
          <w:p w14:paraId="582D44D0" w14:textId="77777777" w:rsidR="00076D07" w:rsidRPr="007C3D43" w:rsidRDefault="00076D07" w:rsidP="00036C09">
            <w:pPr>
              <w:spacing w:after="0" w:line="240" w:lineRule="auto"/>
              <w:rPr>
                <w:rFonts w:cs="Arial"/>
                <w:sz w:val="18"/>
                <w:szCs w:val="18"/>
                <w:lang w:val="en-US"/>
              </w:rPr>
            </w:pPr>
            <w:r w:rsidRPr="007C3D43">
              <w:rPr>
                <w:rFonts w:cs="Arial"/>
                <w:sz w:val="18"/>
                <w:szCs w:val="18"/>
                <w:lang w:val="en-US"/>
              </w:rPr>
              <w:t xml:space="preserve">92-98 boulevard Victor Hugo, 92115 Clichy </w:t>
            </w:r>
            <w:proofErr w:type="spellStart"/>
            <w:r w:rsidRPr="007C3D43">
              <w:rPr>
                <w:rFonts w:cs="Arial"/>
                <w:sz w:val="18"/>
                <w:szCs w:val="18"/>
                <w:lang w:val="en-US"/>
              </w:rPr>
              <w:t>cedex</w:t>
            </w:r>
            <w:proofErr w:type="spellEnd"/>
            <w:r w:rsidRPr="007C3D43">
              <w:rPr>
                <w:rFonts w:cs="Arial"/>
                <w:sz w:val="18"/>
                <w:szCs w:val="18"/>
                <w:lang w:val="en-US"/>
              </w:rPr>
              <w:t xml:space="preserve"> - France</w:t>
            </w:r>
          </w:p>
          <w:p w14:paraId="5BB5D280" w14:textId="77777777" w:rsidR="00076D07" w:rsidRDefault="00076D07" w:rsidP="00036C09">
            <w:pPr>
              <w:spacing w:after="0" w:line="240" w:lineRule="auto"/>
              <w:rPr>
                <w:rFonts w:cs="Arial"/>
                <w:sz w:val="18"/>
                <w:szCs w:val="18"/>
              </w:rPr>
            </w:pPr>
            <w:r w:rsidRPr="00563B13">
              <w:rPr>
                <w:rFonts w:cs="Arial"/>
                <w:sz w:val="18"/>
                <w:szCs w:val="18"/>
              </w:rPr>
              <w:t xml:space="preserve">Tél (33) 1 41 27 95 95 </w:t>
            </w:r>
            <w:r>
              <w:rPr>
                <w:rFonts w:cs="Arial"/>
                <w:sz w:val="18"/>
                <w:szCs w:val="18"/>
              </w:rPr>
              <w:t>–</w:t>
            </w:r>
            <w:r w:rsidRPr="00563B13">
              <w:rPr>
                <w:rFonts w:cs="Arial"/>
                <w:sz w:val="18"/>
                <w:szCs w:val="18"/>
              </w:rPr>
              <w:t xml:space="preserve"> Fax</w:t>
            </w:r>
            <w:r>
              <w:rPr>
                <w:rFonts w:cs="Arial"/>
                <w:sz w:val="18"/>
                <w:szCs w:val="18"/>
              </w:rPr>
              <w:t xml:space="preserve"> </w:t>
            </w:r>
            <w:r w:rsidRPr="00563B13">
              <w:rPr>
                <w:rFonts w:cs="Arial"/>
                <w:sz w:val="18"/>
                <w:szCs w:val="18"/>
              </w:rPr>
              <w:t>: +33 (0) 1 41 27 95 82</w:t>
            </w:r>
          </w:p>
          <w:p w14:paraId="69596AC3" w14:textId="77777777" w:rsidR="00076D07" w:rsidRPr="00D90C8E" w:rsidRDefault="00076D07" w:rsidP="00036C09">
            <w:pPr>
              <w:spacing w:after="0" w:line="240" w:lineRule="auto"/>
              <w:rPr>
                <w:rFonts w:cs="Arial"/>
                <w:sz w:val="18"/>
                <w:szCs w:val="18"/>
                <w:lang w:val="en-US"/>
              </w:rPr>
            </w:pPr>
            <w:r w:rsidRPr="00D90C8E">
              <w:rPr>
                <w:rFonts w:cs="Arial"/>
                <w:sz w:val="18"/>
                <w:szCs w:val="18"/>
                <w:lang w:val="en-US"/>
              </w:rPr>
              <w:t xml:space="preserve">Email : </w:t>
            </w:r>
            <w:hyperlink r:id="rId21" w:history="1">
              <w:r w:rsidRPr="00D90C8E">
                <w:rPr>
                  <w:rStyle w:val="Lienhypertexte"/>
                  <w:rFonts w:cs="Arial"/>
                  <w:sz w:val="18"/>
                  <w:szCs w:val="18"/>
                  <w:lang w:val="en-US"/>
                </w:rPr>
                <w:t>welcom@sofreco.com</w:t>
              </w:r>
            </w:hyperlink>
            <w:r w:rsidRPr="00D90C8E">
              <w:rPr>
                <w:rFonts w:cs="Arial"/>
                <w:sz w:val="18"/>
                <w:szCs w:val="18"/>
                <w:lang w:val="en-US"/>
              </w:rPr>
              <w:t xml:space="preserve"> - Site web: http//www.sofreco.com</w:t>
            </w:r>
          </w:p>
        </w:tc>
      </w:tr>
      <w:tr w:rsidR="00076D07" w:rsidRPr="002921AF" w14:paraId="60127518" w14:textId="77777777" w:rsidTr="0026488D">
        <w:trPr>
          <w:trHeight w:val="170"/>
        </w:trPr>
        <w:tc>
          <w:tcPr>
            <w:tcW w:w="3402" w:type="dxa"/>
            <w:tcBorders>
              <w:top w:val="nil"/>
              <w:left w:val="single" w:sz="4" w:space="0" w:color="auto"/>
              <w:bottom w:val="single" w:sz="4" w:space="0" w:color="auto"/>
              <w:right w:val="single" w:sz="4" w:space="0" w:color="auto"/>
            </w:tcBorders>
            <w:shd w:val="clear" w:color="auto" w:fill="auto"/>
            <w:vAlign w:val="center"/>
          </w:tcPr>
          <w:p w14:paraId="0E54468B" w14:textId="796D19EA" w:rsidR="00076D07" w:rsidRPr="000D0088" w:rsidRDefault="00076D07" w:rsidP="00036C09">
            <w:pPr>
              <w:spacing w:after="0" w:line="240" w:lineRule="auto"/>
              <w:rPr>
                <w:rFonts w:cs="Arial"/>
                <w:color w:val="000000"/>
                <w:sz w:val="18"/>
                <w:szCs w:val="18"/>
              </w:rPr>
            </w:pPr>
            <w:r w:rsidRPr="000D0088">
              <w:rPr>
                <w:rFonts w:cs="Arial"/>
                <w:color w:val="000000"/>
                <w:sz w:val="18"/>
                <w:szCs w:val="18"/>
              </w:rPr>
              <w:t>MERLIN</w:t>
            </w:r>
            <w:r>
              <w:rPr>
                <w:rFonts w:cs="Arial"/>
                <w:color w:val="000000"/>
                <w:sz w:val="18"/>
                <w:szCs w:val="18"/>
              </w:rPr>
              <w:t xml:space="preserve"> </w:t>
            </w:r>
            <w:r w:rsidRPr="000D0088">
              <w:rPr>
                <w:rFonts w:cs="Arial"/>
                <w:color w:val="000000"/>
                <w:sz w:val="18"/>
                <w:szCs w:val="18"/>
              </w:rPr>
              <w:t>/</w:t>
            </w:r>
            <w:r>
              <w:rPr>
                <w:rFonts w:cs="Arial"/>
                <w:color w:val="000000"/>
                <w:sz w:val="18"/>
                <w:szCs w:val="18"/>
              </w:rPr>
              <w:t xml:space="preserve"> </w:t>
            </w:r>
            <w:r w:rsidRPr="000D0088">
              <w:rPr>
                <w:rFonts w:cs="Arial"/>
                <w:color w:val="000000"/>
                <w:sz w:val="18"/>
                <w:szCs w:val="18"/>
              </w:rPr>
              <w:t>TECKNICART</w:t>
            </w:r>
          </w:p>
        </w:tc>
        <w:tc>
          <w:tcPr>
            <w:tcW w:w="5529" w:type="dxa"/>
            <w:tcBorders>
              <w:top w:val="nil"/>
              <w:left w:val="nil"/>
              <w:bottom w:val="single" w:sz="4" w:space="0" w:color="auto"/>
              <w:right w:val="single" w:sz="4" w:space="0" w:color="auto"/>
            </w:tcBorders>
            <w:shd w:val="clear" w:color="auto" w:fill="auto"/>
            <w:vAlign w:val="center"/>
          </w:tcPr>
          <w:p w14:paraId="29B97838" w14:textId="77777777" w:rsidR="00827625" w:rsidRDefault="00827625" w:rsidP="00827625">
            <w:pPr>
              <w:spacing w:after="0" w:line="240" w:lineRule="auto"/>
              <w:rPr>
                <w:rFonts w:cs="Arial"/>
                <w:sz w:val="18"/>
                <w:szCs w:val="18"/>
              </w:rPr>
            </w:pPr>
            <w:r w:rsidRPr="000D0088">
              <w:rPr>
                <w:rFonts w:cs="Arial"/>
                <w:sz w:val="18"/>
                <w:szCs w:val="18"/>
              </w:rPr>
              <w:t>6 rue Grolée, 69289 LYON CEDEX 02</w:t>
            </w:r>
            <w:r>
              <w:rPr>
                <w:rFonts w:cs="Arial"/>
                <w:sz w:val="18"/>
                <w:szCs w:val="18"/>
              </w:rPr>
              <w:t xml:space="preserve"> – France</w:t>
            </w:r>
          </w:p>
          <w:p w14:paraId="4B45D4E9" w14:textId="77777777" w:rsidR="00827625" w:rsidRDefault="00827625" w:rsidP="00827625">
            <w:pPr>
              <w:spacing w:after="0" w:line="240" w:lineRule="auto"/>
              <w:rPr>
                <w:rFonts w:cs="Arial"/>
                <w:sz w:val="18"/>
                <w:szCs w:val="18"/>
              </w:rPr>
            </w:pPr>
            <w:r>
              <w:rPr>
                <w:rFonts w:cs="Arial"/>
                <w:sz w:val="18"/>
                <w:szCs w:val="18"/>
              </w:rPr>
              <w:lastRenderedPageBreak/>
              <w:t>Tél. : +229 21 00 69 08 / +229 90 92 43 59</w:t>
            </w:r>
          </w:p>
          <w:p w14:paraId="3DE0470C" w14:textId="2E6DE5D9" w:rsidR="00076D07" w:rsidRPr="000D0088" w:rsidRDefault="00076D07" w:rsidP="00036C09">
            <w:pPr>
              <w:spacing w:after="0" w:line="240" w:lineRule="auto"/>
              <w:rPr>
                <w:rFonts w:cs="Arial"/>
                <w:sz w:val="18"/>
                <w:szCs w:val="18"/>
              </w:rPr>
            </w:pPr>
            <w:proofErr w:type="gramStart"/>
            <w:r w:rsidRPr="000D0088">
              <w:rPr>
                <w:rFonts w:cs="Arial"/>
                <w:sz w:val="18"/>
                <w:szCs w:val="18"/>
              </w:rPr>
              <w:t>Email:international@cabinet-merlin.fr</w:t>
            </w:r>
            <w:proofErr w:type="gramEnd"/>
            <w:r w:rsidRPr="000D0088">
              <w:rPr>
                <w:rFonts w:cs="Arial"/>
                <w:sz w:val="18"/>
                <w:szCs w:val="18"/>
              </w:rPr>
              <w:t>; tecknicarting@tecknicart.com.</w:t>
            </w:r>
          </w:p>
        </w:tc>
      </w:tr>
    </w:tbl>
    <w:p w14:paraId="1DC0A2E1" w14:textId="77812CEA" w:rsidR="001C1586" w:rsidRPr="00C10873" w:rsidRDefault="001C1586" w:rsidP="00E10ED0">
      <w:pPr>
        <w:ind w:left="567"/>
        <w:rPr>
          <w:noProof/>
        </w:rPr>
      </w:pPr>
    </w:p>
    <w:p w14:paraId="02355494" w14:textId="77777777" w:rsidR="001C1586" w:rsidRPr="00C10873" w:rsidRDefault="001C1586" w:rsidP="003C7C88">
      <w:pPr>
        <w:pStyle w:val="Paragraphedeliste"/>
        <w:numPr>
          <w:ilvl w:val="0"/>
          <w:numId w:val="19"/>
        </w:numPr>
        <w:ind w:left="567" w:hanging="567"/>
        <w:contextualSpacing w:val="0"/>
        <w:rPr>
          <w:noProof/>
        </w:rPr>
      </w:pPr>
      <w:r w:rsidRPr="00C10873">
        <w:rPr>
          <w:noProof/>
        </w:rPr>
        <w:t>Cette invitation ne peut être transférée à une autre société.</w:t>
      </w:r>
    </w:p>
    <w:p w14:paraId="52FA6624" w14:textId="77777777" w:rsidR="001C1586" w:rsidRPr="00C10873" w:rsidRDefault="001C1586" w:rsidP="003C7C88">
      <w:pPr>
        <w:pStyle w:val="Paragraphedeliste"/>
        <w:numPr>
          <w:ilvl w:val="0"/>
          <w:numId w:val="19"/>
        </w:numPr>
        <w:ind w:left="567" w:hanging="567"/>
        <w:contextualSpacing w:val="0"/>
        <w:rPr>
          <w:noProof/>
        </w:rPr>
      </w:pPr>
      <w:r w:rsidRPr="00C10873">
        <w:rPr>
          <w:noProof/>
        </w:rPr>
        <w:t>La présente DDP comprend les sections suivantes :</w:t>
      </w:r>
    </w:p>
    <w:p w14:paraId="6B2D4BA5" w14:textId="77777777" w:rsidR="008E7A28" w:rsidRPr="00C10873" w:rsidRDefault="006A68CA" w:rsidP="003C7C88">
      <w:pPr>
        <w:pStyle w:val="Paragraphedeliste"/>
        <w:numPr>
          <w:ilvl w:val="0"/>
          <w:numId w:val="20"/>
        </w:numPr>
        <w:ind w:left="1134" w:hanging="567"/>
        <w:rPr>
          <w:noProof/>
        </w:rPr>
      </w:pPr>
      <w:r w:rsidRPr="00C10873">
        <w:rPr>
          <w:noProof/>
        </w:rPr>
        <w:t>Section I </w:t>
      </w:r>
      <w:r w:rsidRPr="00C10873">
        <w:rPr>
          <w:noProof/>
        </w:rPr>
        <w:noBreakHyphen/>
        <w:t> </w:t>
      </w:r>
      <w:r w:rsidR="008E7A28" w:rsidRPr="00C10873">
        <w:rPr>
          <w:noProof/>
        </w:rPr>
        <w:t>Instructions aux Consultants</w:t>
      </w:r>
      <w:r w:rsidR="00DB5454" w:rsidRPr="00C10873">
        <w:rPr>
          <w:noProof/>
        </w:rPr>
        <w:t xml:space="preserve"> (IC)</w:t>
      </w:r>
      <w:r w:rsidR="00E10DD7" w:rsidRPr="00C10873">
        <w:rPr>
          <w:noProof/>
        </w:rPr>
        <w:t> ;</w:t>
      </w:r>
    </w:p>
    <w:p w14:paraId="43BBDE3F" w14:textId="77777777" w:rsidR="008E7A28" w:rsidRPr="00C10873" w:rsidRDefault="008E7A28" w:rsidP="003C7C88">
      <w:pPr>
        <w:pStyle w:val="Paragraphedeliste"/>
        <w:numPr>
          <w:ilvl w:val="0"/>
          <w:numId w:val="20"/>
        </w:numPr>
        <w:ind w:left="1134" w:hanging="567"/>
        <w:rPr>
          <w:noProof/>
        </w:rPr>
      </w:pPr>
      <w:r w:rsidRPr="00C10873">
        <w:rPr>
          <w:noProof/>
        </w:rPr>
        <w:t xml:space="preserve">Section </w:t>
      </w:r>
      <w:r w:rsidR="006A68CA" w:rsidRPr="00C10873">
        <w:rPr>
          <w:noProof/>
        </w:rPr>
        <w:t>II </w:t>
      </w:r>
      <w:r w:rsidR="006A68CA" w:rsidRPr="00C10873">
        <w:rPr>
          <w:noProof/>
        </w:rPr>
        <w:noBreakHyphen/>
        <w:t> </w:t>
      </w:r>
      <w:r w:rsidRPr="00C10873">
        <w:rPr>
          <w:noProof/>
        </w:rPr>
        <w:t>Données particulières</w:t>
      </w:r>
      <w:r w:rsidR="00286D99" w:rsidRPr="00C10873">
        <w:rPr>
          <w:noProof/>
        </w:rPr>
        <w:t> ;</w:t>
      </w:r>
    </w:p>
    <w:p w14:paraId="1949E08B" w14:textId="77777777" w:rsidR="008E7A28" w:rsidRPr="00C10873" w:rsidRDefault="006A68CA" w:rsidP="003C7C88">
      <w:pPr>
        <w:pStyle w:val="Paragraphedeliste"/>
        <w:numPr>
          <w:ilvl w:val="0"/>
          <w:numId w:val="20"/>
        </w:numPr>
        <w:ind w:left="1134" w:hanging="567"/>
        <w:rPr>
          <w:noProof/>
        </w:rPr>
      </w:pPr>
      <w:r w:rsidRPr="00C10873">
        <w:rPr>
          <w:noProof/>
        </w:rPr>
        <w:t>Section III </w:t>
      </w:r>
      <w:r w:rsidRPr="00C10873">
        <w:rPr>
          <w:noProof/>
        </w:rPr>
        <w:noBreakHyphen/>
        <w:t xml:space="preserve"> Proposition </w:t>
      </w:r>
      <w:r w:rsidR="00FA1A0B" w:rsidRPr="00C10873">
        <w:rPr>
          <w:noProof/>
        </w:rPr>
        <w:t>t</w:t>
      </w:r>
      <w:r w:rsidRPr="00C10873">
        <w:rPr>
          <w:noProof/>
        </w:rPr>
        <w:t>echnique </w:t>
      </w:r>
      <w:r w:rsidRPr="00C10873">
        <w:rPr>
          <w:noProof/>
        </w:rPr>
        <w:noBreakHyphen/>
        <w:t> </w:t>
      </w:r>
      <w:r w:rsidR="008E7A28" w:rsidRPr="00C10873">
        <w:rPr>
          <w:noProof/>
        </w:rPr>
        <w:t>Tableaux types</w:t>
      </w:r>
      <w:r w:rsidR="00286D99" w:rsidRPr="00C10873">
        <w:rPr>
          <w:noProof/>
        </w:rPr>
        <w:t> ;</w:t>
      </w:r>
    </w:p>
    <w:p w14:paraId="4237FD2D" w14:textId="77777777" w:rsidR="008E7A28" w:rsidRPr="00C10873" w:rsidRDefault="008E7A28" w:rsidP="003C7C88">
      <w:pPr>
        <w:pStyle w:val="Paragraphedeliste"/>
        <w:numPr>
          <w:ilvl w:val="0"/>
          <w:numId w:val="20"/>
        </w:numPr>
        <w:ind w:left="1134" w:hanging="567"/>
        <w:rPr>
          <w:noProof/>
        </w:rPr>
      </w:pPr>
      <w:r w:rsidRPr="00C10873">
        <w:rPr>
          <w:noProof/>
        </w:rPr>
        <w:t>Sectio</w:t>
      </w:r>
      <w:r w:rsidR="006A68CA" w:rsidRPr="00C10873">
        <w:rPr>
          <w:noProof/>
        </w:rPr>
        <w:t>n IV </w:t>
      </w:r>
      <w:r w:rsidR="006A68CA" w:rsidRPr="00C10873">
        <w:rPr>
          <w:noProof/>
        </w:rPr>
        <w:noBreakHyphen/>
        <w:t xml:space="preserve"> Proposition </w:t>
      </w:r>
      <w:r w:rsidR="00FA1A0B" w:rsidRPr="00C10873">
        <w:rPr>
          <w:noProof/>
        </w:rPr>
        <w:t>f</w:t>
      </w:r>
      <w:r w:rsidR="006A68CA" w:rsidRPr="00C10873">
        <w:rPr>
          <w:noProof/>
        </w:rPr>
        <w:t>inancière </w:t>
      </w:r>
      <w:r w:rsidR="006A68CA" w:rsidRPr="00C10873">
        <w:rPr>
          <w:noProof/>
        </w:rPr>
        <w:noBreakHyphen/>
        <w:t> </w:t>
      </w:r>
      <w:r w:rsidRPr="00C10873">
        <w:rPr>
          <w:noProof/>
        </w:rPr>
        <w:t>Tableaux types</w:t>
      </w:r>
      <w:r w:rsidR="00286D99" w:rsidRPr="00C10873">
        <w:rPr>
          <w:noProof/>
        </w:rPr>
        <w:t> ;</w:t>
      </w:r>
    </w:p>
    <w:p w14:paraId="78F88887" w14:textId="77777777" w:rsidR="008E7A28" w:rsidRPr="00C10873" w:rsidRDefault="006A68CA" w:rsidP="003C7C88">
      <w:pPr>
        <w:pStyle w:val="Paragraphedeliste"/>
        <w:numPr>
          <w:ilvl w:val="0"/>
          <w:numId w:val="20"/>
        </w:numPr>
        <w:ind w:left="1134" w:hanging="567"/>
        <w:rPr>
          <w:noProof/>
        </w:rPr>
      </w:pPr>
      <w:r w:rsidRPr="00C10873">
        <w:rPr>
          <w:noProof/>
        </w:rPr>
        <w:t>Section V </w:t>
      </w:r>
      <w:r w:rsidRPr="00C10873">
        <w:rPr>
          <w:noProof/>
        </w:rPr>
        <w:noBreakHyphen/>
        <w:t> </w:t>
      </w:r>
      <w:r w:rsidR="008E7A28" w:rsidRPr="00C10873">
        <w:rPr>
          <w:noProof/>
        </w:rPr>
        <w:t>Critères d’éligibilité</w:t>
      </w:r>
      <w:r w:rsidR="00286D99" w:rsidRPr="00C10873">
        <w:rPr>
          <w:noProof/>
        </w:rPr>
        <w:t> ;</w:t>
      </w:r>
    </w:p>
    <w:p w14:paraId="719A936F" w14:textId="77777777" w:rsidR="008E7A28" w:rsidRPr="00C10873" w:rsidRDefault="006A68CA" w:rsidP="003C7C88">
      <w:pPr>
        <w:pStyle w:val="Paragraphedeliste"/>
        <w:numPr>
          <w:ilvl w:val="0"/>
          <w:numId w:val="20"/>
        </w:numPr>
        <w:ind w:left="1134" w:hanging="567"/>
        <w:rPr>
          <w:noProof/>
        </w:rPr>
      </w:pPr>
      <w:r w:rsidRPr="00C10873">
        <w:rPr>
          <w:noProof/>
        </w:rPr>
        <w:t>Section VI </w:t>
      </w:r>
      <w:r w:rsidRPr="00C10873">
        <w:rPr>
          <w:noProof/>
        </w:rPr>
        <w:noBreakHyphen/>
        <w:t> Règles de l’AFD </w:t>
      </w:r>
      <w:r w:rsidRPr="00C10873">
        <w:rPr>
          <w:noProof/>
        </w:rPr>
        <w:noBreakHyphen/>
        <w:t> </w:t>
      </w:r>
      <w:r w:rsidR="008E7A28" w:rsidRPr="00C10873">
        <w:rPr>
          <w:noProof/>
        </w:rPr>
        <w:t xml:space="preserve">Pratiques </w:t>
      </w:r>
      <w:r w:rsidRPr="00C10873">
        <w:rPr>
          <w:noProof/>
        </w:rPr>
        <w:t>frauduleuses et de corruption </w:t>
      </w:r>
      <w:r w:rsidRPr="00C10873">
        <w:rPr>
          <w:noProof/>
        </w:rPr>
        <w:noBreakHyphen/>
        <w:t> </w:t>
      </w:r>
      <w:r w:rsidR="008E7A28" w:rsidRPr="00C10873">
        <w:rPr>
          <w:noProof/>
        </w:rPr>
        <w:t>Responsabil</w:t>
      </w:r>
      <w:r w:rsidR="00286D99" w:rsidRPr="00C10873">
        <w:rPr>
          <w:noProof/>
        </w:rPr>
        <w:t>ité Environnementale et Sociale ;</w:t>
      </w:r>
    </w:p>
    <w:p w14:paraId="5216F4D8" w14:textId="77777777" w:rsidR="008E7A28" w:rsidRPr="00C10873" w:rsidRDefault="006A68CA" w:rsidP="003C7C88">
      <w:pPr>
        <w:pStyle w:val="Paragraphedeliste"/>
        <w:numPr>
          <w:ilvl w:val="0"/>
          <w:numId w:val="20"/>
        </w:numPr>
        <w:ind w:left="1134" w:hanging="567"/>
        <w:rPr>
          <w:noProof/>
        </w:rPr>
      </w:pPr>
      <w:r w:rsidRPr="00C10873">
        <w:rPr>
          <w:noProof/>
        </w:rPr>
        <w:t>Section VII </w:t>
      </w:r>
      <w:r w:rsidRPr="00C10873">
        <w:rPr>
          <w:noProof/>
        </w:rPr>
        <w:noBreakHyphen/>
        <w:t> </w:t>
      </w:r>
      <w:r w:rsidR="00796BF0" w:rsidRPr="00C10873">
        <w:rPr>
          <w:noProof/>
        </w:rPr>
        <w:t>Termes de r</w:t>
      </w:r>
      <w:r w:rsidR="008E7A28" w:rsidRPr="00C10873">
        <w:rPr>
          <w:noProof/>
        </w:rPr>
        <w:t>éférence</w:t>
      </w:r>
      <w:r w:rsidR="00DB5454" w:rsidRPr="00C10873">
        <w:rPr>
          <w:noProof/>
        </w:rPr>
        <w:t xml:space="preserve"> (TdR)</w:t>
      </w:r>
      <w:r w:rsidR="007E203B" w:rsidRPr="00C10873">
        <w:rPr>
          <w:noProof/>
        </w:rPr>
        <w:t> </w:t>
      </w:r>
      <w:r w:rsidR="00286D99" w:rsidRPr="00C10873">
        <w:rPr>
          <w:noProof/>
        </w:rPr>
        <w:t>;</w:t>
      </w:r>
    </w:p>
    <w:p w14:paraId="55BBF57C" w14:textId="77777777" w:rsidR="001C1586" w:rsidRPr="00C10873" w:rsidRDefault="006A68CA" w:rsidP="003C7C88">
      <w:pPr>
        <w:pStyle w:val="Paragraphedeliste"/>
        <w:numPr>
          <w:ilvl w:val="0"/>
          <w:numId w:val="20"/>
        </w:numPr>
        <w:ind w:left="1134" w:hanging="567"/>
        <w:contextualSpacing w:val="0"/>
        <w:rPr>
          <w:noProof/>
        </w:rPr>
      </w:pPr>
      <w:r w:rsidRPr="00C10873">
        <w:rPr>
          <w:noProof/>
        </w:rPr>
        <w:t>Section VIII </w:t>
      </w:r>
      <w:r w:rsidRPr="00C10873">
        <w:rPr>
          <w:noProof/>
        </w:rPr>
        <w:noBreakHyphen/>
        <w:t> </w:t>
      </w:r>
      <w:r w:rsidR="008E7A28" w:rsidRPr="00C10873">
        <w:rPr>
          <w:noProof/>
        </w:rPr>
        <w:t>Contrat type.</w:t>
      </w:r>
    </w:p>
    <w:p w14:paraId="154E39B7" w14:textId="42410E73" w:rsidR="00311E65" w:rsidRDefault="006A68CA" w:rsidP="00311E65">
      <w:pPr>
        <w:pStyle w:val="Paragraphedeliste"/>
        <w:numPr>
          <w:ilvl w:val="0"/>
          <w:numId w:val="19"/>
        </w:numPr>
        <w:spacing w:after="0" w:line="240" w:lineRule="auto"/>
        <w:ind w:left="567" w:hanging="567"/>
        <w:contextualSpacing w:val="0"/>
        <w:rPr>
          <w:noProof/>
        </w:rPr>
      </w:pPr>
      <w:r w:rsidRPr="00C10873">
        <w:rPr>
          <w:noProof/>
        </w:rPr>
        <w:t xml:space="preserve">Veuillez avoir l’obligeance de nous faire savoir au plus </w:t>
      </w:r>
      <w:r w:rsidRPr="0064700B">
        <w:rPr>
          <w:noProof/>
        </w:rPr>
        <w:t xml:space="preserve">tard </w:t>
      </w:r>
      <w:r w:rsidRPr="0064700B">
        <w:rPr>
          <w:b/>
          <w:bCs/>
          <w:noProof/>
        </w:rPr>
        <w:t xml:space="preserve">le </w:t>
      </w:r>
      <w:r w:rsidR="00FA48B2" w:rsidRPr="0064700B">
        <w:rPr>
          <w:b/>
          <w:bCs/>
          <w:noProof/>
        </w:rPr>
        <w:t>____________ 2021</w:t>
      </w:r>
      <w:r w:rsidR="00FA48B2">
        <w:rPr>
          <w:noProof/>
        </w:rPr>
        <w:t xml:space="preserve"> </w:t>
      </w:r>
      <w:r w:rsidRPr="00C10873">
        <w:rPr>
          <w:noProof/>
        </w:rPr>
        <w:t>par écrit à</w:t>
      </w:r>
      <w:r w:rsidR="00311E65">
        <w:rPr>
          <w:noProof/>
        </w:rPr>
        <w:t> :</w:t>
      </w:r>
    </w:p>
    <w:p w14:paraId="504DEFF3" w14:textId="77777777" w:rsidR="00311E65" w:rsidRDefault="00311E65" w:rsidP="00311E65">
      <w:pPr>
        <w:tabs>
          <w:tab w:val="right" w:pos="7254"/>
        </w:tabs>
        <w:spacing w:after="0" w:line="240" w:lineRule="auto"/>
        <w:ind w:firstLine="567"/>
        <w:rPr>
          <w:rFonts w:cs="Arial"/>
        </w:rPr>
      </w:pPr>
    </w:p>
    <w:p w14:paraId="7508DB19" w14:textId="1E697F86" w:rsidR="00311E65" w:rsidRPr="00311E65" w:rsidRDefault="00311E65" w:rsidP="00311E65">
      <w:pPr>
        <w:tabs>
          <w:tab w:val="right" w:pos="7254"/>
        </w:tabs>
        <w:spacing w:after="0" w:line="240" w:lineRule="auto"/>
        <w:ind w:firstLine="567"/>
        <w:rPr>
          <w:rFonts w:cs="Arial"/>
        </w:rPr>
      </w:pPr>
      <w:r w:rsidRPr="00311E65">
        <w:rPr>
          <w:rFonts w:cs="Arial"/>
        </w:rPr>
        <w:t>Agence d’Exécution des Travaux Urbains (AGETUR)</w:t>
      </w:r>
    </w:p>
    <w:p w14:paraId="6FCA4212" w14:textId="54D417E9" w:rsidR="00311E65" w:rsidRPr="00311E65" w:rsidRDefault="00311E65" w:rsidP="00311E65">
      <w:pPr>
        <w:tabs>
          <w:tab w:val="right" w:pos="7254"/>
        </w:tabs>
        <w:spacing w:after="0" w:line="240" w:lineRule="auto"/>
        <w:ind w:firstLine="567"/>
        <w:rPr>
          <w:rFonts w:cs="Arial"/>
        </w:rPr>
      </w:pPr>
      <w:r w:rsidRPr="00311E65">
        <w:rPr>
          <w:rFonts w:cs="Arial"/>
        </w:rPr>
        <w:t>Rue : 5089, Avenue Jean-Paul II</w:t>
      </w:r>
      <w:r w:rsidR="00FA48B2">
        <w:rPr>
          <w:rFonts w:cs="Arial"/>
        </w:rPr>
        <w:t xml:space="preserve"> - R</w:t>
      </w:r>
      <w:r w:rsidRPr="00311E65">
        <w:rPr>
          <w:rFonts w:cs="Arial"/>
        </w:rPr>
        <w:t>oute de l’Aéroport</w:t>
      </w:r>
    </w:p>
    <w:p w14:paraId="3D558D46" w14:textId="67A62015" w:rsidR="00311E65" w:rsidRPr="00311E65" w:rsidRDefault="00311E65" w:rsidP="00311E65">
      <w:pPr>
        <w:tabs>
          <w:tab w:val="right" w:pos="7254"/>
        </w:tabs>
        <w:spacing w:after="0" w:line="240" w:lineRule="auto"/>
        <w:ind w:firstLine="567"/>
        <w:rPr>
          <w:rFonts w:cs="Arial"/>
        </w:rPr>
      </w:pPr>
      <w:r w:rsidRPr="00311E65">
        <w:rPr>
          <w:rFonts w:cs="Arial"/>
        </w:rPr>
        <w:t>Étage</w:t>
      </w:r>
      <w:r w:rsidR="00FA48B2">
        <w:rPr>
          <w:rFonts w:cs="Arial"/>
        </w:rPr>
        <w:t xml:space="preserve"> </w:t>
      </w:r>
      <w:r w:rsidRPr="00311E65">
        <w:rPr>
          <w:rFonts w:cs="Arial"/>
        </w:rPr>
        <w:t xml:space="preserve">/ numéro de bureau : Secrétariat </w:t>
      </w:r>
      <w:r w:rsidR="00FA48B2">
        <w:rPr>
          <w:rFonts w:cs="Arial"/>
        </w:rPr>
        <w:t>Administratif au Rez-de-chaussée</w:t>
      </w:r>
      <w:r w:rsidRPr="00311E65">
        <w:rPr>
          <w:rFonts w:cs="Arial"/>
        </w:rPr>
        <w:t xml:space="preserve"> </w:t>
      </w:r>
    </w:p>
    <w:p w14:paraId="6AE099D8" w14:textId="70D5892D" w:rsidR="00311E65" w:rsidRPr="00311E65" w:rsidRDefault="00311E65" w:rsidP="007C3D43">
      <w:pPr>
        <w:tabs>
          <w:tab w:val="right" w:pos="7254"/>
        </w:tabs>
        <w:spacing w:after="0" w:line="240" w:lineRule="auto"/>
        <w:ind w:right="-142" w:firstLine="567"/>
        <w:rPr>
          <w:rFonts w:cs="Arial"/>
        </w:rPr>
      </w:pPr>
      <w:r w:rsidRPr="00311E65">
        <w:rPr>
          <w:rFonts w:cs="Arial"/>
        </w:rPr>
        <w:t>Numéro de téléphone : (229) 21 31 51 10</w:t>
      </w:r>
      <w:r w:rsidR="00FA48B2">
        <w:rPr>
          <w:rFonts w:cs="Arial"/>
        </w:rPr>
        <w:t xml:space="preserve"> </w:t>
      </w:r>
      <w:r w:rsidRPr="00311E65">
        <w:rPr>
          <w:rFonts w:cs="Arial"/>
        </w:rPr>
        <w:t>/</w:t>
      </w:r>
      <w:r w:rsidR="00FA48B2">
        <w:rPr>
          <w:rFonts w:cs="Arial"/>
        </w:rPr>
        <w:t xml:space="preserve"> </w:t>
      </w:r>
      <w:r w:rsidRPr="00311E65">
        <w:rPr>
          <w:rFonts w:cs="Arial"/>
        </w:rPr>
        <w:t>21 31 51 71</w:t>
      </w:r>
      <w:r>
        <w:rPr>
          <w:rFonts w:cs="Arial"/>
        </w:rPr>
        <w:t xml:space="preserve"> - </w:t>
      </w:r>
      <w:r w:rsidRPr="00311E65">
        <w:rPr>
          <w:rFonts w:cs="Arial"/>
        </w:rPr>
        <w:t>Numéro de télécopie : (229) 21 31 51 30</w:t>
      </w:r>
    </w:p>
    <w:p w14:paraId="423DB4FF" w14:textId="6B29A8AF" w:rsidR="00311E65" w:rsidRDefault="00311E65" w:rsidP="00311E65">
      <w:pPr>
        <w:tabs>
          <w:tab w:val="right" w:pos="7254"/>
        </w:tabs>
        <w:spacing w:after="0" w:line="240" w:lineRule="auto"/>
        <w:ind w:left="567"/>
        <w:rPr>
          <w:noProof/>
        </w:rPr>
      </w:pPr>
      <w:r w:rsidRPr="00311E65">
        <w:rPr>
          <w:rFonts w:cs="Arial"/>
        </w:rPr>
        <w:t>Ville : Cotonou</w:t>
      </w:r>
      <w:r>
        <w:rPr>
          <w:rFonts w:cs="Arial"/>
        </w:rPr>
        <w:t xml:space="preserve"> - </w:t>
      </w:r>
      <w:r w:rsidRPr="00311E65">
        <w:rPr>
          <w:rFonts w:cs="Arial"/>
        </w:rPr>
        <w:t>Pays : République du Bénin</w:t>
      </w:r>
      <w:r w:rsidR="00FA48B2">
        <w:rPr>
          <w:noProof/>
        </w:rPr>
        <w:t>.</w:t>
      </w:r>
      <w:r w:rsidR="006A68CA" w:rsidRPr="00311E65">
        <w:rPr>
          <w:noProof/>
        </w:rPr>
        <w:t xml:space="preserve"> </w:t>
      </w:r>
    </w:p>
    <w:p w14:paraId="6EDDACEB" w14:textId="77777777" w:rsidR="00311E65" w:rsidRDefault="00311E65" w:rsidP="00311E65">
      <w:pPr>
        <w:tabs>
          <w:tab w:val="right" w:pos="7254"/>
        </w:tabs>
        <w:spacing w:after="0" w:line="240" w:lineRule="auto"/>
        <w:ind w:left="567"/>
        <w:rPr>
          <w:noProof/>
        </w:rPr>
      </w:pPr>
    </w:p>
    <w:p w14:paraId="26C568EB" w14:textId="3839205C" w:rsidR="006A68CA" w:rsidRDefault="00311E65" w:rsidP="00311E65">
      <w:pPr>
        <w:tabs>
          <w:tab w:val="right" w:pos="7254"/>
        </w:tabs>
        <w:spacing w:after="0" w:line="240" w:lineRule="auto"/>
        <w:ind w:left="567"/>
        <w:rPr>
          <w:rFonts w:cs="Arial"/>
        </w:rPr>
      </w:pPr>
      <w:r w:rsidRPr="00311E65">
        <w:rPr>
          <w:rFonts w:cs="Arial"/>
        </w:rPr>
        <w:t xml:space="preserve">ou par courriel </w:t>
      </w:r>
      <w:r>
        <w:rPr>
          <w:rFonts w:cs="Arial"/>
        </w:rPr>
        <w:t xml:space="preserve"> à : </w:t>
      </w:r>
      <w:hyperlink r:id="rId22" w:history="1">
        <w:r w:rsidR="00303FB2" w:rsidRPr="007C2941">
          <w:rPr>
            <w:rStyle w:val="Lienhypertexte"/>
            <w:rFonts w:cs="Arial"/>
          </w:rPr>
          <w:t>dgagetur@agetur.bj</w:t>
        </w:r>
      </w:hyperlink>
      <w:r w:rsidRPr="00311E65">
        <w:rPr>
          <w:rFonts w:cs="Arial"/>
        </w:rPr>
        <w:t xml:space="preserve">; </w:t>
      </w:r>
      <w:hyperlink r:id="rId23" w:history="1">
        <w:r w:rsidRPr="00311E65">
          <w:rPr>
            <w:rStyle w:val="Lienhypertexte"/>
            <w:rFonts w:cs="Arial"/>
          </w:rPr>
          <w:t>mbocove@agetur.bj</w:t>
        </w:r>
      </w:hyperlink>
      <w:r w:rsidR="00FA48B2">
        <w:rPr>
          <w:rFonts w:cs="Arial"/>
        </w:rPr>
        <w:t>.</w:t>
      </w:r>
    </w:p>
    <w:p w14:paraId="36113049" w14:textId="77777777" w:rsidR="00311E65" w:rsidRPr="00311E65" w:rsidRDefault="00311E65" w:rsidP="00311E65">
      <w:pPr>
        <w:tabs>
          <w:tab w:val="right" w:pos="7254"/>
        </w:tabs>
        <w:spacing w:after="0" w:line="240" w:lineRule="auto"/>
        <w:ind w:left="567"/>
        <w:rPr>
          <w:noProof/>
        </w:rPr>
      </w:pPr>
    </w:p>
    <w:p w14:paraId="7E56D529" w14:textId="77777777" w:rsidR="006A68CA" w:rsidRPr="00C10873" w:rsidRDefault="006A68CA" w:rsidP="003C7C88">
      <w:pPr>
        <w:pStyle w:val="Paragraphedeliste"/>
        <w:numPr>
          <w:ilvl w:val="0"/>
          <w:numId w:val="21"/>
        </w:numPr>
        <w:ind w:left="1134" w:hanging="567"/>
        <w:contextualSpacing w:val="0"/>
        <w:rPr>
          <w:noProof/>
        </w:rPr>
      </w:pPr>
      <w:r w:rsidRPr="00C10873">
        <w:rPr>
          <w:noProof/>
        </w:rPr>
        <w:t>Que vous avez reçu la présente lettre d’invitation ; et</w:t>
      </w:r>
    </w:p>
    <w:p w14:paraId="643C8545" w14:textId="77777777" w:rsidR="006A68CA" w:rsidRPr="00C10873" w:rsidRDefault="006A68CA" w:rsidP="003C7C88">
      <w:pPr>
        <w:pStyle w:val="Paragraphedeliste"/>
        <w:numPr>
          <w:ilvl w:val="0"/>
          <w:numId w:val="21"/>
        </w:numPr>
        <w:ind w:left="1134" w:hanging="567"/>
        <w:contextualSpacing w:val="0"/>
        <w:rPr>
          <w:noProof/>
        </w:rPr>
      </w:pPr>
      <w:r w:rsidRPr="00C10873">
        <w:rPr>
          <w:noProof/>
        </w:rPr>
        <w:t xml:space="preserve">Si vous soumettrez une </w:t>
      </w:r>
      <w:r w:rsidR="0012276C" w:rsidRPr="00C10873">
        <w:rPr>
          <w:noProof/>
        </w:rPr>
        <w:t>P</w:t>
      </w:r>
      <w:r w:rsidRPr="00C10873">
        <w:rPr>
          <w:noProof/>
        </w:rPr>
        <w:t xml:space="preserve">roposition seul ou si, afin </w:t>
      </w:r>
      <w:r w:rsidR="00CD57A4" w:rsidRPr="00C10873">
        <w:rPr>
          <w:noProof/>
        </w:rPr>
        <w:t>d'élargir votre compétence</w:t>
      </w:r>
      <w:r w:rsidRPr="00C10873">
        <w:rPr>
          <w:noProof/>
        </w:rPr>
        <w:t>, vous sollicitez l’autorisation de vous associer avec une ou d’autres sociétés (si cela est permis dans la Section II, Données particulières 14.1.1).</w:t>
      </w:r>
    </w:p>
    <w:p w14:paraId="00D1A02E" w14:textId="77777777" w:rsidR="006A68CA" w:rsidRPr="00C10873" w:rsidRDefault="006A68CA" w:rsidP="003C7C88">
      <w:pPr>
        <w:pStyle w:val="Paragraphedeliste"/>
        <w:numPr>
          <w:ilvl w:val="0"/>
          <w:numId w:val="19"/>
        </w:numPr>
        <w:ind w:left="567" w:hanging="567"/>
        <w:contextualSpacing w:val="0"/>
        <w:rPr>
          <w:noProof/>
        </w:rPr>
      </w:pPr>
      <w:r w:rsidRPr="00C10873">
        <w:rPr>
          <w:noProof/>
        </w:rPr>
        <w:t xml:space="preserve">Des compléments d’informations sur la date limite de soumission des </w:t>
      </w:r>
      <w:r w:rsidR="0012276C" w:rsidRPr="00C10873">
        <w:rPr>
          <w:noProof/>
        </w:rPr>
        <w:t>P</w:t>
      </w:r>
      <w:r w:rsidRPr="00C10873">
        <w:rPr>
          <w:noProof/>
        </w:rPr>
        <w:t>ropositions, ainsi que l’heure et l’adresse sont fournis à l’</w:t>
      </w:r>
      <w:r w:rsidR="006F3077" w:rsidRPr="00C10873">
        <w:rPr>
          <w:noProof/>
        </w:rPr>
        <w:t>A</w:t>
      </w:r>
      <w:r w:rsidRPr="00C10873">
        <w:rPr>
          <w:noProof/>
        </w:rPr>
        <w:t>rticle 17.9 des IC.</w:t>
      </w:r>
    </w:p>
    <w:p w14:paraId="04FABEB6" w14:textId="77777777" w:rsidR="006A68CA" w:rsidRPr="00C10873" w:rsidRDefault="006A68CA" w:rsidP="006A68CA">
      <w:pPr>
        <w:rPr>
          <w:noProof/>
        </w:rPr>
      </w:pPr>
      <w:r w:rsidRPr="00C10873">
        <w:rPr>
          <w:noProof/>
        </w:rPr>
        <w:t>Veuillez agréer, Madame, Monsieur, l’assurance de ma considération distinguée.</w:t>
      </w:r>
    </w:p>
    <w:p w14:paraId="2272EFDC" w14:textId="2C953A5C" w:rsidR="001C1586" w:rsidRDefault="00791DAE" w:rsidP="00791DAE">
      <w:pPr>
        <w:jc w:val="center"/>
        <w:rPr>
          <w:i/>
          <w:noProof/>
        </w:rPr>
      </w:pPr>
      <w:r>
        <w:rPr>
          <w:i/>
          <w:noProof/>
        </w:rPr>
        <w:t>Le Directeur G</w:t>
      </w:r>
      <w:r w:rsidR="0050537A">
        <w:rPr>
          <w:i/>
          <w:noProof/>
        </w:rPr>
        <w:t>é</w:t>
      </w:r>
      <w:r>
        <w:rPr>
          <w:i/>
          <w:noProof/>
        </w:rPr>
        <w:t>néral de l’AGETUR</w:t>
      </w:r>
    </w:p>
    <w:p w14:paraId="1E8DC119" w14:textId="3F35AB05" w:rsidR="00791DAE" w:rsidRDefault="00791DAE" w:rsidP="00791DAE">
      <w:pPr>
        <w:jc w:val="center"/>
        <w:rPr>
          <w:i/>
          <w:noProof/>
        </w:rPr>
      </w:pPr>
    </w:p>
    <w:p w14:paraId="08EEB33A" w14:textId="44F0E12A" w:rsidR="00791DAE" w:rsidRDefault="00791DAE" w:rsidP="002B4074">
      <w:pPr>
        <w:spacing w:after="0" w:line="240" w:lineRule="auto"/>
        <w:jc w:val="center"/>
        <w:rPr>
          <w:b/>
          <w:bCs/>
          <w:i/>
          <w:noProof/>
          <w:u w:val="single"/>
        </w:rPr>
      </w:pPr>
      <w:r w:rsidRPr="0050537A">
        <w:rPr>
          <w:b/>
          <w:bCs/>
          <w:i/>
          <w:noProof/>
          <w:u w:val="single"/>
        </w:rPr>
        <w:t>Lambert KOTY</w:t>
      </w:r>
    </w:p>
    <w:p w14:paraId="67FAD38F" w14:textId="1C9303D8" w:rsidR="002B4074" w:rsidRPr="0050537A" w:rsidRDefault="002B4074" w:rsidP="002B4074">
      <w:pPr>
        <w:spacing w:after="0" w:line="240" w:lineRule="auto"/>
        <w:jc w:val="center"/>
        <w:rPr>
          <w:b/>
          <w:bCs/>
          <w:i/>
          <w:noProof/>
          <w:u w:val="single"/>
        </w:rPr>
      </w:pPr>
      <w:r w:rsidRPr="007C3D43">
        <w:rPr>
          <w:rFonts w:cs="Arial"/>
          <w:b/>
          <w:iCs/>
        </w:rPr>
        <w:t>PDG / AGETUR</w:t>
      </w:r>
      <w:r w:rsidRPr="007C3D43">
        <w:rPr>
          <w:rFonts w:cs="Arial"/>
          <w:iCs/>
          <w:sz w:val="22"/>
          <w:szCs w:val="22"/>
        </w:rPr>
        <w:t>.</w:t>
      </w:r>
    </w:p>
    <w:p w14:paraId="2E68A28C" w14:textId="77777777" w:rsidR="00E10ED0" w:rsidRPr="00C10873" w:rsidRDefault="00E10ED0" w:rsidP="00E10ED0">
      <w:pPr>
        <w:rPr>
          <w:i/>
          <w:noProof/>
        </w:rPr>
      </w:pPr>
    </w:p>
    <w:p w14:paraId="7F30A451" w14:textId="77777777" w:rsidR="006A68CA" w:rsidRPr="00C10873" w:rsidRDefault="006A68CA">
      <w:pPr>
        <w:suppressAutoHyphens w:val="0"/>
        <w:overflowPunct/>
        <w:autoSpaceDE/>
        <w:autoSpaceDN/>
        <w:adjustRightInd/>
        <w:spacing w:after="0" w:line="240" w:lineRule="auto"/>
        <w:jc w:val="left"/>
        <w:textAlignment w:val="auto"/>
        <w:rPr>
          <w:noProof/>
        </w:rPr>
        <w:sectPr w:rsidR="006A68CA" w:rsidRPr="00C10873" w:rsidSect="0026488D">
          <w:headerReference w:type="first" r:id="rId24"/>
          <w:footnotePr>
            <w:numRestart w:val="eachSect"/>
          </w:footnotePr>
          <w:pgSz w:w="11906" w:h="16838"/>
          <w:pgMar w:top="1417" w:right="991" w:bottom="1417" w:left="1417" w:header="708" w:footer="708" w:gutter="0"/>
          <w:pgNumType w:fmt="lowerRoman"/>
          <w:cols w:space="708"/>
          <w:titlePg/>
          <w:docGrid w:linePitch="360"/>
        </w:sectPr>
      </w:pPr>
    </w:p>
    <w:p w14:paraId="081CBC9D" w14:textId="77777777" w:rsidR="006A68CA" w:rsidRPr="00C10873" w:rsidRDefault="006A68CA" w:rsidP="00953D24">
      <w:pPr>
        <w:jc w:val="center"/>
        <w:rPr>
          <w:b/>
          <w:noProof/>
          <w:sz w:val="56"/>
          <w:szCs w:val="56"/>
        </w:rPr>
      </w:pPr>
      <w:r w:rsidRPr="00C10873">
        <w:rPr>
          <w:b/>
          <w:noProof/>
          <w:sz w:val="56"/>
          <w:szCs w:val="56"/>
        </w:rPr>
        <w:lastRenderedPageBreak/>
        <w:t>SELECTION DE CONSULTANTS</w:t>
      </w:r>
    </w:p>
    <w:p w14:paraId="517C9499" w14:textId="77777777" w:rsidR="006A68CA" w:rsidRPr="00C10873" w:rsidRDefault="006A68CA" w:rsidP="00953D24">
      <w:pPr>
        <w:jc w:val="center"/>
        <w:rPr>
          <w:b/>
          <w:noProof/>
          <w:sz w:val="56"/>
          <w:szCs w:val="56"/>
        </w:rPr>
      </w:pPr>
    </w:p>
    <w:p w14:paraId="335D88F3" w14:textId="77777777" w:rsidR="0022608F" w:rsidRPr="00C10873" w:rsidRDefault="0022608F" w:rsidP="00953D24">
      <w:pPr>
        <w:jc w:val="center"/>
        <w:rPr>
          <w:b/>
          <w:noProof/>
          <w:sz w:val="56"/>
          <w:szCs w:val="56"/>
        </w:rPr>
      </w:pPr>
    </w:p>
    <w:p w14:paraId="265BA42D" w14:textId="77777777" w:rsidR="0022608F" w:rsidRPr="00C10873" w:rsidRDefault="0022608F" w:rsidP="00953D24">
      <w:pPr>
        <w:jc w:val="center"/>
        <w:rPr>
          <w:b/>
          <w:noProof/>
          <w:sz w:val="56"/>
          <w:szCs w:val="56"/>
        </w:rPr>
      </w:pPr>
    </w:p>
    <w:p w14:paraId="24B61A48" w14:textId="51739798" w:rsidR="00FD49D0" w:rsidRDefault="009C543B" w:rsidP="00953D24">
      <w:pPr>
        <w:jc w:val="center"/>
        <w:rPr>
          <w:b/>
          <w:noProof/>
          <w:sz w:val="56"/>
          <w:szCs w:val="56"/>
        </w:rPr>
      </w:pPr>
      <w:r w:rsidRPr="00C10873">
        <w:rPr>
          <w:b/>
          <w:noProof/>
          <w:sz w:val="56"/>
          <w:szCs w:val="56"/>
        </w:rPr>
        <w:t>DE</w:t>
      </w:r>
      <w:r w:rsidR="006A68CA" w:rsidRPr="00C10873">
        <w:rPr>
          <w:b/>
          <w:noProof/>
          <w:sz w:val="56"/>
          <w:szCs w:val="56"/>
        </w:rPr>
        <w:t>MANDE DE PROPOSITIONS</w:t>
      </w:r>
    </w:p>
    <w:p w14:paraId="18B3542B" w14:textId="1AD8BDA2" w:rsidR="009C543B" w:rsidRPr="007C3D43" w:rsidRDefault="006A68CA" w:rsidP="0022608F">
      <w:pPr>
        <w:jc w:val="center"/>
        <w:rPr>
          <w:noProof/>
          <w:sz w:val="28"/>
          <w:szCs w:val="28"/>
          <w:lang w:val="en-US"/>
        </w:rPr>
      </w:pPr>
      <w:r w:rsidRPr="007C3D43">
        <w:rPr>
          <w:b/>
          <w:noProof/>
          <w:sz w:val="28"/>
          <w:szCs w:val="28"/>
          <w:lang w:val="en-US"/>
        </w:rPr>
        <w:t xml:space="preserve">DP No. : </w:t>
      </w:r>
      <w:r w:rsidR="002B4074" w:rsidRPr="002B4074">
        <w:rPr>
          <w:b/>
          <w:sz w:val="28"/>
          <w:szCs w:val="28"/>
          <w:lang w:val="en-US"/>
        </w:rPr>
        <w:t>DDP N°. MO</w:t>
      </w:r>
      <w:r w:rsidR="00827625">
        <w:rPr>
          <w:b/>
          <w:sz w:val="28"/>
          <w:szCs w:val="28"/>
          <w:lang w:val="en-US"/>
        </w:rPr>
        <w:t>2107</w:t>
      </w:r>
      <w:r w:rsidR="002B4074" w:rsidRPr="002B4074">
        <w:rPr>
          <w:b/>
          <w:sz w:val="28"/>
          <w:szCs w:val="28"/>
          <w:lang w:val="en-US"/>
        </w:rPr>
        <w:t>/PAPC/ACVDT/AFD/AGETUR</w:t>
      </w:r>
    </w:p>
    <w:p w14:paraId="32B0AF3E" w14:textId="77777777" w:rsidR="009C543B" w:rsidRPr="007C3D43" w:rsidRDefault="009C543B" w:rsidP="009C543B">
      <w:pPr>
        <w:rPr>
          <w:noProof/>
          <w:lang w:val="en-US"/>
        </w:rPr>
      </w:pPr>
    </w:p>
    <w:p w14:paraId="3F3FAB26" w14:textId="6AEBC61A" w:rsidR="009C543B" w:rsidRPr="007C3D43" w:rsidRDefault="009C543B" w:rsidP="009C543B">
      <w:pPr>
        <w:rPr>
          <w:noProof/>
          <w:lang w:val="en-US"/>
        </w:rPr>
      </w:pPr>
    </w:p>
    <w:p w14:paraId="721BC722" w14:textId="3D3A8225" w:rsidR="002B4074" w:rsidRPr="007C3D43" w:rsidRDefault="002B4074" w:rsidP="009C543B">
      <w:pPr>
        <w:rPr>
          <w:noProof/>
          <w:lang w:val="en-US"/>
        </w:rPr>
      </w:pPr>
    </w:p>
    <w:p w14:paraId="089FA368" w14:textId="77777777" w:rsidR="00FA48B2" w:rsidRPr="007C3D43" w:rsidRDefault="00FA48B2" w:rsidP="009C543B">
      <w:pPr>
        <w:rPr>
          <w:noProof/>
          <w:lang w:val="en-US"/>
        </w:rPr>
      </w:pPr>
    </w:p>
    <w:p w14:paraId="3DA343D3" w14:textId="04323A32" w:rsidR="002B4074" w:rsidRPr="002B4074" w:rsidRDefault="002B4074" w:rsidP="0022608F">
      <w:pPr>
        <w:jc w:val="center"/>
        <w:rPr>
          <w:i/>
          <w:noProof/>
          <w:sz w:val="32"/>
          <w:szCs w:val="32"/>
        </w:rPr>
      </w:pPr>
      <w:r w:rsidRPr="002B4074">
        <w:rPr>
          <w:b/>
          <w:noProof/>
          <w:sz w:val="32"/>
          <w:szCs w:val="32"/>
        </w:rPr>
        <w:t>SELECTION DE C</w:t>
      </w:r>
      <w:r w:rsidR="00291A5C">
        <w:rPr>
          <w:b/>
          <w:noProof/>
          <w:sz w:val="32"/>
          <w:szCs w:val="32"/>
        </w:rPr>
        <w:t>ONSULTANTS POUR LES SERVICES DE :</w:t>
      </w:r>
    </w:p>
    <w:p w14:paraId="0895B18A" w14:textId="50CA5BDD" w:rsidR="0022608F" w:rsidRPr="00C10873" w:rsidRDefault="002B4074" w:rsidP="0022608F">
      <w:pPr>
        <w:jc w:val="center"/>
        <w:rPr>
          <w:b/>
          <w:noProof/>
          <w:sz w:val="28"/>
          <w:szCs w:val="28"/>
        </w:rPr>
      </w:pPr>
      <w:r w:rsidRPr="00B4682D">
        <w:rPr>
          <w:rFonts w:cs="Arial"/>
          <w:b/>
          <w:sz w:val="28"/>
          <w:lang w:eastAsia="fr-FR"/>
        </w:rPr>
        <w:t>Maitrise d'œuvre des travaux de construction de collecteurs d’assainissement pluvial et d’aménagement de voies connexes dans le bassin</w:t>
      </w:r>
      <w:r>
        <w:rPr>
          <w:rFonts w:cs="Arial"/>
          <w:b/>
          <w:sz w:val="28"/>
          <w:lang w:eastAsia="fr-FR"/>
        </w:rPr>
        <w:t xml:space="preserve"> « XX »</w:t>
      </w:r>
    </w:p>
    <w:p w14:paraId="71C8C1B6" w14:textId="77777777" w:rsidR="0022608F" w:rsidRPr="00C10873" w:rsidRDefault="0022608F" w:rsidP="0022608F">
      <w:pPr>
        <w:jc w:val="center"/>
        <w:rPr>
          <w:b/>
          <w:noProof/>
          <w:sz w:val="28"/>
          <w:szCs w:val="28"/>
        </w:rPr>
      </w:pPr>
    </w:p>
    <w:p w14:paraId="3DBC675E" w14:textId="17644A3A" w:rsidR="0022608F" w:rsidRPr="00C10873" w:rsidRDefault="0022608F" w:rsidP="0022608F">
      <w:pPr>
        <w:jc w:val="center"/>
        <w:rPr>
          <w:b/>
          <w:noProof/>
          <w:sz w:val="28"/>
          <w:szCs w:val="28"/>
        </w:rPr>
      </w:pPr>
      <w:r w:rsidRPr="00C10873">
        <w:rPr>
          <w:b/>
          <w:noProof/>
          <w:sz w:val="28"/>
          <w:szCs w:val="28"/>
        </w:rPr>
        <w:t xml:space="preserve">Client : </w:t>
      </w:r>
      <w:r w:rsidR="002B4074">
        <w:rPr>
          <w:i/>
          <w:noProof/>
          <w:sz w:val="28"/>
          <w:szCs w:val="28"/>
        </w:rPr>
        <w:t>AGENCE D’EXECUTION DES TRAVAUX URBAINS (AGETUR)</w:t>
      </w:r>
    </w:p>
    <w:p w14:paraId="7FD64B8C" w14:textId="4D54B214" w:rsidR="0022608F" w:rsidRDefault="0022608F" w:rsidP="0022608F">
      <w:pPr>
        <w:jc w:val="center"/>
        <w:rPr>
          <w:b/>
          <w:noProof/>
          <w:sz w:val="28"/>
          <w:szCs w:val="28"/>
        </w:rPr>
      </w:pPr>
    </w:p>
    <w:p w14:paraId="45407E16" w14:textId="77777777" w:rsidR="00FA48B2" w:rsidRPr="00C10873" w:rsidRDefault="00FA48B2" w:rsidP="0022608F">
      <w:pPr>
        <w:jc w:val="center"/>
        <w:rPr>
          <w:b/>
          <w:noProof/>
          <w:sz w:val="28"/>
          <w:szCs w:val="28"/>
        </w:rPr>
      </w:pPr>
    </w:p>
    <w:p w14:paraId="5B1D4839" w14:textId="24C01832" w:rsidR="0022608F" w:rsidRPr="00C10873" w:rsidRDefault="0022608F" w:rsidP="0022608F">
      <w:pPr>
        <w:jc w:val="center"/>
        <w:rPr>
          <w:b/>
          <w:noProof/>
          <w:sz w:val="28"/>
          <w:szCs w:val="28"/>
        </w:rPr>
      </w:pPr>
      <w:r w:rsidRPr="00C10873">
        <w:rPr>
          <w:b/>
          <w:noProof/>
          <w:sz w:val="28"/>
          <w:szCs w:val="28"/>
        </w:rPr>
        <w:t xml:space="preserve">Pays : </w:t>
      </w:r>
      <w:r w:rsidR="000378AB">
        <w:rPr>
          <w:i/>
          <w:noProof/>
          <w:sz w:val="28"/>
          <w:szCs w:val="28"/>
        </w:rPr>
        <w:t>République du Bénin</w:t>
      </w:r>
    </w:p>
    <w:p w14:paraId="0D68910C" w14:textId="780137FD" w:rsidR="0022608F" w:rsidRDefault="0022608F" w:rsidP="0022608F">
      <w:pPr>
        <w:jc w:val="center"/>
        <w:rPr>
          <w:b/>
          <w:noProof/>
          <w:sz w:val="28"/>
          <w:szCs w:val="28"/>
        </w:rPr>
      </w:pPr>
    </w:p>
    <w:p w14:paraId="61CDD513" w14:textId="77777777" w:rsidR="00FA48B2" w:rsidRPr="00C10873" w:rsidRDefault="00FA48B2" w:rsidP="0022608F">
      <w:pPr>
        <w:jc w:val="center"/>
        <w:rPr>
          <w:b/>
          <w:noProof/>
          <w:sz w:val="28"/>
          <w:szCs w:val="28"/>
        </w:rPr>
      </w:pPr>
    </w:p>
    <w:p w14:paraId="7F9120C5" w14:textId="594E7671" w:rsidR="0022608F" w:rsidRDefault="0022608F" w:rsidP="000378AB">
      <w:pPr>
        <w:spacing w:after="0" w:line="240" w:lineRule="auto"/>
        <w:jc w:val="center"/>
        <w:rPr>
          <w:i/>
          <w:noProof/>
          <w:sz w:val="28"/>
          <w:szCs w:val="28"/>
        </w:rPr>
      </w:pPr>
      <w:r w:rsidRPr="00C10873">
        <w:rPr>
          <w:b/>
          <w:noProof/>
          <w:sz w:val="28"/>
          <w:szCs w:val="28"/>
        </w:rPr>
        <w:t xml:space="preserve">Projet : </w:t>
      </w:r>
      <w:r w:rsidR="000378AB" w:rsidRPr="000378AB">
        <w:rPr>
          <w:i/>
          <w:noProof/>
          <w:sz w:val="24"/>
          <w:szCs w:val="24"/>
        </w:rPr>
        <w:t>PROGRAMME D’ASSAINISSEMENT PLUVIAL DE COTONOU (PAPC)</w:t>
      </w:r>
    </w:p>
    <w:p w14:paraId="5E7A6E27" w14:textId="3694C5BD" w:rsidR="000378AB" w:rsidRPr="000378AB" w:rsidRDefault="000378AB" w:rsidP="000378AB">
      <w:pPr>
        <w:spacing w:after="0" w:line="240" w:lineRule="auto"/>
        <w:ind w:firstLine="709"/>
        <w:jc w:val="center"/>
        <w:rPr>
          <w:b/>
          <w:noProof/>
          <w:sz w:val="24"/>
          <w:szCs w:val="24"/>
        </w:rPr>
      </w:pPr>
      <w:r w:rsidRPr="000378AB">
        <w:rPr>
          <w:rFonts w:ascii="Arial Narrow" w:hAnsi="Arial Narrow"/>
          <w:b/>
          <w:sz w:val="24"/>
          <w:szCs w:val="24"/>
          <w:lang w:eastAsia="fr-FR"/>
        </w:rPr>
        <w:t xml:space="preserve">Construction de collecteurs d’assainissement pluvial et d’aménagement de voies connexes dans le bassin </w:t>
      </w:r>
      <w:r w:rsidR="002B4074">
        <w:rPr>
          <w:rFonts w:ascii="Arial Narrow" w:hAnsi="Arial Narrow"/>
          <w:b/>
          <w:sz w:val="24"/>
          <w:szCs w:val="24"/>
          <w:lang w:eastAsia="fr-FR"/>
        </w:rPr>
        <w:t>« XX »</w:t>
      </w:r>
      <w:r>
        <w:rPr>
          <w:rFonts w:ascii="Arial Narrow" w:hAnsi="Arial Narrow"/>
          <w:b/>
          <w:sz w:val="24"/>
          <w:szCs w:val="24"/>
          <w:lang w:eastAsia="fr-FR"/>
        </w:rPr>
        <w:t xml:space="preserve"> </w:t>
      </w:r>
    </w:p>
    <w:p w14:paraId="7DA3143B" w14:textId="1E2D6C71" w:rsidR="0022608F" w:rsidRDefault="0022608F" w:rsidP="0022608F">
      <w:pPr>
        <w:jc w:val="center"/>
        <w:rPr>
          <w:b/>
          <w:noProof/>
          <w:sz w:val="28"/>
          <w:szCs w:val="28"/>
        </w:rPr>
      </w:pPr>
    </w:p>
    <w:p w14:paraId="4FA5F00F" w14:textId="77777777" w:rsidR="00FA48B2" w:rsidRDefault="00FA48B2" w:rsidP="0022608F">
      <w:pPr>
        <w:jc w:val="center"/>
        <w:rPr>
          <w:b/>
          <w:noProof/>
          <w:sz w:val="28"/>
          <w:szCs w:val="28"/>
        </w:rPr>
      </w:pPr>
    </w:p>
    <w:p w14:paraId="0696C8F3" w14:textId="77777777" w:rsidR="002B4074" w:rsidRPr="00C10873" w:rsidRDefault="002B4074" w:rsidP="0022608F">
      <w:pPr>
        <w:jc w:val="center"/>
        <w:rPr>
          <w:b/>
          <w:noProof/>
          <w:sz w:val="28"/>
          <w:szCs w:val="28"/>
        </w:rPr>
      </w:pPr>
    </w:p>
    <w:p w14:paraId="744C2693" w14:textId="07EF9F23" w:rsidR="009C543B" w:rsidRPr="00C10873" w:rsidRDefault="0022608F" w:rsidP="0022608F">
      <w:pPr>
        <w:jc w:val="center"/>
        <w:rPr>
          <w:noProof/>
          <w:sz w:val="28"/>
          <w:szCs w:val="28"/>
        </w:rPr>
      </w:pPr>
      <w:r w:rsidRPr="00C10873">
        <w:rPr>
          <w:b/>
          <w:noProof/>
          <w:sz w:val="28"/>
          <w:szCs w:val="28"/>
        </w:rPr>
        <w:t xml:space="preserve">Emise le </w:t>
      </w:r>
      <w:r w:rsidRPr="0064700B">
        <w:rPr>
          <w:b/>
          <w:noProof/>
          <w:sz w:val="28"/>
          <w:szCs w:val="28"/>
        </w:rPr>
        <w:t xml:space="preserve">: </w:t>
      </w:r>
      <w:r w:rsidR="00FA48B2" w:rsidRPr="0064700B">
        <w:rPr>
          <w:b/>
          <w:i/>
          <w:noProof/>
          <w:sz w:val="28"/>
          <w:szCs w:val="28"/>
        </w:rPr>
        <w:t xml:space="preserve">_________________ </w:t>
      </w:r>
      <w:r w:rsidR="002B4074" w:rsidRPr="0064700B">
        <w:rPr>
          <w:b/>
          <w:iCs/>
          <w:noProof/>
          <w:sz w:val="28"/>
          <w:szCs w:val="28"/>
        </w:rPr>
        <w:t>2021</w:t>
      </w:r>
    </w:p>
    <w:p w14:paraId="2870BB15" w14:textId="77777777" w:rsidR="009C543B" w:rsidRPr="00C10873" w:rsidRDefault="009C543B" w:rsidP="009C543B">
      <w:pPr>
        <w:rPr>
          <w:noProof/>
        </w:rPr>
      </w:pPr>
    </w:p>
    <w:p w14:paraId="07C5DAD7" w14:textId="77777777" w:rsidR="009C543B" w:rsidRPr="00C10873" w:rsidRDefault="009C543B" w:rsidP="009C543B">
      <w:pPr>
        <w:rPr>
          <w:noProof/>
        </w:rPr>
        <w:sectPr w:rsidR="009C543B" w:rsidRPr="00C10873" w:rsidSect="009C5A3A">
          <w:headerReference w:type="first" r:id="rId25"/>
          <w:footnotePr>
            <w:numRestart w:val="eachSect"/>
          </w:footnotePr>
          <w:pgSz w:w="11906" w:h="16838"/>
          <w:pgMar w:top="1417" w:right="1417" w:bottom="1417" w:left="1417" w:header="708" w:footer="708" w:gutter="0"/>
          <w:pgNumType w:fmt="lowerRoman"/>
          <w:cols w:space="708"/>
          <w:titlePg/>
          <w:docGrid w:linePitch="360"/>
        </w:sectPr>
      </w:pPr>
    </w:p>
    <w:p w14:paraId="4C692526" w14:textId="77777777" w:rsidR="009C543B" w:rsidRPr="00C10873" w:rsidRDefault="00953D24" w:rsidP="00953D24">
      <w:pPr>
        <w:jc w:val="center"/>
        <w:rPr>
          <w:b/>
          <w:noProof/>
          <w:sz w:val="28"/>
          <w:szCs w:val="28"/>
        </w:rPr>
      </w:pPr>
      <w:r w:rsidRPr="00C10873">
        <w:rPr>
          <w:b/>
          <w:noProof/>
          <w:sz w:val="28"/>
          <w:szCs w:val="28"/>
        </w:rPr>
        <w:lastRenderedPageBreak/>
        <w:t>Table des matières</w:t>
      </w:r>
    </w:p>
    <w:p w14:paraId="78C301BC" w14:textId="77777777" w:rsidR="00953D24" w:rsidRPr="00C10873" w:rsidRDefault="00953D24" w:rsidP="009C543B">
      <w:pPr>
        <w:rPr>
          <w:noProof/>
        </w:rPr>
      </w:pPr>
    </w:p>
    <w:p w14:paraId="6C268ED1" w14:textId="77777777" w:rsidR="00DB72E0" w:rsidRPr="00C10873" w:rsidRDefault="00DB72E0" w:rsidP="009C543B">
      <w:pPr>
        <w:rPr>
          <w:noProof/>
        </w:rPr>
      </w:pPr>
    </w:p>
    <w:p w14:paraId="1E41DC24" w14:textId="4F2883B1" w:rsidR="00B07F9E" w:rsidRPr="00C10873" w:rsidRDefault="00CF2412">
      <w:pPr>
        <w:pStyle w:val="TM1"/>
        <w:rPr>
          <w:b w:val="0"/>
        </w:rPr>
      </w:pPr>
      <w:r w:rsidRPr="00C10873">
        <w:fldChar w:fldCharType="begin"/>
      </w:r>
      <w:r w:rsidRPr="00C10873">
        <w:instrText xml:space="preserve"> TOC </w:instrText>
      </w:r>
      <w:r w:rsidR="00533B52" w:rsidRPr="00C10873">
        <w:instrText xml:space="preserve">\b "TOUT"\t </w:instrText>
      </w:r>
      <w:r w:rsidRPr="00C10873">
        <w:instrText>"TITLE PART;1;TITLE SECTION;2"</w:instrText>
      </w:r>
      <w:r w:rsidR="00533B52" w:rsidRPr="00C10873">
        <w:instrText>\* MERGEFORMAT</w:instrText>
      </w:r>
      <w:r w:rsidRPr="00C10873">
        <w:instrText xml:space="preserve"> </w:instrText>
      </w:r>
      <w:r w:rsidRPr="00C10873">
        <w:fldChar w:fldCharType="separate"/>
      </w:r>
      <w:r w:rsidR="00B07F9E" w:rsidRPr="00C10873">
        <w:t>PREMIERE PARTIE</w:t>
      </w:r>
      <w:r w:rsidR="00B07F9E" w:rsidRPr="00C10873">
        <w:tab/>
      </w:r>
    </w:p>
    <w:p w14:paraId="5FA7206D" w14:textId="6050FDF5"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I </w:t>
      </w:r>
      <w:r w:rsidRPr="00C10873">
        <w:rPr>
          <w:noProof/>
        </w:rPr>
        <w:noBreakHyphen/>
        <w:t> Instructions aux Consultants</w:t>
      </w:r>
      <w:r w:rsidRPr="00C10873">
        <w:rPr>
          <w:noProof/>
        </w:rPr>
        <w:tab/>
      </w:r>
    </w:p>
    <w:p w14:paraId="2993DD26" w14:textId="1E2B85FC"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 xml:space="preserve">Section II </w:t>
      </w:r>
      <w:r w:rsidRPr="00C10873">
        <w:rPr>
          <w:noProof/>
        </w:rPr>
        <w:noBreakHyphen/>
        <w:t xml:space="preserve"> Données particulières</w:t>
      </w:r>
      <w:r w:rsidRPr="00C10873">
        <w:rPr>
          <w:noProof/>
        </w:rPr>
        <w:tab/>
      </w:r>
    </w:p>
    <w:p w14:paraId="2897D5B2" w14:textId="06BFD032"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III – Proposition technique – Formulaires types</w:t>
      </w:r>
      <w:r w:rsidRPr="00C10873">
        <w:rPr>
          <w:noProof/>
        </w:rPr>
        <w:tab/>
      </w:r>
    </w:p>
    <w:p w14:paraId="63EDCDCD" w14:textId="07A2B1C2"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IV – Proposition financière – Formulaires types</w:t>
      </w:r>
      <w:r w:rsidRPr="00C10873">
        <w:rPr>
          <w:noProof/>
        </w:rPr>
        <w:tab/>
      </w:r>
    </w:p>
    <w:p w14:paraId="34FD1DE5" w14:textId="078A1DAC"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V – Critères d'éligibilité</w:t>
      </w:r>
      <w:r w:rsidRPr="00C10873">
        <w:rPr>
          <w:noProof/>
        </w:rPr>
        <w:tab/>
      </w:r>
    </w:p>
    <w:p w14:paraId="6D70ADA9" w14:textId="58A0F9D1"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VI – Règles de l'AFD – Pratiques frauduleuses et de corruption – Responsabilité Environnementale et Sociale</w:t>
      </w:r>
      <w:r w:rsidRPr="00C10873">
        <w:rPr>
          <w:noProof/>
        </w:rPr>
        <w:tab/>
      </w:r>
    </w:p>
    <w:p w14:paraId="16C31393" w14:textId="329CB8D1"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VII – Termes de référence</w:t>
      </w:r>
      <w:r w:rsidRPr="00C10873">
        <w:rPr>
          <w:noProof/>
        </w:rPr>
        <w:tab/>
      </w:r>
    </w:p>
    <w:p w14:paraId="54D2A686" w14:textId="416B075D" w:rsidR="00B07F9E" w:rsidRPr="00C10873" w:rsidRDefault="00B07F9E">
      <w:pPr>
        <w:pStyle w:val="TM1"/>
        <w:rPr>
          <w:b w:val="0"/>
        </w:rPr>
      </w:pPr>
      <w:r w:rsidRPr="00C10873">
        <w:t>DEUXIEME PARTIE</w:t>
      </w:r>
      <w:r w:rsidRPr="00C10873">
        <w:tab/>
      </w:r>
    </w:p>
    <w:p w14:paraId="304B3E65" w14:textId="420641AB"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VIII – Conditions du Contrat et Formulaires</w:t>
      </w:r>
      <w:r w:rsidRPr="00C10873">
        <w:rPr>
          <w:noProof/>
        </w:rPr>
        <w:tab/>
      </w:r>
    </w:p>
    <w:p w14:paraId="51A568C1" w14:textId="77777777" w:rsidR="004B742C" w:rsidRPr="00C10873" w:rsidRDefault="00CF2412" w:rsidP="004B742C">
      <w:pPr>
        <w:rPr>
          <w:noProof/>
        </w:rPr>
      </w:pPr>
      <w:r w:rsidRPr="00C10873">
        <w:rPr>
          <w:noProof/>
        </w:rPr>
        <w:fldChar w:fldCharType="end"/>
      </w:r>
    </w:p>
    <w:p w14:paraId="51B09991" w14:textId="77777777" w:rsidR="004B742C" w:rsidRPr="00C10873" w:rsidRDefault="004B742C" w:rsidP="004B742C">
      <w:pPr>
        <w:rPr>
          <w:noProof/>
        </w:rPr>
      </w:pPr>
    </w:p>
    <w:p w14:paraId="7F002743" w14:textId="77777777" w:rsidR="004B742C" w:rsidRPr="00C10873" w:rsidRDefault="004B742C" w:rsidP="004B742C">
      <w:pPr>
        <w:rPr>
          <w:noProof/>
        </w:rPr>
      </w:pPr>
    </w:p>
    <w:p w14:paraId="43EF4281" w14:textId="77777777" w:rsidR="004B742C" w:rsidRPr="00C10873" w:rsidRDefault="004B742C" w:rsidP="004B742C">
      <w:pPr>
        <w:rPr>
          <w:noProof/>
        </w:rPr>
      </w:pPr>
    </w:p>
    <w:p w14:paraId="4CD730CB" w14:textId="77777777" w:rsidR="004B742C" w:rsidRPr="00C10873" w:rsidRDefault="004B742C" w:rsidP="004B742C">
      <w:pPr>
        <w:rPr>
          <w:noProof/>
        </w:rPr>
        <w:sectPr w:rsidR="004B742C" w:rsidRPr="00C10873" w:rsidSect="009C5A3A">
          <w:headerReference w:type="default" r:id="rId26"/>
          <w:footnotePr>
            <w:numRestart w:val="eachSect"/>
          </w:footnotePr>
          <w:pgSz w:w="11906" w:h="16838"/>
          <w:pgMar w:top="1417" w:right="1417" w:bottom="1417" w:left="1417" w:header="708" w:footer="708" w:gutter="0"/>
          <w:pgNumType w:start="2"/>
          <w:cols w:space="708"/>
          <w:docGrid w:linePitch="360"/>
        </w:sectPr>
      </w:pPr>
    </w:p>
    <w:p w14:paraId="7677C518" w14:textId="77777777" w:rsidR="00953D24" w:rsidRPr="00C10873" w:rsidRDefault="00953D24" w:rsidP="00953D24">
      <w:pPr>
        <w:rPr>
          <w:noProof/>
        </w:rPr>
      </w:pPr>
      <w:bookmarkStart w:id="1" w:name="TOUT"/>
    </w:p>
    <w:p w14:paraId="6BD11264" w14:textId="77777777" w:rsidR="004B742C" w:rsidRPr="00C10873" w:rsidRDefault="00953D24" w:rsidP="004B742C">
      <w:pPr>
        <w:pStyle w:val="TITLEPART"/>
        <w:rPr>
          <w:noProof/>
        </w:rPr>
      </w:pPr>
      <w:bookmarkStart w:id="2" w:name="_Toc11430546"/>
      <w:r w:rsidRPr="00C10873">
        <w:rPr>
          <w:noProof/>
        </w:rPr>
        <w:t>PREMIERE PARTIE</w:t>
      </w:r>
      <w:bookmarkEnd w:id="2"/>
    </w:p>
    <w:p w14:paraId="4EBB7D17" w14:textId="77777777" w:rsidR="00D36312" w:rsidRPr="00C10873" w:rsidRDefault="00D36312" w:rsidP="007B1D35">
      <w:pPr>
        <w:pStyle w:val="TITLESECTION"/>
        <w:rPr>
          <w:noProof/>
        </w:rPr>
      </w:pPr>
    </w:p>
    <w:p w14:paraId="09BAB174" w14:textId="77777777" w:rsidR="00710097" w:rsidRPr="00C10873" w:rsidRDefault="00D26E4F" w:rsidP="007B1D35">
      <w:pPr>
        <w:pStyle w:val="TITLESECTION"/>
        <w:rPr>
          <w:noProof/>
        </w:rPr>
      </w:pPr>
      <w:bookmarkStart w:id="3" w:name="_Toc11430547"/>
      <w:r w:rsidRPr="00C10873">
        <w:rPr>
          <w:noProof/>
        </w:rPr>
        <w:t>Section I </w:t>
      </w:r>
      <w:r w:rsidRPr="00C10873">
        <w:rPr>
          <w:noProof/>
        </w:rPr>
        <w:noBreakHyphen/>
        <w:t> </w:t>
      </w:r>
      <w:r w:rsidR="006C60EA" w:rsidRPr="00C10873">
        <w:rPr>
          <w:noProof/>
        </w:rPr>
        <w:t xml:space="preserve">Instructions aux </w:t>
      </w:r>
      <w:r w:rsidR="00323E6F" w:rsidRPr="00C10873">
        <w:rPr>
          <w:noProof/>
        </w:rPr>
        <w:t>Consultants</w:t>
      </w:r>
      <w:bookmarkEnd w:id="3"/>
    </w:p>
    <w:p w14:paraId="5A36574D" w14:textId="77777777" w:rsidR="00CF2412" w:rsidRPr="00C10873" w:rsidRDefault="00CF2412" w:rsidP="00CF2412">
      <w:pPr>
        <w:rPr>
          <w:noProof/>
        </w:rPr>
      </w:pPr>
    </w:p>
    <w:p w14:paraId="71C00C99" w14:textId="77777777" w:rsidR="006C60EA" w:rsidRPr="00C10873" w:rsidRDefault="00FD5F73" w:rsidP="006C60EA">
      <w:pPr>
        <w:jc w:val="center"/>
        <w:rPr>
          <w:b/>
          <w:noProof/>
          <w:sz w:val="28"/>
          <w:szCs w:val="28"/>
        </w:rPr>
      </w:pPr>
      <w:r w:rsidRPr="00C10873">
        <w:rPr>
          <w:b/>
          <w:noProof/>
          <w:sz w:val="28"/>
          <w:szCs w:val="28"/>
        </w:rPr>
        <w:t>Table des A</w:t>
      </w:r>
      <w:r w:rsidR="006C60EA" w:rsidRPr="00C10873">
        <w:rPr>
          <w:b/>
          <w:noProof/>
          <w:sz w:val="28"/>
          <w:szCs w:val="28"/>
        </w:rPr>
        <w:t>rticles</w:t>
      </w:r>
    </w:p>
    <w:p w14:paraId="6FB02B70" w14:textId="77777777" w:rsidR="00533B52" w:rsidRPr="00C10873" w:rsidRDefault="00533B52" w:rsidP="00CF2412">
      <w:pPr>
        <w:rPr>
          <w:noProof/>
        </w:rPr>
      </w:pPr>
    </w:p>
    <w:p w14:paraId="547F4A38" w14:textId="05121085" w:rsidR="004C0E13" w:rsidRPr="00C10873" w:rsidRDefault="00533B52">
      <w:pPr>
        <w:pStyle w:val="TM1"/>
        <w:rPr>
          <w:b w:val="0"/>
        </w:rPr>
      </w:pPr>
      <w:r w:rsidRPr="00C10873">
        <w:fldChar w:fldCharType="begin"/>
      </w:r>
      <w:r w:rsidRPr="00C10873">
        <w:instrText xml:space="preserve"> TOC \b "SECTION1"\t "HeadingA;1;Heading1;2;ANNEXE;1"\* MERGEFORMAT </w:instrText>
      </w:r>
      <w:r w:rsidRPr="00C10873">
        <w:fldChar w:fldCharType="separate"/>
      </w:r>
      <w:r w:rsidR="004C0E13" w:rsidRPr="00C10873">
        <w:t>A.</w:t>
      </w:r>
      <w:r w:rsidR="004C0E13" w:rsidRPr="00C10873">
        <w:rPr>
          <w:b w:val="0"/>
        </w:rPr>
        <w:tab/>
      </w:r>
      <w:r w:rsidR="004C0E13" w:rsidRPr="00C10873">
        <w:t>Dispositions Générales</w:t>
      </w:r>
      <w:r w:rsidR="004C0E13" w:rsidRPr="00C10873">
        <w:tab/>
      </w:r>
    </w:p>
    <w:p w14:paraId="324F1ACA" w14:textId="2110782A"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w:t>
      </w:r>
      <w:r w:rsidRPr="00C10873">
        <w:rPr>
          <w:rFonts w:asciiTheme="minorHAnsi" w:eastAsiaTheme="minorEastAsia" w:hAnsiTheme="minorHAnsi" w:cstheme="minorBidi"/>
          <w:noProof/>
          <w:sz w:val="22"/>
          <w:szCs w:val="22"/>
          <w:lang w:eastAsia="fr-FR"/>
        </w:rPr>
        <w:tab/>
      </w:r>
      <w:r w:rsidRPr="00C10873">
        <w:rPr>
          <w:noProof/>
        </w:rPr>
        <w:t>Définitions</w:t>
      </w:r>
      <w:r w:rsidRPr="00C10873">
        <w:rPr>
          <w:noProof/>
        </w:rPr>
        <w:tab/>
      </w:r>
    </w:p>
    <w:p w14:paraId="1FC3860F" w14:textId="0FDE9F6E"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w:t>
      </w:r>
      <w:r w:rsidRPr="00C10873">
        <w:rPr>
          <w:rFonts w:asciiTheme="minorHAnsi" w:eastAsiaTheme="minorEastAsia" w:hAnsiTheme="minorHAnsi" w:cstheme="minorBidi"/>
          <w:noProof/>
          <w:sz w:val="22"/>
          <w:szCs w:val="22"/>
          <w:lang w:eastAsia="fr-FR"/>
        </w:rPr>
        <w:tab/>
      </w:r>
      <w:r w:rsidRPr="00C10873">
        <w:rPr>
          <w:noProof/>
        </w:rPr>
        <w:t>Introduction</w:t>
      </w:r>
      <w:r w:rsidRPr="00C10873">
        <w:rPr>
          <w:noProof/>
        </w:rPr>
        <w:tab/>
      </w:r>
    </w:p>
    <w:p w14:paraId="2AFABCA6" w14:textId="6A96ECF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3</w:t>
      </w:r>
      <w:r w:rsidRPr="00C10873">
        <w:rPr>
          <w:rFonts w:asciiTheme="minorHAnsi" w:eastAsiaTheme="minorEastAsia" w:hAnsiTheme="minorHAnsi" w:cstheme="minorBidi"/>
          <w:noProof/>
          <w:sz w:val="22"/>
          <w:szCs w:val="22"/>
          <w:lang w:eastAsia="fr-FR"/>
        </w:rPr>
        <w:tab/>
      </w:r>
      <w:r w:rsidRPr="00C10873">
        <w:rPr>
          <w:noProof/>
        </w:rPr>
        <w:t>Conflit d’Intérêt</w:t>
      </w:r>
      <w:r w:rsidRPr="00C10873">
        <w:rPr>
          <w:noProof/>
        </w:rPr>
        <w:tab/>
      </w:r>
    </w:p>
    <w:p w14:paraId="702405EB" w14:textId="3B0DADCD"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4</w:t>
      </w:r>
      <w:r w:rsidRPr="00C10873">
        <w:rPr>
          <w:rFonts w:asciiTheme="minorHAnsi" w:eastAsiaTheme="minorEastAsia" w:hAnsiTheme="minorHAnsi" w:cstheme="minorBidi"/>
          <w:noProof/>
          <w:sz w:val="22"/>
          <w:szCs w:val="22"/>
          <w:lang w:eastAsia="fr-FR"/>
        </w:rPr>
        <w:tab/>
      </w:r>
      <w:r w:rsidRPr="00C10873">
        <w:rPr>
          <w:noProof/>
        </w:rPr>
        <w:t>Avantage compétitif inéquitable</w:t>
      </w:r>
      <w:r w:rsidRPr="00C10873">
        <w:rPr>
          <w:noProof/>
        </w:rPr>
        <w:tab/>
      </w:r>
    </w:p>
    <w:p w14:paraId="3103EB81" w14:textId="16D164CC"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5</w:t>
      </w:r>
      <w:r w:rsidRPr="00C10873">
        <w:rPr>
          <w:rFonts w:asciiTheme="minorHAnsi" w:eastAsiaTheme="minorEastAsia" w:hAnsiTheme="minorHAnsi" w:cstheme="minorBidi"/>
          <w:noProof/>
          <w:sz w:val="22"/>
          <w:szCs w:val="22"/>
          <w:lang w:eastAsia="fr-FR"/>
        </w:rPr>
        <w:tab/>
      </w:r>
      <w:r w:rsidRPr="00C10873">
        <w:rPr>
          <w:noProof/>
        </w:rPr>
        <w:t>Fraude et corruption</w:t>
      </w:r>
      <w:r w:rsidRPr="00C10873">
        <w:rPr>
          <w:noProof/>
        </w:rPr>
        <w:tab/>
      </w:r>
    </w:p>
    <w:p w14:paraId="7E6E7353" w14:textId="7A1498FC"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6</w:t>
      </w:r>
      <w:r w:rsidRPr="00C10873">
        <w:rPr>
          <w:rFonts w:asciiTheme="minorHAnsi" w:eastAsiaTheme="minorEastAsia" w:hAnsiTheme="minorHAnsi" w:cstheme="minorBidi"/>
          <w:noProof/>
          <w:sz w:val="22"/>
          <w:szCs w:val="22"/>
          <w:lang w:eastAsia="fr-FR"/>
        </w:rPr>
        <w:tab/>
      </w:r>
      <w:r w:rsidRPr="00C10873">
        <w:rPr>
          <w:noProof/>
        </w:rPr>
        <w:t>Eligibilité</w:t>
      </w:r>
      <w:r w:rsidRPr="00C10873">
        <w:rPr>
          <w:noProof/>
        </w:rPr>
        <w:tab/>
      </w:r>
    </w:p>
    <w:p w14:paraId="6E4B3195" w14:textId="033DE234" w:rsidR="004C0E13" w:rsidRPr="00C10873" w:rsidRDefault="004C0E13">
      <w:pPr>
        <w:pStyle w:val="TM1"/>
        <w:rPr>
          <w:b w:val="0"/>
        </w:rPr>
      </w:pPr>
      <w:r w:rsidRPr="00C10873">
        <w:t>B.</w:t>
      </w:r>
      <w:r w:rsidRPr="00C10873">
        <w:rPr>
          <w:b w:val="0"/>
        </w:rPr>
        <w:tab/>
      </w:r>
      <w:r w:rsidRPr="00C10873">
        <w:t>Préparation des Propositions</w:t>
      </w:r>
      <w:r w:rsidRPr="00C10873">
        <w:tab/>
      </w:r>
    </w:p>
    <w:p w14:paraId="55BA19D6" w14:textId="781B92AB"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7</w:t>
      </w:r>
      <w:r w:rsidRPr="00C10873">
        <w:rPr>
          <w:rFonts w:asciiTheme="minorHAnsi" w:eastAsiaTheme="minorEastAsia" w:hAnsiTheme="minorHAnsi" w:cstheme="minorBidi"/>
          <w:noProof/>
          <w:sz w:val="22"/>
          <w:szCs w:val="22"/>
          <w:lang w:eastAsia="fr-FR"/>
        </w:rPr>
        <w:tab/>
      </w:r>
      <w:r w:rsidRPr="00C10873">
        <w:rPr>
          <w:noProof/>
        </w:rPr>
        <w:t>Considérations générales</w:t>
      </w:r>
      <w:r w:rsidRPr="00C10873">
        <w:rPr>
          <w:noProof/>
        </w:rPr>
        <w:tab/>
      </w:r>
    </w:p>
    <w:p w14:paraId="5F7E188F" w14:textId="54D6A9A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8</w:t>
      </w:r>
      <w:r w:rsidRPr="00C10873">
        <w:rPr>
          <w:rFonts w:asciiTheme="minorHAnsi" w:eastAsiaTheme="minorEastAsia" w:hAnsiTheme="minorHAnsi" w:cstheme="minorBidi"/>
          <w:noProof/>
          <w:sz w:val="22"/>
          <w:szCs w:val="22"/>
          <w:lang w:eastAsia="fr-FR"/>
        </w:rPr>
        <w:tab/>
      </w:r>
      <w:r w:rsidRPr="00C10873">
        <w:rPr>
          <w:noProof/>
        </w:rPr>
        <w:t>Frais de préparation de la Proposition</w:t>
      </w:r>
      <w:r w:rsidRPr="00C10873">
        <w:rPr>
          <w:noProof/>
        </w:rPr>
        <w:tab/>
      </w:r>
    </w:p>
    <w:p w14:paraId="0380FC6C" w14:textId="4A373C11"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9</w:t>
      </w:r>
      <w:r w:rsidRPr="00C10873">
        <w:rPr>
          <w:rFonts w:asciiTheme="minorHAnsi" w:eastAsiaTheme="minorEastAsia" w:hAnsiTheme="minorHAnsi" w:cstheme="minorBidi"/>
          <w:noProof/>
          <w:sz w:val="22"/>
          <w:szCs w:val="22"/>
          <w:lang w:eastAsia="fr-FR"/>
        </w:rPr>
        <w:tab/>
      </w:r>
      <w:r w:rsidRPr="00C10873">
        <w:rPr>
          <w:noProof/>
        </w:rPr>
        <w:t>Langue</w:t>
      </w:r>
      <w:r w:rsidRPr="00C10873">
        <w:rPr>
          <w:noProof/>
        </w:rPr>
        <w:tab/>
      </w:r>
    </w:p>
    <w:p w14:paraId="06605FE1" w14:textId="44082E32"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10</w:t>
      </w:r>
      <w:r w:rsidRPr="00C10873">
        <w:rPr>
          <w:rFonts w:asciiTheme="minorHAnsi" w:eastAsiaTheme="minorEastAsia" w:hAnsiTheme="minorHAnsi" w:cstheme="minorBidi"/>
          <w:noProof/>
          <w:sz w:val="22"/>
          <w:szCs w:val="22"/>
          <w:lang w:eastAsia="fr-FR"/>
        </w:rPr>
        <w:tab/>
      </w:r>
      <w:r w:rsidRPr="00C10873">
        <w:rPr>
          <w:noProof/>
        </w:rPr>
        <w:t>Documents constitutifs de la Proposition</w:t>
      </w:r>
      <w:r w:rsidRPr="00C10873">
        <w:rPr>
          <w:noProof/>
        </w:rPr>
        <w:tab/>
      </w:r>
    </w:p>
    <w:p w14:paraId="3A4AE765" w14:textId="08E0FBB9"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11</w:t>
      </w:r>
      <w:r w:rsidRPr="00C10873">
        <w:rPr>
          <w:rFonts w:asciiTheme="minorHAnsi" w:eastAsiaTheme="minorEastAsia" w:hAnsiTheme="minorHAnsi" w:cstheme="minorBidi"/>
          <w:noProof/>
          <w:sz w:val="22"/>
          <w:szCs w:val="22"/>
          <w:lang w:eastAsia="fr-FR"/>
        </w:rPr>
        <w:tab/>
      </w:r>
      <w:r w:rsidRPr="00C10873">
        <w:rPr>
          <w:noProof/>
        </w:rPr>
        <w:t>Une seule Proposition</w:t>
      </w:r>
      <w:r w:rsidRPr="00C10873">
        <w:rPr>
          <w:noProof/>
        </w:rPr>
        <w:tab/>
      </w:r>
    </w:p>
    <w:p w14:paraId="669BF16B" w14:textId="3A25AD9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12</w:t>
      </w:r>
      <w:r w:rsidRPr="00C10873">
        <w:rPr>
          <w:rFonts w:asciiTheme="minorHAnsi" w:eastAsiaTheme="minorEastAsia" w:hAnsiTheme="minorHAnsi" w:cstheme="minorBidi"/>
          <w:noProof/>
          <w:sz w:val="22"/>
          <w:szCs w:val="22"/>
          <w:lang w:eastAsia="fr-FR"/>
        </w:rPr>
        <w:tab/>
      </w:r>
      <w:r w:rsidRPr="00C10873">
        <w:rPr>
          <w:noProof/>
        </w:rPr>
        <w:t>Validité des Propositions</w:t>
      </w:r>
      <w:r w:rsidRPr="00C10873">
        <w:rPr>
          <w:noProof/>
        </w:rPr>
        <w:tab/>
      </w:r>
    </w:p>
    <w:p w14:paraId="07898D03" w14:textId="52815B56"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13</w:t>
      </w:r>
      <w:r w:rsidRPr="00C10873">
        <w:rPr>
          <w:rFonts w:asciiTheme="minorHAnsi" w:eastAsiaTheme="minorEastAsia" w:hAnsiTheme="minorHAnsi" w:cstheme="minorBidi"/>
          <w:noProof/>
          <w:sz w:val="22"/>
          <w:szCs w:val="22"/>
          <w:lang w:eastAsia="fr-FR"/>
        </w:rPr>
        <w:tab/>
      </w:r>
      <w:r w:rsidRPr="00C10873">
        <w:rPr>
          <w:noProof/>
        </w:rPr>
        <w:t>Éclaircissements et modificatifs apportés à la DDP</w:t>
      </w:r>
      <w:r w:rsidRPr="00C10873">
        <w:rPr>
          <w:noProof/>
        </w:rPr>
        <w:tab/>
      </w:r>
    </w:p>
    <w:p w14:paraId="42F35839" w14:textId="4799D825"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14</w:t>
      </w:r>
      <w:r w:rsidRPr="00C10873">
        <w:rPr>
          <w:rFonts w:asciiTheme="minorHAnsi" w:eastAsiaTheme="minorEastAsia" w:hAnsiTheme="minorHAnsi" w:cstheme="minorBidi"/>
          <w:noProof/>
          <w:sz w:val="22"/>
          <w:szCs w:val="22"/>
          <w:lang w:eastAsia="fr-FR"/>
        </w:rPr>
        <w:tab/>
      </w:r>
      <w:r w:rsidRPr="00C10873">
        <w:rPr>
          <w:noProof/>
        </w:rPr>
        <w:t>Établissement des Propositions – Remarques spécifiques</w:t>
      </w:r>
      <w:r w:rsidRPr="00C10873">
        <w:rPr>
          <w:noProof/>
        </w:rPr>
        <w:tab/>
      </w:r>
    </w:p>
    <w:p w14:paraId="0C8C5C06" w14:textId="7405DE7A"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15</w:t>
      </w:r>
      <w:r w:rsidRPr="00C10873">
        <w:rPr>
          <w:rFonts w:asciiTheme="minorHAnsi" w:eastAsiaTheme="minorEastAsia" w:hAnsiTheme="minorHAnsi" w:cstheme="minorBidi"/>
          <w:noProof/>
          <w:sz w:val="22"/>
          <w:szCs w:val="22"/>
          <w:lang w:eastAsia="fr-FR"/>
        </w:rPr>
        <w:tab/>
      </w:r>
      <w:r w:rsidRPr="00C10873">
        <w:rPr>
          <w:noProof/>
        </w:rPr>
        <w:t>Format et contenu de la Proposition technique</w:t>
      </w:r>
      <w:r w:rsidRPr="00C10873">
        <w:rPr>
          <w:noProof/>
        </w:rPr>
        <w:tab/>
      </w:r>
    </w:p>
    <w:p w14:paraId="7FB3196F" w14:textId="2034E2C3"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16</w:t>
      </w:r>
      <w:r w:rsidRPr="00C10873">
        <w:rPr>
          <w:rFonts w:asciiTheme="minorHAnsi" w:eastAsiaTheme="minorEastAsia" w:hAnsiTheme="minorHAnsi" w:cstheme="minorBidi"/>
          <w:noProof/>
          <w:sz w:val="22"/>
          <w:szCs w:val="22"/>
          <w:lang w:eastAsia="fr-FR"/>
        </w:rPr>
        <w:tab/>
      </w:r>
      <w:r w:rsidRPr="00C10873">
        <w:rPr>
          <w:noProof/>
        </w:rPr>
        <w:t>Proposition financière</w:t>
      </w:r>
      <w:r w:rsidRPr="00C10873">
        <w:rPr>
          <w:noProof/>
        </w:rPr>
        <w:tab/>
      </w:r>
    </w:p>
    <w:p w14:paraId="14E3AD90" w14:textId="27EC10CF" w:rsidR="004C0E13" w:rsidRPr="00C10873" w:rsidRDefault="004C0E13">
      <w:pPr>
        <w:pStyle w:val="TM1"/>
        <w:rPr>
          <w:b w:val="0"/>
        </w:rPr>
      </w:pPr>
      <w:r w:rsidRPr="00C10873">
        <w:t>C.</w:t>
      </w:r>
      <w:r w:rsidRPr="00C10873">
        <w:rPr>
          <w:b w:val="0"/>
        </w:rPr>
        <w:tab/>
      </w:r>
      <w:r w:rsidRPr="00C10873">
        <w:t>Dépôt, Ouverture et Evaluation des Propositions</w:t>
      </w:r>
      <w:r w:rsidRPr="00C10873">
        <w:tab/>
      </w:r>
    </w:p>
    <w:p w14:paraId="7D863910" w14:textId="264D90FE"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17</w:t>
      </w:r>
      <w:r w:rsidRPr="00C10873">
        <w:rPr>
          <w:rFonts w:asciiTheme="minorHAnsi" w:eastAsiaTheme="minorEastAsia" w:hAnsiTheme="minorHAnsi" w:cstheme="minorBidi"/>
          <w:noProof/>
          <w:sz w:val="22"/>
          <w:szCs w:val="22"/>
          <w:lang w:eastAsia="fr-FR"/>
        </w:rPr>
        <w:tab/>
      </w:r>
      <w:r w:rsidRPr="00C10873">
        <w:rPr>
          <w:noProof/>
        </w:rPr>
        <w:t>Dépôt, cachetage et marquage des Propositions</w:t>
      </w:r>
      <w:r w:rsidRPr="00C10873">
        <w:rPr>
          <w:noProof/>
        </w:rPr>
        <w:tab/>
      </w:r>
    </w:p>
    <w:p w14:paraId="21480D28" w14:textId="08C0382B"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18</w:t>
      </w:r>
      <w:r w:rsidRPr="00C10873">
        <w:rPr>
          <w:rFonts w:asciiTheme="minorHAnsi" w:eastAsiaTheme="minorEastAsia" w:hAnsiTheme="minorHAnsi" w:cstheme="minorBidi"/>
          <w:noProof/>
          <w:sz w:val="22"/>
          <w:szCs w:val="22"/>
          <w:lang w:eastAsia="fr-FR"/>
        </w:rPr>
        <w:tab/>
      </w:r>
      <w:r w:rsidRPr="00C10873">
        <w:rPr>
          <w:noProof/>
        </w:rPr>
        <w:t>Confidentialité</w:t>
      </w:r>
      <w:r w:rsidRPr="00C10873">
        <w:rPr>
          <w:noProof/>
        </w:rPr>
        <w:tab/>
      </w:r>
    </w:p>
    <w:p w14:paraId="642D7233" w14:textId="51377F92"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19</w:t>
      </w:r>
      <w:r w:rsidRPr="00C10873">
        <w:rPr>
          <w:rFonts w:asciiTheme="minorHAnsi" w:eastAsiaTheme="minorEastAsia" w:hAnsiTheme="minorHAnsi" w:cstheme="minorBidi"/>
          <w:noProof/>
          <w:sz w:val="22"/>
          <w:szCs w:val="22"/>
          <w:lang w:eastAsia="fr-FR"/>
        </w:rPr>
        <w:tab/>
      </w:r>
      <w:r w:rsidRPr="00C10873">
        <w:rPr>
          <w:noProof/>
        </w:rPr>
        <w:t>Ouverture des Propositions techniques</w:t>
      </w:r>
      <w:r w:rsidRPr="00C10873">
        <w:rPr>
          <w:noProof/>
        </w:rPr>
        <w:tab/>
      </w:r>
    </w:p>
    <w:p w14:paraId="3E82F0FC" w14:textId="5925D57C"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20</w:t>
      </w:r>
      <w:r w:rsidRPr="00C10873">
        <w:rPr>
          <w:rFonts w:asciiTheme="minorHAnsi" w:eastAsiaTheme="minorEastAsia" w:hAnsiTheme="minorHAnsi" w:cstheme="minorBidi"/>
          <w:noProof/>
          <w:sz w:val="22"/>
          <w:szCs w:val="22"/>
          <w:lang w:eastAsia="fr-FR"/>
        </w:rPr>
        <w:tab/>
      </w:r>
      <w:r w:rsidRPr="00C10873">
        <w:rPr>
          <w:noProof/>
        </w:rPr>
        <w:t>Evaluation des Propositions</w:t>
      </w:r>
      <w:r w:rsidRPr="00C10873">
        <w:rPr>
          <w:noProof/>
        </w:rPr>
        <w:tab/>
      </w:r>
    </w:p>
    <w:p w14:paraId="4063C0F3" w14:textId="1B7BE0E6"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21</w:t>
      </w:r>
      <w:r w:rsidRPr="00C10873">
        <w:rPr>
          <w:rFonts w:asciiTheme="minorHAnsi" w:eastAsiaTheme="minorEastAsia" w:hAnsiTheme="minorHAnsi" w:cstheme="minorBidi"/>
          <w:noProof/>
          <w:sz w:val="22"/>
          <w:szCs w:val="22"/>
          <w:lang w:eastAsia="fr-FR"/>
        </w:rPr>
        <w:tab/>
      </w:r>
      <w:r w:rsidRPr="00C10873">
        <w:rPr>
          <w:noProof/>
        </w:rPr>
        <w:t>Evaluation des Propositions techniques</w:t>
      </w:r>
      <w:r w:rsidRPr="00C10873">
        <w:rPr>
          <w:noProof/>
        </w:rPr>
        <w:tab/>
      </w:r>
    </w:p>
    <w:p w14:paraId="4DEDF61B" w14:textId="7A6F8BC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22</w:t>
      </w:r>
      <w:r w:rsidRPr="00C10873">
        <w:rPr>
          <w:rFonts w:asciiTheme="minorHAnsi" w:eastAsiaTheme="minorEastAsia" w:hAnsiTheme="minorHAnsi" w:cstheme="minorBidi"/>
          <w:noProof/>
          <w:sz w:val="22"/>
          <w:szCs w:val="22"/>
          <w:lang w:eastAsia="fr-FR"/>
        </w:rPr>
        <w:tab/>
      </w:r>
      <w:r w:rsidRPr="00C10873">
        <w:rPr>
          <w:noProof/>
        </w:rPr>
        <w:t>Propositions financières en cas de sélection fondée sur la qualité seulement (SQS)</w:t>
      </w:r>
      <w:r w:rsidRPr="00C10873">
        <w:rPr>
          <w:noProof/>
        </w:rPr>
        <w:tab/>
      </w:r>
    </w:p>
    <w:p w14:paraId="3D073CC1" w14:textId="24524249"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23</w:t>
      </w:r>
      <w:r w:rsidRPr="00C10873">
        <w:rPr>
          <w:rFonts w:asciiTheme="minorHAnsi" w:eastAsiaTheme="minorEastAsia" w:hAnsiTheme="minorHAnsi" w:cstheme="minorBidi"/>
          <w:noProof/>
          <w:sz w:val="22"/>
          <w:szCs w:val="22"/>
          <w:lang w:eastAsia="fr-FR"/>
        </w:rPr>
        <w:tab/>
      </w:r>
      <w:r w:rsidRPr="00C10873">
        <w:rPr>
          <w:noProof/>
        </w:rPr>
        <w:t>Ouverture en séance publique des Propositions financières (en cas de méthode de sélection fondée sur la qualité et le coût (SFQC), dans le cadre d’un budget déterminé (SBD), ou au moindre coût (SMC))</w:t>
      </w:r>
      <w:r w:rsidRPr="00C10873">
        <w:rPr>
          <w:noProof/>
        </w:rPr>
        <w:tab/>
      </w:r>
    </w:p>
    <w:p w14:paraId="59B294E0" w14:textId="02C5C111"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24</w:t>
      </w:r>
      <w:r w:rsidRPr="00C10873">
        <w:rPr>
          <w:rFonts w:asciiTheme="minorHAnsi" w:eastAsiaTheme="minorEastAsia" w:hAnsiTheme="minorHAnsi" w:cstheme="minorBidi"/>
          <w:noProof/>
          <w:sz w:val="22"/>
          <w:szCs w:val="22"/>
          <w:lang w:eastAsia="fr-FR"/>
        </w:rPr>
        <w:tab/>
      </w:r>
      <w:r w:rsidRPr="00C10873">
        <w:rPr>
          <w:noProof/>
        </w:rPr>
        <w:t>Correction des erreurs</w:t>
      </w:r>
      <w:r w:rsidRPr="00C10873">
        <w:rPr>
          <w:noProof/>
        </w:rPr>
        <w:tab/>
      </w:r>
    </w:p>
    <w:p w14:paraId="33062A45" w14:textId="778C54C8"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25</w:t>
      </w:r>
      <w:r w:rsidRPr="00C10873">
        <w:rPr>
          <w:rFonts w:asciiTheme="minorHAnsi" w:eastAsiaTheme="minorEastAsia" w:hAnsiTheme="minorHAnsi" w:cstheme="minorBidi"/>
          <w:noProof/>
          <w:sz w:val="22"/>
          <w:szCs w:val="22"/>
          <w:lang w:eastAsia="fr-FR"/>
        </w:rPr>
        <w:tab/>
      </w:r>
      <w:r w:rsidRPr="00C10873">
        <w:rPr>
          <w:noProof/>
        </w:rPr>
        <w:t>Impôts et taxes</w:t>
      </w:r>
      <w:r w:rsidRPr="00C10873">
        <w:rPr>
          <w:noProof/>
        </w:rPr>
        <w:tab/>
      </w:r>
    </w:p>
    <w:p w14:paraId="0E906B31" w14:textId="5D9D71EB"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26</w:t>
      </w:r>
      <w:r w:rsidRPr="00C10873">
        <w:rPr>
          <w:rFonts w:asciiTheme="minorHAnsi" w:eastAsiaTheme="minorEastAsia" w:hAnsiTheme="minorHAnsi" w:cstheme="minorBidi"/>
          <w:noProof/>
          <w:sz w:val="22"/>
          <w:szCs w:val="22"/>
          <w:lang w:eastAsia="fr-FR"/>
        </w:rPr>
        <w:tab/>
      </w:r>
      <w:r w:rsidRPr="00C10873">
        <w:rPr>
          <w:noProof/>
        </w:rPr>
        <w:t>Conversion en une seule monnaie</w:t>
      </w:r>
      <w:r w:rsidRPr="00C10873">
        <w:rPr>
          <w:noProof/>
        </w:rPr>
        <w:tab/>
      </w:r>
    </w:p>
    <w:p w14:paraId="556CED46" w14:textId="7C283F7A"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lastRenderedPageBreak/>
        <w:t>27</w:t>
      </w:r>
      <w:r w:rsidRPr="00C10873">
        <w:rPr>
          <w:rFonts w:asciiTheme="minorHAnsi" w:eastAsiaTheme="minorEastAsia" w:hAnsiTheme="minorHAnsi" w:cstheme="minorBidi"/>
          <w:noProof/>
          <w:sz w:val="22"/>
          <w:szCs w:val="22"/>
          <w:lang w:eastAsia="fr-FR"/>
        </w:rPr>
        <w:tab/>
      </w:r>
      <w:r w:rsidRPr="00C10873">
        <w:rPr>
          <w:noProof/>
        </w:rPr>
        <w:t>Evaluation combinée de la qualité et du coût (SFQC, SBD, SMC)</w:t>
      </w:r>
      <w:r w:rsidRPr="00C10873">
        <w:rPr>
          <w:noProof/>
        </w:rPr>
        <w:tab/>
      </w:r>
    </w:p>
    <w:p w14:paraId="4ED7724B" w14:textId="2F1815DF"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28</w:t>
      </w:r>
      <w:r w:rsidRPr="00C10873">
        <w:rPr>
          <w:rFonts w:asciiTheme="minorHAnsi" w:eastAsiaTheme="minorEastAsia" w:hAnsiTheme="minorHAnsi" w:cstheme="minorBidi"/>
          <w:noProof/>
          <w:sz w:val="22"/>
          <w:szCs w:val="22"/>
          <w:lang w:eastAsia="fr-FR"/>
        </w:rPr>
        <w:tab/>
      </w:r>
      <w:r w:rsidRPr="00C10873">
        <w:rPr>
          <w:noProof/>
        </w:rPr>
        <w:t>Proposition financière anormalement basse</w:t>
      </w:r>
      <w:r w:rsidRPr="00C10873">
        <w:rPr>
          <w:noProof/>
        </w:rPr>
        <w:tab/>
      </w:r>
    </w:p>
    <w:p w14:paraId="3A48753F" w14:textId="4A0BCAE0" w:rsidR="004C0E13" w:rsidRPr="00C10873" w:rsidRDefault="004C0E13">
      <w:pPr>
        <w:pStyle w:val="TM1"/>
        <w:rPr>
          <w:b w:val="0"/>
        </w:rPr>
      </w:pPr>
      <w:r w:rsidRPr="00C10873">
        <w:t>D.</w:t>
      </w:r>
      <w:r w:rsidRPr="00C10873">
        <w:rPr>
          <w:b w:val="0"/>
        </w:rPr>
        <w:tab/>
      </w:r>
      <w:r w:rsidRPr="00C10873">
        <w:t>Négociations et Attribution du Contrat</w:t>
      </w:r>
      <w:r w:rsidRPr="00C10873">
        <w:tab/>
      </w:r>
    </w:p>
    <w:p w14:paraId="08C6CF1A" w14:textId="4172DC6D"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29</w:t>
      </w:r>
      <w:r w:rsidRPr="00C10873">
        <w:rPr>
          <w:rFonts w:asciiTheme="minorHAnsi" w:eastAsiaTheme="minorEastAsia" w:hAnsiTheme="minorHAnsi" w:cstheme="minorBidi"/>
          <w:noProof/>
          <w:sz w:val="22"/>
          <w:szCs w:val="22"/>
          <w:lang w:eastAsia="fr-FR"/>
        </w:rPr>
        <w:tab/>
      </w:r>
      <w:r w:rsidRPr="00C10873">
        <w:rPr>
          <w:noProof/>
        </w:rPr>
        <w:t>Négociations</w:t>
      </w:r>
      <w:r w:rsidRPr="00C10873">
        <w:rPr>
          <w:noProof/>
        </w:rPr>
        <w:tab/>
      </w:r>
    </w:p>
    <w:p w14:paraId="4E03CA6C" w14:textId="6E7F0E66"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30</w:t>
      </w:r>
      <w:r w:rsidRPr="00C10873">
        <w:rPr>
          <w:rFonts w:asciiTheme="minorHAnsi" w:eastAsiaTheme="minorEastAsia" w:hAnsiTheme="minorHAnsi" w:cstheme="minorBidi"/>
          <w:noProof/>
          <w:sz w:val="22"/>
          <w:szCs w:val="22"/>
          <w:lang w:eastAsia="fr-FR"/>
        </w:rPr>
        <w:tab/>
      </w:r>
      <w:r w:rsidRPr="00C10873">
        <w:rPr>
          <w:noProof/>
        </w:rPr>
        <w:t>Conclusion des négociations</w:t>
      </w:r>
      <w:r w:rsidRPr="00C10873">
        <w:rPr>
          <w:noProof/>
        </w:rPr>
        <w:tab/>
      </w:r>
    </w:p>
    <w:p w14:paraId="027970FF" w14:textId="1B583FDD"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31</w:t>
      </w:r>
      <w:r w:rsidRPr="00C10873">
        <w:rPr>
          <w:rFonts w:asciiTheme="minorHAnsi" w:eastAsiaTheme="minorEastAsia" w:hAnsiTheme="minorHAnsi" w:cstheme="minorBidi"/>
          <w:noProof/>
          <w:sz w:val="22"/>
          <w:szCs w:val="22"/>
          <w:lang w:eastAsia="fr-FR"/>
        </w:rPr>
        <w:tab/>
      </w:r>
      <w:r w:rsidRPr="00C10873">
        <w:rPr>
          <w:noProof/>
        </w:rPr>
        <w:t>Attribution du Contrat</w:t>
      </w:r>
      <w:r w:rsidRPr="00C10873">
        <w:rPr>
          <w:noProof/>
        </w:rPr>
        <w:tab/>
      </w:r>
    </w:p>
    <w:p w14:paraId="07F09F5C" w14:textId="77777777" w:rsidR="00533B52" w:rsidRPr="00C10873" w:rsidRDefault="00533B52" w:rsidP="00533B52">
      <w:pPr>
        <w:rPr>
          <w:noProof/>
        </w:rPr>
      </w:pPr>
      <w:r w:rsidRPr="00C10873">
        <w:rPr>
          <w:noProof/>
        </w:rPr>
        <w:fldChar w:fldCharType="end"/>
      </w:r>
    </w:p>
    <w:p w14:paraId="351E5328" w14:textId="77777777" w:rsidR="00CF2412" w:rsidRPr="00C10873" w:rsidRDefault="00CF2412" w:rsidP="008F16D6">
      <w:pPr>
        <w:pStyle w:val="ANNEXE"/>
        <w:rPr>
          <w:noProof/>
        </w:rPr>
      </w:pPr>
      <w:r w:rsidRPr="00C10873">
        <w:rPr>
          <w:noProof/>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485B98" w:rsidRPr="00C10873" w14:paraId="74873A58" w14:textId="77777777" w:rsidTr="00F61E63">
        <w:tc>
          <w:tcPr>
            <w:tcW w:w="2518" w:type="dxa"/>
          </w:tcPr>
          <w:p w14:paraId="676901FB" w14:textId="77777777" w:rsidR="006C60EA" w:rsidRPr="00C10873" w:rsidRDefault="006C60EA" w:rsidP="00C56919">
            <w:pPr>
              <w:spacing w:after="120"/>
              <w:rPr>
                <w:noProof/>
              </w:rPr>
            </w:pPr>
            <w:bookmarkStart w:id="4" w:name="SECTION1"/>
          </w:p>
        </w:tc>
        <w:tc>
          <w:tcPr>
            <w:tcW w:w="6804" w:type="dxa"/>
          </w:tcPr>
          <w:p w14:paraId="427DF0AF" w14:textId="77777777" w:rsidR="006C60EA" w:rsidRPr="00C10873" w:rsidRDefault="00323E6F" w:rsidP="00C56919">
            <w:pPr>
              <w:pStyle w:val="HeadingA"/>
              <w:spacing w:after="120"/>
              <w:rPr>
                <w:noProof/>
              </w:rPr>
            </w:pPr>
            <w:bookmarkStart w:id="5" w:name="_Toc11430120"/>
            <w:r w:rsidRPr="00C10873">
              <w:rPr>
                <w:noProof/>
              </w:rPr>
              <w:t xml:space="preserve">Dispositions </w:t>
            </w:r>
            <w:r w:rsidR="006C60EA" w:rsidRPr="00C10873">
              <w:rPr>
                <w:noProof/>
              </w:rPr>
              <w:t>Général</w:t>
            </w:r>
            <w:r w:rsidRPr="00C10873">
              <w:rPr>
                <w:noProof/>
              </w:rPr>
              <w:t>e</w:t>
            </w:r>
            <w:r w:rsidR="006C60EA" w:rsidRPr="00C10873">
              <w:rPr>
                <w:noProof/>
              </w:rPr>
              <w:t>s</w:t>
            </w:r>
            <w:bookmarkEnd w:id="5"/>
          </w:p>
        </w:tc>
      </w:tr>
      <w:tr w:rsidR="00485B98" w:rsidRPr="00C10873" w14:paraId="2C01B470" w14:textId="77777777" w:rsidTr="00F61E63">
        <w:tc>
          <w:tcPr>
            <w:tcW w:w="2518" w:type="dxa"/>
          </w:tcPr>
          <w:p w14:paraId="02D63AD5" w14:textId="77777777" w:rsidR="006C60EA" w:rsidRPr="00C10873" w:rsidRDefault="00323E6F" w:rsidP="00C56919">
            <w:pPr>
              <w:pStyle w:val="Heading1"/>
              <w:spacing w:after="120"/>
              <w:rPr>
                <w:noProof/>
              </w:rPr>
            </w:pPr>
            <w:bookmarkStart w:id="6" w:name="_Toc11430121"/>
            <w:r w:rsidRPr="00C10873">
              <w:rPr>
                <w:noProof/>
              </w:rPr>
              <w:t>Définitions</w:t>
            </w:r>
            <w:bookmarkEnd w:id="6"/>
          </w:p>
        </w:tc>
        <w:tc>
          <w:tcPr>
            <w:tcW w:w="6804" w:type="dxa"/>
          </w:tcPr>
          <w:p w14:paraId="6F9BB067" w14:textId="77777777" w:rsidR="00A53CB9" w:rsidRPr="00C10873" w:rsidRDefault="00A53CB9" w:rsidP="00C56919">
            <w:pPr>
              <w:pStyle w:val="Heading2"/>
              <w:spacing w:after="120"/>
              <w:rPr>
                <w:noProof/>
              </w:rPr>
            </w:pPr>
            <w:r w:rsidRPr="00C10873">
              <w:rPr>
                <w:noProof/>
              </w:rPr>
              <w:t>"</w:t>
            </w:r>
            <w:r w:rsidRPr="00C10873">
              <w:rPr>
                <w:b/>
                <w:noProof/>
              </w:rPr>
              <w:t>AFD</w:t>
            </w:r>
            <w:r w:rsidRPr="00C10873">
              <w:rPr>
                <w:noProof/>
              </w:rPr>
              <w:t>" désigne l’Agence Française de Développement</w:t>
            </w:r>
            <w:r w:rsidR="00B50706" w:rsidRPr="00C10873">
              <w:rPr>
                <w:noProof/>
              </w:rPr>
              <w:t xml:space="preserve"> (AFD)</w:t>
            </w:r>
            <w:r w:rsidRPr="00C10873">
              <w:rPr>
                <w:noProof/>
              </w:rPr>
              <w:t>.</w:t>
            </w:r>
          </w:p>
          <w:p w14:paraId="42CB5402" w14:textId="77777777" w:rsidR="006C60EA" w:rsidRPr="00C10873" w:rsidRDefault="00323E6F" w:rsidP="00C56919">
            <w:pPr>
              <w:pStyle w:val="Heading2"/>
              <w:spacing w:after="120"/>
              <w:rPr>
                <w:noProof/>
              </w:rPr>
            </w:pPr>
            <w:r w:rsidRPr="00C10873">
              <w:rPr>
                <w:noProof/>
              </w:rPr>
              <w:t>"</w:t>
            </w:r>
            <w:r w:rsidRPr="00C10873">
              <w:rPr>
                <w:b/>
                <w:noProof/>
              </w:rPr>
              <w:t>Affilié(s)</w:t>
            </w:r>
            <w:r w:rsidRPr="00C10873">
              <w:rPr>
                <w:noProof/>
              </w:rPr>
              <w:t>" signifie une personne ou une entité qui contrôle directement ou indirectement le Consultant, ou est sous son contrôle, ou se trouve contrôlé par une entité qui contrôle également le Consultant.</w:t>
            </w:r>
          </w:p>
          <w:p w14:paraId="0D62B38F" w14:textId="77777777" w:rsidR="00373F8A" w:rsidRPr="00C10873" w:rsidRDefault="00373F8A" w:rsidP="00C56919">
            <w:pPr>
              <w:pStyle w:val="Heading2"/>
              <w:spacing w:after="120"/>
              <w:rPr>
                <w:noProof/>
              </w:rPr>
            </w:pPr>
            <w:r w:rsidRPr="00C10873">
              <w:rPr>
                <w:noProof/>
              </w:rPr>
              <w:t>"</w:t>
            </w:r>
            <w:r w:rsidRPr="00C10873">
              <w:rPr>
                <w:b/>
                <w:noProof/>
              </w:rPr>
              <w:t>Autre personnel</w:t>
            </w:r>
            <w:r w:rsidRPr="00C10873">
              <w:rPr>
                <w:noProof/>
              </w:rPr>
              <w:t xml:space="preserve">" désigne un ou des professionnels fournis par le Consultant ou un </w:t>
            </w:r>
            <w:r w:rsidR="00F500F0" w:rsidRPr="00C10873">
              <w:rPr>
                <w:noProof/>
              </w:rPr>
              <w:t>S</w:t>
            </w:r>
            <w:r w:rsidRPr="00C10873">
              <w:rPr>
                <w:noProof/>
              </w:rPr>
              <w:t>ous-traitant, affectés à la réalisation des Services en tout ou partie dans le cadre du Contrat, et dont les CV ne sont pas évalués à titre individuel.</w:t>
            </w:r>
          </w:p>
          <w:p w14:paraId="1E8F3ED5" w14:textId="77777777" w:rsidR="00373F8A" w:rsidRPr="00C10873" w:rsidRDefault="00373F8A" w:rsidP="00C56919">
            <w:pPr>
              <w:pStyle w:val="Heading2"/>
              <w:spacing w:after="120"/>
              <w:rPr>
                <w:noProof/>
              </w:rPr>
            </w:pPr>
            <w:r w:rsidRPr="00C10873">
              <w:rPr>
                <w:noProof/>
              </w:rPr>
              <w:t>"</w:t>
            </w:r>
            <w:r w:rsidRPr="00C10873">
              <w:rPr>
                <w:b/>
                <w:noProof/>
              </w:rPr>
              <w:t>Client</w:t>
            </w:r>
            <w:r w:rsidRPr="00C10873">
              <w:rPr>
                <w:noProof/>
              </w:rPr>
              <w:t>" désigne l’agence d’exécution avec laquelle le Consultant sélectionné signe le Contrat de prestations de services.</w:t>
            </w:r>
          </w:p>
          <w:p w14:paraId="786A2899" w14:textId="77777777" w:rsidR="00323E6F" w:rsidRPr="00C10873" w:rsidRDefault="00323E6F" w:rsidP="00C56919">
            <w:pPr>
              <w:pStyle w:val="Heading2"/>
              <w:spacing w:after="120"/>
              <w:rPr>
                <w:noProof/>
              </w:rPr>
            </w:pPr>
            <w:r w:rsidRPr="00C10873">
              <w:rPr>
                <w:noProof/>
              </w:rPr>
              <w:t>"</w:t>
            </w:r>
            <w:r w:rsidRPr="00C10873">
              <w:rPr>
                <w:b/>
                <w:noProof/>
              </w:rPr>
              <w:t>Consultant</w:t>
            </w:r>
            <w:r w:rsidRPr="00C10873">
              <w:rPr>
                <w:noProof/>
              </w:rPr>
              <w:t>" désigne la personne morale ou l’entité qui peut fournir ou qui fournit les prestations au Client en vertu du contrat.</w:t>
            </w:r>
          </w:p>
          <w:p w14:paraId="1BA470C4" w14:textId="77777777" w:rsidR="00323E6F" w:rsidRPr="00C10873" w:rsidRDefault="00323E6F" w:rsidP="00C56919">
            <w:pPr>
              <w:pStyle w:val="Heading2"/>
              <w:spacing w:after="120"/>
              <w:rPr>
                <w:noProof/>
              </w:rPr>
            </w:pPr>
            <w:r w:rsidRPr="00C10873">
              <w:rPr>
                <w:noProof/>
              </w:rPr>
              <w:t>"</w:t>
            </w:r>
            <w:r w:rsidRPr="00C10873">
              <w:rPr>
                <w:b/>
                <w:noProof/>
              </w:rPr>
              <w:t>Contrat</w:t>
            </w:r>
            <w:r w:rsidRPr="00C10873">
              <w:rPr>
                <w:noProof/>
              </w:rPr>
              <w:t xml:space="preserve">" désigne le </w:t>
            </w:r>
            <w:r w:rsidR="00C8712C" w:rsidRPr="00C10873">
              <w:rPr>
                <w:noProof/>
              </w:rPr>
              <w:t>marché</w:t>
            </w:r>
            <w:r w:rsidRPr="00C10873">
              <w:rPr>
                <w:noProof/>
              </w:rPr>
              <w:t xml:space="preserve"> signé par le Client et le Consultant et tous les documents annexés énumérés à l</w:t>
            </w:r>
            <w:r w:rsidR="00F04F59" w:rsidRPr="00C10873">
              <w:rPr>
                <w:noProof/>
              </w:rPr>
              <w:t>'Article 1</w:t>
            </w:r>
            <w:r w:rsidRPr="00C10873">
              <w:rPr>
                <w:noProof/>
              </w:rPr>
              <w:t>, à savoir les Conditions générales (CG), les Conditions particulières (CP) et les Annexes.</w:t>
            </w:r>
          </w:p>
          <w:p w14:paraId="0E86DA5C" w14:textId="77777777" w:rsidR="00373F8A" w:rsidRPr="00C10873" w:rsidRDefault="00373F8A" w:rsidP="00C56919">
            <w:pPr>
              <w:pStyle w:val="Heading2"/>
              <w:spacing w:after="120"/>
              <w:rPr>
                <w:noProof/>
              </w:rPr>
            </w:pPr>
            <w:r w:rsidRPr="00C10873">
              <w:rPr>
                <w:noProof/>
              </w:rPr>
              <w:t>"</w:t>
            </w:r>
            <w:r w:rsidRPr="00C10873">
              <w:rPr>
                <w:b/>
                <w:noProof/>
              </w:rPr>
              <w:t>DDP</w:t>
            </w:r>
            <w:r w:rsidRPr="00C10873">
              <w:rPr>
                <w:noProof/>
              </w:rPr>
              <w:t>" désigne la Demande de Proposition</w:t>
            </w:r>
            <w:r w:rsidR="00913A1C" w:rsidRPr="00C10873">
              <w:rPr>
                <w:noProof/>
              </w:rPr>
              <w:t>s</w:t>
            </w:r>
            <w:r w:rsidRPr="00C10873">
              <w:rPr>
                <w:noProof/>
              </w:rPr>
              <w:t xml:space="preserve"> devant être établie par le Client pour la sélection de Consultant.</w:t>
            </w:r>
          </w:p>
          <w:p w14:paraId="6673B604" w14:textId="77777777" w:rsidR="00323E6F" w:rsidRPr="00C10873" w:rsidRDefault="00323E6F" w:rsidP="00C56919">
            <w:pPr>
              <w:pStyle w:val="Heading2"/>
              <w:spacing w:after="120"/>
              <w:rPr>
                <w:noProof/>
              </w:rPr>
            </w:pPr>
            <w:r w:rsidRPr="00C10873">
              <w:rPr>
                <w:noProof/>
              </w:rPr>
              <w:t>"</w:t>
            </w:r>
            <w:r w:rsidRPr="00C10873">
              <w:rPr>
                <w:b/>
                <w:noProof/>
              </w:rPr>
              <w:t>Données particulières</w:t>
            </w:r>
            <w:r w:rsidRPr="00C10873">
              <w:rPr>
                <w:noProof/>
              </w:rPr>
              <w:t xml:space="preserve">" désigne la partie des Instructions aux Consultants (IC), Section II utilisée afin de </w:t>
            </w:r>
            <w:r w:rsidR="00CD57A4" w:rsidRPr="00C10873">
              <w:rPr>
                <w:noProof/>
              </w:rPr>
              <w:t>décrire</w:t>
            </w:r>
            <w:r w:rsidRPr="00C10873">
              <w:rPr>
                <w:noProof/>
              </w:rPr>
              <w:t xml:space="preserve"> les circonstances et dispositions spécifiques au pays</w:t>
            </w:r>
            <w:r w:rsidR="00CD57A4" w:rsidRPr="00C10873">
              <w:rPr>
                <w:noProof/>
              </w:rPr>
              <w:t xml:space="preserve"> et à la mission, et complè</w:t>
            </w:r>
            <w:r w:rsidRPr="00C10873">
              <w:rPr>
                <w:noProof/>
              </w:rPr>
              <w:t>tent (sans s’y substituer) les dispositions des IC.</w:t>
            </w:r>
          </w:p>
          <w:p w14:paraId="001A92F2" w14:textId="77777777" w:rsidR="00373F8A" w:rsidRPr="00C10873" w:rsidRDefault="00373F8A" w:rsidP="00C56919">
            <w:pPr>
              <w:pStyle w:val="Heading2"/>
              <w:spacing w:after="120"/>
              <w:rPr>
                <w:noProof/>
              </w:rPr>
            </w:pPr>
            <w:r w:rsidRPr="00C10873">
              <w:rPr>
                <w:noProof/>
              </w:rPr>
              <w:t>"</w:t>
            </w:r>
            <w:r w:rsidRPr="00C10873">
              <w:rPr>
                <w:b/>
                <w:noProof/>
              </w:rPr>
              <w:t>Droit applicable</w:t>
            </w:r>
            <w:r w:rsidRPr="00C10873">
              <w:rPr>
                <w:noProof/>
              </w:rPr>
              <w:t xml:space="preserve">" signifie l’ensemble des lois et règlements en vigueur dans le pays du Client ou tout autre pays désignés dans les </w:t>
            </w:r>
            <w:r w:rsidRPr="00C10873">
              <w:rPr>
                <w:b/>
                <w:noProof/>
              </w:rPr>
              <w:t>Données particulières</w:t>
            </w:r>
            <w:r w:rsidRPr="00C10873">
              <w:rPr>
                <w:noProof/>
              </w:rPr>
              <w:t>.</w:t>
            </w:r>
          </w:p>
          <w:p w14:paraId="1683F913" w14:textId="77777777" w:rsidR="00373F8A" w:rsidRPr="00C10873" w:rsidRDefault="00373F8A" w:rsidP="00C56919">
            <w:pPr>
              <w:pStyle w:val="Heading2"/>
              <w:spacing w:after="120"/>
              <w:rPr>
                <w:noProof/>
              </w:rPr>
            </w:pPr>
            <w:r w:rsidRPr="00C10873">
              <w:rPr>
                <w:noProof/>
              </w:rPr>
              <w:t>"</w:t>
            </w:r>
            <w:r w:rsidRPr="00C10873">
              <w:rPr>
                <w:b/>
                <w:noProof/>
              </w:rPr>
              <w:t>Groupement</w:t>
            </w:r>
            <w:r w:rsidRPr="00C10873">
              <w:rPr>
                <w:noProof/>
              </w:rPr>
              <w:t>" signifie une association formelle ou informelle de plus d'un Consultant, disposant, ou non, d’une personnalité juridique distincte de celle des membres le constituant, dans lequel un des membres, appelé mandataire, représente tous les membres du Groupement et qui est conjointement et solidairement responsable de l’exécution du Contrat vis</w:t>
            </w:r>
            <w:r w:rsidRPr="00C10873">
              <w:rPr>
                <w:noProof/>
              </w:rPr>
              <w:noBreakHyphen/>
              <w:t>à</w:t>
            </w:r>
            <w:r w:rsidRPr="00C10873">
              <w:rPr>
                <w:noProof/>
              </w:rPr>
              <w:noBreakHyphen/>
              <w:t>vis du Client.</w:t>
            </w:r>
          </w:p>
          <w:p w14:paraId="5FF7195B" w14:textId="77777777" w:rsidR="00373F8A" w:rsidRPr="00C10873" w:rsidRDefault="00373F8A" w:rsidP="00C56919">
            <w:pPr>
              <w:pStyle w:val="Heading2"/>
              <w:spacing w:after="120"/>
              <w:rPr>
                <w:noProof/>
              </w:rPr>
            </w:pPr>
            <w:r w:rsidRPr="00C10873">
              <w:rPr>
                <w:noProof/>
              </w:rPr>
              <w:t>"</w:t>
            </w:r>
            <w:r w:rsidRPr="00C10873">
              <w:rPr>
                <w:b/>
                <w:noProof/>
              </w:rPr>
              <w:t>IC</w:t>
            </w:r>
            <w:r w:rsidRPr="00C10873">
              <w:rPr>
                <w:noProof/>
              </w:rPr>
              <w:t xml:space="preserve">" (la présente Section 1 de la DDP) désigne les Instructions aux Consultants destinées à fournir aux Consultants figurants sur la liste restreinte tous renseignements nécessaires pour préparer leur </w:t>
            </w:r>
            <w:r w:rsidR="0012276C" w:rsidRPr="00C10873">
              <w:rPr>
                <w:noProof/>
              </w:rPr>
              <w:t>P</w:t>
            </w:r>
            <w:r w:rsidRPr="00C10873">
              <w:rPr>
                <w:noProof/>
              </w:rPr>
              <w:t>roposition.</w:t>
            </w:r>
          </w:p>
          <w:p w14:paraId="25949CE5" w14:textId="77777777" w:rsidR="00323E6F" w:rsidRPr="00C10873" w:rsidRDefault="00323E6F" w:rsidP="00C56919">
            <w:pPr>
              <w:pStyle w:val="Heading2"/>
              <w:spacing w:after="120"/>
              <w:rPr>
                <w:noProof/>
              </w:rPr>
            </w:pPr>
            <w:r w:rsidRPr="00C10873">
              <w:rPr>
                <w:noProof/>
              </w:rPr>
              <w:t>"</w:t>
            </w:r>
            <w:r w:rsidRPr="00C10873">
              <w:rPr>
                <w:b/>
                <w:noProof/>
              </w:rPr>
              <w:t>Jour</w:t>
            </w:r>
            <w:r w:rsidRPr="00C10873">
              <w:rPr>
                <w:noProof/>
              </w:rPr>
              <w:t>" signifie un jour calendaire.</w:t>
            </w:r>
          </w:p>
          <w:p w14:paraId="5153CB44" w14:textId="77777777" w:rsidR="00373F8A" w:rsidRPr="00C10873" w:rsidRDefault="00373F8A" w:rsidP="00C56919">
            <w:pPr>
              <w:pStyle w:val="Heading2"/>
              <w:spacing w:after="120"/>
              <w:rPr>
                <w:noProof/>
              </w:rPr>
            </w:pPr>
            <w:r w:rsidRPr="00C10873">
              <w:rPr>
                <w:noProof/>
              </w:rPr>
              <w:t>"</w:t>
            </w:r>
            <w:r w:rsidRPr="00C10873">
              <w:rPr>
                <w:b/>
                <w:noProof/>
              </w:rPr>
              <w:t>LI</w:t>
            </w:r>
            <w:r w:rsidRPr="00C10873">
              <w:rPr>
                <w:noProof/>
              </w:rPr>
              <w:t>" désigne la Lettre d’invitation adressée par le Client aux Consultants figurants sur la liste restreinte.</w:t>
            </w:r>
          </w:p>
          <w:p w14:paraId="16A9D3E3" w14:textId="77777777" w:rsidR="00323E6F" w:rsidRPr="00C10873" w:rsidRDefault="00323E6F" w:rsidP="00C56919">
            <w:pPr>
              <w:pStyle w:val="Heading2"/>
              <w:spacing w:after="120"/>
              <w:rPr>
                <w:noProof/>
              </w:rPr>
            </w:pPr>
            <w:r w:rsidRPr="00C10873">
              <w:rPr>
                <w:noProof/>
              </w:rPr>
              <w:t>"</w:t>
            </w:r>
            <w:r w:rsidRPr="00C10873">
              <w:rPr>
                <w:b/>
                <w:noProof/>
              </w:rPr>
              <w:t>Personnel</w:t>
            </w:r>
            <w:r w:rsidRPr="00C10873">
              <w:rPr>
                <w:noProof/>
              </w:rPr>
              <w:t>" désigne collectivement les Personnels-clé et les Autres personnels du Consul</w:t>
            </w:r>
            <w:r w:rsidR="00F500F0" w:rsidRPr="00C10873">
              <w:rPr>
                <w:noProof/>
              </w:rPr>
              <w:t>tant, des Sous-traitants ou des</w:t>
            </w:r>
            <w:r w:rsidRPr="00C10873">
              <w:rPr>
                <w:noProof/>
              </w:rPr>
              <w:t xml:space="preserve"> membres du Groupement.</w:t>
            </w:r>
          </w:p>
          <w:p w14:paraId="0C325953" w14:textId="77777777" w:rsidR="00323E6F" w:rsidRPr="00C10873" w:rsidRDefault="00323E6F" w:rsidP="00C56919">
            <w:pPr>
              <w:pStyle w:val="Heading2"/>
              <w:spacing w:after="120"/>
              <w:rPr>
                <w:noProof/>
              </w:rPr>
            </w:pPr>
            <w:r w:rsidRPr="00C10873">
              <w:rPr>
                <w:noProof/>
              </w:rPr>
              <w:t>"</w:t>
            </w:r>
            <w:r w:rsidRPr="00C10873">
              <w:rPr>
                <w:b/>
                <w:noProof/>
              </w:rPr>
              <w:t>Personnel-clé</w:t>
            </w:r>
            <w:r w:rsidRPr="00C10873">
              <w:rPr>
                <w:noProof/>
              </w:rPr>
              <w:t xml:space="preserve">" désigne un </w:t>
            </w:r>
            <w:r w:rsidR="00CD57A4" w:rsidRPr="00C10873">
              <w:rPr>
                <w:noProof/>
              </w:rPr>
              <w:t xml:space="preserve">ou des </w:t>
            </w:r>
            <w:r w:rsidRPr="00C10873">
              <w:rPr>
                <w:noProof/>
              </w:rPr>
              <w:t>expert</w:t>
            </w:r>
            <w:r w:rsidR="00CD57A4" w:rsidRPr="00C10873">
              <w:rPr>
                <w:noProof/>
              </w:rPr>
              <w:t>s</w:t>
            </w:r>
            <w:r w:rsidRPr="00C10873">
              <w:rPr>
                <w:noProof/>
              </w:rPr>
              <w:t xml:space="preserve"> fourni</w:t>
            </w:r>
            <w:r w:rsidR="00CD57A4" w:rsidRPr="00C10873">
              <w:rPr>
                <w:noProof/>
              </w:rPr>
              <w:t>s</w:t>
            </w:r>
            <w:r w:rsidRPr="00C10873">
              <w:rPr>
                <w:noProof/>
              </w:rPr>
              <w:t xml:space="preserve"> par le Consultant</w:t>
            </w:r>
            <w:r w:rsidR="00F500F0" w:rsidRPr="00C10873">
              <w:rPr>
                <w:noProof/>
              </w:rPr>
              <w:t xml:space="preserve"> ou un Sous-traitant</w:t>
            </w:r>
            <w:r w:rsidRPr="00C10873">
              <w:rPr>
                <w:noProof/>
              </w:rPr>
              <w:t>, dont les qualifications professionnelles, le savoir-faire, les connaissances et l’expérience sont essentielles à la réalisation des Services dans le cadre du Contrat, et dont le</w:t>
            </w:r>
            <w:r w:rsidR="00CD57A4" w:rsidRPr="00C10873">
              <w:rPr>
                <w:noProof/>
              </w:rPr>
              <w:t>s</w:t>
            </w:r>
            <w:r w:rsidRPr="00C10873">
              <w:rPr>
                <w:noProof/>
              </w:rPr>
              <w:t xml:space="preserve"> CV </w:t>
            </w:r>
            <w:r w:rsidR="00F17A7C" w:rsidRPr="00C10873">
              <w:rPr>
                <w:noProof/>
              </w:rPr>
              <w:t>sont</w:t>
            </w:r>
            <w:r w:rsidRPr="00C10873">
              <w:rPr>
                <w:noProof/>
              </w:rPr>
              <w:t xml:space="preserve"> pris en compte pou</w:t>
            </w:r>
            <w:r w:rsidR="0012276C" w:rsidRPr="00C10873">
              <w:rPr>
                <w:noProof/>
              </w:rPr>
              <w:t>r l’évaluation technique de la P</w:t>
            </w:r>
            <w:r w:rsidRPr="00C10873">
              <w:rPr>
                <w:noProof/>
              </w:rPr>
              <w:t>roposition du Consultant.</w:t>
            </w:r>
          </w:p>
          <w:p w14:paraId="02997EED" w14:textId="77777777" w:rsidR="00323E6F" w:rsidRPr="00C10873" w:rsidRDefault="00323E6F" w:rsidP="00C56919">
            <w:pPr>
              <w:pStyle w:val="Heading2"/>
              <w:spacing w:after="120"/>
              <w:rPr>
                <w:noProof/>
              </w:rPr>
            </w:pPr>
            <w:r w:rsidRPr="00C10873">
              <w:rPr>
                <w:noProof/>
              </w:rPr>
              <w:lastRenderedPageBreak/>
              <w:t>"</w:t>
            </w:r>
            <w:r w:rsidRPr="00C10873">
              <w:rPr>
                <w:b/>
                <w:noProof/>
              </w:rPr>
              <w:t>Proposition</w:t>
            </w:r>
            <w:r w:rsidRPr="00C10873">
              <w:rPr>
                <w:noProof/>
              </w:rPr>
              <w:t>" désigne la Proposition technique et la Proposition financière du Consultant.</w:t>
            </w:r>
          </w:p>
          <w:p w14:paraId="55A6FF4C" w14:textId="77777777" w:rsidR="00323E6F" w:rsidRPr="00C10873" w:rsidRDefault="00323E6F" w:rsidP="00C56919">
            <w:pPr>
              <w:pStyle w:val="Heading2"/>
              <w:spacing w:after="120"/>
              <w:rPr>
                <w:noProof/>
              </w:rPr>
            </w:pPr>
            <w:r w:rsidRPr="00C10873">
              <w:rPr>
                <w:noProof/>
              </w:rPr>
              <w:t>"</w:t>
            </w:r>
            <w:r w:rsidRPr="00C10873">
              <w:rPr>
                <w:b/>
                <w:noProof/>
              </w:rPr>
              <w:t>Services</w:t>
            </w:r>
            <w:r w:rsidRPr="00C10873">
              <w:rPr>
                <w:noProof/>
              </w:rPr>
              <w:t>" désigne les prestations devant être assurées par le Consultant dans le cadre du Contrat.</w:t>
            </w:r>
          </w:p>
          <w:p w14:paraId="029CDF1B" w14:textId="77777777" w:rsidR="00323E6F" w:rsidRPr="00C10873" w:rsidRDefault="00934230" w:rsidP="00C56919">
            <w:pPr>
              <w:pStyle w:val="Heading2"/>
              <w:spacing w:after="120"/>
              <w:rPr>
                <w:noProof/>
              </w:rPr>
            </w:pPr>
            <w:r w:rsidRPr="00C10873">
              <w:rPr>
                <w:noProof/>
              </w:rPr>
              <w:t>"</w:t>
            </w:r>
            <w:r w:rsidRPr="00C10873">
              <w:rPr>
                <w:b/>
                <w:noProof/>
              </w:rPr>
              <w:t>Sous-traitant</w:t>
            </w:r>
            <w:r w:rsidRPr="00C10873">
              <w:rPr>
                <w:noProof/>
              </w:rPr>
              <w:t>" désigne toute personne physique ou morale avec laquelle le Consultant passe un accord en vue de sous-traiter une partie des prestations, le Consu</w:t>
            </w:r>
            <w:r w:rsidR="002B209A" w:rsidRPr="00C10873">
              <w:rPr>
                <w:noProof/>
              </w:rPr>
              <w:t>ltant demeurant responsable vis</w:t>
            </w:r>
            <w:r w:rsidR="002B209A" w:rsidRPr="00C10873">
              <w:rPr>
                <w:noProof/>
              </w:rPr>
              <w:noBreakHyphen/>
            </w:r>
            <w:r w:rsidRPr="00C10873">
              <w:rPr>
                <w:noProof/>
              </w:rPr>
              <w:t>à</w:t>
            </w:r>
            <w:r w:rsidR="002B209A" w:rsidRPr="00C10873">
              <w:rPr>
                <w:noProof/>
              </w:rPr>
              <w:noBreakHyphen/>
            </w:r>
            <w:r w:rsidRPr="00C10873">
              <w:rPr>
                <w:noProof/>
              </w:rPr>
              <w:t>vis du Client tout au long de l’exécution du Contrat.</w:t>
            </w:r>
          </w:p>
          <w:p w14:paraId="5727C6C7" w14:textId="77777777" w:rsidR="00AD109B" w:rsidRPr="00C10873" w:rsidRDefault="00934230" w:rsidP="00C56919">
            <w:pPr>
              <w:pStyle w:val="Heading2"/>
              <w:spacing w:after="120"/>
              <w:rPr>
                <w:noProof/>
              </w:rPr>
            </w:pPr>
            <w:r w:rsidRPr="00C10873">
              <w:rPr>
                <w:noProof/>
              </w:rPr>
              <w:t>"</w:t>
            </w:r>
            <w:r w:rsidRPr="00C10873">
              <w:rPr>
                <w:b/>
                <w:noProof/>
              </w:rPr>
              <w:t>TdR</w:t>
            </w:r>
            <w:r w:rsidRPr="00C10873">
              <w:rPr>
                <w:noProof/>
              </w:rPr>
              <w:t>" (la Section VII de la DDP) désigne les Termes de référence définissant les objectifs, l’étendue des prestations, les activités et les tâches à réaliser, les responsabilités respectives du Client et du Consultant, ainsi que les résultats attendus et livrables des Services.</w:t>
            </w:r>
          </w:p>
        </w:tc>
      </w:tr>
      <w:tr w:rsidR="00485B98" w:rsidRPr="00C10873" w14:paraId="61833BD6" w14:textId="77777777" w:rsidTr="00F61E63">
        <w:tc>
          <w:tcPr>
            <w:tcW w:w="2518" w:type="dxa"/>
          </w:tcPr>
          <w:p w14:paraId="5873E5A2" w14:textId="77777777" w:rsidR="006C60EA" w:rsidRPr="00C10873" w:rsidRDefault="00934230" w:rsidP="00C56919">
            <w:pPr>
              <w:pStyle w:val="Heading1"/>
              <w:spacing w:after="120"/>
              <w:rPr>
                <w:noProof/>
              </w:rPr>
            </w:pPr>
            <w:bookmarkStart w:id="7" w:name="_Toc11430122"/>
            <w:r w:rsidRPr="00C10873">
              <w:rPr>
                <w:noProof/>
              </w:rPr>
              <w:lastRenderedPageBreak/>
              <w:t>Introduction</w:t>
            </w:r>
            <w:bookmarkEnd w:id="7"/>
          </w:p>
        </w:tc>
        <w:tc>
          <w:tcPr>
            <w:tcW w:w="6804" w:type="dxa"/>
          </w:tcPr>
          <w:p w14:paraId="713D537C" w14:textId="77777777" w:rsidR="006C60EA" w:rsidRPr="00C10873" w:rsidRDefault="00934230" w:rsidP="00C56919">
            <w:pPr>
              <w:pStyle w:val="Heading2"/>
              <w:spacing w:after="120"/>
              <w:rPr>
                <w:noProof/>
              </w:rPr>
            </w:pPr>
            <w:r w:rsidRPr="00C10873">
              <w:rPr>
                <w:noProof/>
              </w:rPr>
              <w:t xml:space="preserve">Le Client désigné dans les </w:t>
            </w:r>
            <w:r w:rsidRPr="00C10873">
              <w:rPr>
                <w:b/>
                <w:noProof/>
              </w:rPr>
              <w:t>Données particulières</w:t>
            </w:r>
            <w:r w:rsidRPr="00C10873">
              <w:rPr>
                <w:noProof/>
              </w:rPr>
              <w:t xml:space="preserve"> sélectionne un Consultant parmi ceux dont les noms figurent dans la Lettre d’invitation, conformément à la méthode de sélection indiquée dans les </w:t>
            </w:r>
            <w:r w:rsidRPr="00C10873">
              <w:rPr>
                <w:b/>
                <w:noProof/>
              </w:rPr>
              <w:t>Données particulières</w:t>
            </w:r>
            <w:r w:rsidRPr="00C10873">
              <w:rPr>
                <w:noProof/>
              </w:rPr>
              <w:t>.</w:t>
            </w:r>
          </w:p>
          <w:p w14:paraId="58B8C1DE" w14:textId="77777777" w:rsidR="00934230" w:rsidRPr="00C10873" w:rsidRDefault="00934230" w:rsidP="00C56919">
            <w:pPr>
              <w:pStyle w:val="Heading2"/>
              <w:spacing w:after="120"/>
              <w:rPr>
                <w:noProof/>
              </w:rPr>
            </w:pPr>
            <w:r w:rsidRPr="00C10873">
              <w:rPr>
                <w:noProof/>
              </w:rPr>
              <w:t xml:space="preserve">Les Consultants figurant sur la liste restreinte sont invités à soumettre une Proposition technique et une Proposition financière pour les Services définis dans les </w:t>
            </w:r>
            <w:r w:rsidRPr="00C10873">
              <w:rPr>
                <w:b/>
                <w:noProof/>
              </w:rPr>
              <w:t>Données particulières</w:t>
            </w:r>
            <w:r w:rsidRPr="00C10873">
              <w:rPr>
                <w:noProof/>
              </w:rPr>
              <w:t>. La Proposition servira de référence à la négociation et la signature du Contrat avec le Consultant retenu.</w:t>
            </w:r>
          </w:p>
          <w:p w14:paraId="42F24B5F" w14:textId="77777777" w:rsidR="00934230" w:rsidRPr="00C10873" w:rsidRDefault="00934230" w:rsidP="00C56919">
            <w:pPr>
              <w:pStyle w:val="Heading2"/>
              <w:spacing w:after="120"/>
              <w:rPr>
                <w:noProof/>
              </w:rPr>
            </w:pPr>
            <w:r w:rsidRPr="00C10873">
              <w:rPr>
                <w:noProof/>
              </w:rPr>
              <w:t xml:space="preserve">Les Consultants doivent tenir compte du Droit applicable dans l’établissement de leur Proposition et pourront, le cas échéant, assister à la conférence préparatoire au dépôt de </w:t>
            </w:r>
            <w:r w:rsidR="0012276C" w:rsidRPr="00C10873">
              <w:rPr>
                <w:noProof/>
              </w:rPr>
              <w:t>P</w:t>
            </w:r>
            <w:r w:rsidRPr="00C10873">
              <w:rPr>
                <w:noProof/>
              </w:rPr>
              <w:t xml:space="preserve">ropositions, si les </w:t>
            </w:r>
            <w:r w:rsidRPr="00C10873">
              <w:rPr>
                <w:b/>
                <w:noProof/>
              </w:rPr>
              <w:t>Données particulières</w:t>
            </w:r>
            <w:r w:rsidRPr="00C10873">
              <w:rPr>
                <w:noProof/>
              </w:rPr>
              <w:t xml:space="preserve"> en prévoient une. Les Consultants ne sont pas tenus d’assister à cette conférence préparatoire et s’ils le font, ils devront supporter tous les frais nécessaires à leur participation.</w:t>
            </w:r>
          </w:p>
          <w:p w14:paraId="644260AA" w14:textId="77777777" w:rsidR="00934230" w:rsidRPr="00C10873" w:rsidRDefault="00934230" w:rsidP="00C56919">
            <w:pPr>
              <w:pStyle w:val="Heading2"/>
              <w:spacing w:after="120"/>
              <w:rPr>
                <w:noProof/>
              </w:rPr>
            </w:pPr>
            <w:r w:rsidRPr="00C10873">
              <w:rPr>
                <w:noProof/>
              </w:rPr>
              <w:t xml:space="preserve">Le Client fournira en temps utile, sans frais pour les Consultants, les informations afférentes aux Services et les rapports nécessaires à la préparation des Propositions, comme indiqué dans les </w:t>
            </w:r>
            <w:r w:rsidRPr="00C10873">
              <w:rPr>
                <w:b/>
                <w:noProof/>
              </w:rPr>
              <w:t>Données particulières</w:t>
            </w:r>
            <w:r w:rsidR="00570BED" w:rsidRPr="00C10873">
              <w:rPr>
                <w:b/>
                <w:noProof/>
              </w:rPr>
              <w:t>.</w:t>
            </w:r>
          </w:p>
        </w:tc>
      </w:tr>
      <w:tr w:rsidR="00485B98" w:rsidRPr="00C10873" w14:paraId="2AD526BD" w14:textId="77777777" w:rsidTr="00F61E63">
        <w:tc>
          <w:tcPr>
            <w:tcW w:w="2518" w:type="dxa"/>
          </w:tcPr>
          <w:p w14:paraId="029B7808" w14:textId="77777777" w:rsidR="006C60EA" w:rsidRPr="00C10873" w:rsidRDefault="00934230" w:rsidP="00C56919">
            <w:pPr>
              <w:pStyle w:val="Heading1"/>
              <w:spacing w:after="120"/>
              <w:jc w:val="left"/>
              <w:rPr>
                <w:noProof/>
              </w:rPr>
            </w:pPr>
            <w:bookmarkStart w:id="8" w:name="_Toc11430123"/>
            <w:r w:rsidRPr="00C10873">
              <w:rPr>
                <w:noProof/>
              </w:rPr>
              <w:t>Conflit d’Intérêt</w:t>
            </w:r>
            <w:bookmarkEnd w:id="8"/>
          </w:p>
        </w:tc>
        <w:tc>
          <w:tcPr>
            <w:tcW w:w="6804" w:type="dxa"/>
          </w:tcPr>
          <w:p w14:paraId="215884FA" w14:textId="77777777" w:rsidR="006C60EA" w:rsidRPr="00C10873" w:rsidRDefault="00934230" w:rsidP="00C56919">
            <w:pPr>
              <w:pStyle w:val="Heading2"/>
              <w:spacing w:after="120"/>
              <w:rPr>
                <w:noProof/>
              </w:rPr>
            </w:pPr>
            <w:r w:rsidRPr="00C10873">
              <w:rPr>
                <w:noProof/>
              </w:rPr>
              <w:t>Il est exigé du Consultant qu’il fournisse des conseils professionnels objectifs et impartiaux, qu’en toutes circonstances il serve avant tout les intérêts de son Client, que lorsqu’il dispense un avis, il s’assure de l’absence de conflit avec d’autres activités et avec les intérêts de sa société, et qu’il agisse sans considération d’une potentielle mission future.</w:t>
            </w:r>
          </w:p>
          <w:p w14:paraId="5BF23BE5" w14:textId="77777777" w:rsidR="007E2102" w:rsidRPr="00C10873" w:rsidRDefault="00934230" w:rsidP="00C56919">
            <w:pPr>
              <w:pStyle w:val="Heading2"/>
              <w:spacing w:after="120"/>
              <w:rPr>
                <w:noProof/>
              </w:rPr>
            </w:pPr>
            <w:r w:rsidRPr="00C10873">
              <w:rPr>
                <w:noProof/>
              </w:rPr>
              <w:t xml:space="preserve">Le Consultant a l’obligation d’informer le Client de toute situation présente ou </w:t>
            </w:r>
            <w:r w:rsidR="00DE35AB" w:rsidRPr="00C10873">
              <w:rPr>
                <w:noProof/>
              </w:rPr>
              <w:t>éventuelle</w:t>
            </w:r>
            <w:r w:rsidRPr="00C10873">
              <w:rPr>
                <w:noProof/>
              </w:rPr>
              <w:t xml:space="preserve"> de conflit d’intérêt qui risquerait de le mettre dans l’impossibilité de servir au mieux l’intérêt du Client. Faute d’informer le Client sur l’existence de telles situations, la Proposition du Consultant pourra être rejetée ou son contrat résilié.</w:t>
            </w:r>
          </w:p>
          <w:p w14:paraId="76F09F33" w14:textId="77777777" w:rsidR="00934230" w:rsidRPr="00C10873" w:rsidRDefault="00934230" w:rsidP="00C56919">
            <w:pPr>
              <w:pStyle w:val="Heading2"/>
              <w:spacing w:after="120"/>
              <w:rPr>
                <w:noProof/>
              </w:rPr>
            </w:pPr>
            <w:r w:rsidRPr="00C10873">
              <w:rPr>
                <w:noProof/>
              </w:rPr>
              <w:t xml:space="preserve">Sans restriction au caractère général de ce qui précède et sous réserve des précisions apportées dans les </w:t>
            </w:r>
            <w:r w:rsidR="00013E5D" w:rsidRPr="00C10873">
              <w:rPr>
                <w:b/>
                <w:noProof/>
              </w:rPr>
              <w:t>Données p</w:t>
            </w:r>
            <w:r w:rsidRPr="00C10873">
              <w:rPr>
                <w:b/>
                <w:noProof/>
              </w:rPr>
              <w:t>articulières</w:t>
            </w:r>
            <w:r w:rsidRPr="00C10873">
              <w:rPr>
                <w:noProof/>
              </w:rPr>
              <w:t>, le Consultant ne sera pas engagé dans les circonstances stipulées ci-après :</w:t>
            </w:r>
          </w:p>
          <w:p w14:paraId="08184DA9" w14:textId="77777777" w:rsidR="00934230" w:rsidRPr="00C10873" w:rsidRDefault="00934230" w:rsidP="00C56919">
            <w:pPr>
              <w:pStyle w:val="Heading3"/>
              <w:keepNext/>
              <w:keepLines/>
              <w:pageBreakBefore/>
              <w:spacing w:after="120"/>
              <w:ind w:left="1168" w:hanging="567"/>
              <w:rPr>
                <w:noProof/>
                <w:u w:val="single"/>
              </w:rPr>
            </w:pPr>
            <w:r w:rsidRPr="00C10873">
              <w:rPr>
                <w:noProof/>
                <w:u w:val="single"/>
              </w:rPr>
              <w:lastRenderedPageBreak/>
              <w:t>Activités incompatibles</w:t>
            </w:r>
          </w:p>
          <w:p w14:paraId="2767EFB0" w14:textId="77777777" w:rsidR="00934230" w:rsidRPr="00C10873" w:rsidRDefault="00934230" w:rsidP="00C56919">
            <w:pPr>
              <w:pStyle w:val="Heading4"/>
              <w:keepNext/>
              <w:keepLines/>
              <w:pageBreakBefore/>
              <w:spacing w:after="120"/>
              <w:ind w:left="1877" w:hanging="851"/>
              <w:rPr>
                <w:noProof/>
              </w:rPr>
            </w:pPr>
            <w:r w:rsidRPr="00C10873">
              <w:rPr>
                <w:noProof/>
                <w:u w:val="single"/>
              </w:rPr>
              <w:t>Conflit entre les activités de consultant et la fourniture de biens, d’équipements, de travaux ou de prestations de services (autres que les services de consultants)</w:t>
            </w:r>
            <w:r w:rsidRPr="00C10873">
              <w:rPr>
                <w:noProof/>
              </w:rPr>
              <w:t xml:space="preserve"> : une entreprise qui a été engagée par le Client pour réaliser des travaux ou fournir des biens, d’équipements ou des services (autres que les services de consultants) pour un projet, et toutes les entreprises qui lui sont Affiliées, ne pourront fournir des services de consultants relatifs à ces biens, équipements, travaux ou services. De la même manière, une entreprise engagée pour fournir des services de consultants en vue de la préparation ou de l’exécution d’un projet, et toutes les entreprises qui lui sont Affiliées, ne sont pas ultérieurement admises à réaliser des travaux ou fournir des biens, équipements ou des services (autres que les services de consultants) qui font suite ou sont directement liés aux services de consultants précédemment fournis.</w:t>
            </w:r>
          </w:p>
          <w:p w14:paraId="5962FB9E" w14:textId="77777777" w:rsidR="00934230" w:rsidRPr="00C10873" w:rsidRDefault="00934230" w:rsidP="00C56919">
            <w:pPr>
              <w:pStyle w:val="Heading3"/>
              <w:spacing w:after="120"/>
              <w:ind w:left="1168" w:hanging="567"/>
              <w:rPr>
                <w:noProof/>
                <w:u w:val="single"/>
              </w:rPr>
            </w:pPr>
            <w:r w:rsidRPr="00C10873">
              <w:rPr>
                <w:noProof/>
                <w:u w:val="single"/>
              </w:rPr>
              <w:t>Missions incompatibles</w:t>
            </w:r>
          </w:p>
          <w:p w14:paraId="455BBD95" w14:textId="77777777" w:rsidR="00934230" w:rsidRPr="00C10873" w:rsidRDefault="00934230" w:rsidP="00C56919">
            <w:pPr>
              <w:pStyle w:val="Heading4"/>
              <w:spacing w:after="120"/>
              <w:ind w:left="1877" w:hanging="851"/>
              <w:rPr>
                <w:noProof/>
              </w:rPr>
            </w:pPr>
            <w:r w:rsidRPr="00C10873">
              <w:rPr>
                <w:noProof/>
                <w:u w:val="single"/>
              </w:rPr>
              <w:t>Conflit entre les missions de consultant</w:t>
            </w:r>
            <w:r w:rsidRPr="00C10873">
              <w:rPr>
                <w:noProof/>
              </w:rPr>
              <w:t xml:space="preserve"> : un Consultant (y compris son Personnel et ses Sous</w:t>
            </w:r>
            <w:r w:rsidR="0044267C" w:rsidRPr="00C10873">
              <w:rPr>
                <w:noProof/>
              </w:rPr>
              <w:noBreakHyphen/>
            </w:r>
            <w:r w:rsidRPr="00C10873">
              <w:rPr>
                <w:noProof/>
              </w:rPr>
              <w:t>traitants) ni aucune des firmes qui leur sont Affiliées ne peuvent être engagés pour une mission qui, par sa nature, risque de s’avérer incompatible avec une autre de leurs missions de consultant pour le compte du même client ou d’un autre client.</w:t>
            </w:r>
          </w:p>
          <w:p w14:paraId="6B84C728" w14:textId="77777777" w:rsidR="00934230" w:rsidRPr="00C10873" w:rsidRDefault="00934230" w:rsidP="00C56919">
            <w:pPr>
              <w:pStyle w:val="Heading3"/>
              <w:spacing w:after="120"/>
              <w:ind w:left="1168" w:hanging="567"/>
              <w:rPr>
                <w:noProof/>
                <w:u w:val="single"/>
              </w:rPr>
            </w:pPr>
            <w:r w:rsidRPr="00C10873">
              <w:rPr>
                <w:noProof/>
                <w:u w:val="single"/>
              </w:rPr>
              <w:t>Relations incompatibles</w:t>
            </w:r>
          </w:p>
          <w:p w14:paraId="5FD9350D" w14:textId="77777777" w:rsidR="00934230" w:rsidRPr="00C10873" w:rsidRDefault="00934230" w:rsidP="00C56919">
            <w:pPr>
              <w:pStyle w:val="Heading4"/>
              <w:spacing w:after="120"/>
              <w:ind w:left="1877" w:hanging="851"/>
              <w:rPr>
                <w:noProof/>
              </w:rPr>
            </w:pPr>
            <w:r w:rsidRPr="00C10873">
              <w:rPr>
                <w:noProof/>
                <w:u w:val="single"/>
              </w:rPr>
              <w:t>Relation avec le personnel du Client</w:t>
            </w:r>
            <w:r w:rsidRPr="00C10873">
              <w:rPr>
                <w:noProof/>
              </w:rPr>
              <w:t xml:space="preserve"> : un Consultant (y compris son Personnel et ses Sous-traitants) qui a une relation d’affaires ou familiale proche avec un membre du personnel du Client qui intervient directement ou indirectement dans (i) la préparation des Termes de référence des Services, (ii) le processus de sélection pour ledit Contrat ou (iii) la supervision de ce même Contrat, ne pourront se voir attribuer un Contrat sauf si le conflit qui découle de cette relation a été réglé d’une manière acceptable p</w:t>
            </w:r>
            <w:r w:rsidR="007D0E60" w:rsidRPr="00C10873">
              <w:rPr>
                <w:noProof/>
              </w:rPr>
              <w:t>ou</w:t>
            </w:r>
            <w:r w:rsidRPr="00C10873">
              <w:rPr>
                <w:noProof/>
              </w:rPr>
              <w:t>r l’AFD pour la durée du processus de sélection et de l’exécution du Contrat.</w:t>
            </w:r>
          </w:p>
        </w:tc>
      </w:tr>
      <w:tr w:rsidR="00485B98" w:rsidRPr="00C10873" w14:paraId="60C8438A" w14:textId="77777777" w:rsidTr="00F61E63">
        <w:tc>
          <w:tcPr>
            <w:tcW w:w="2518" w:type="dxa"/>
          </w:tcPr>
          <w:p w14:paraId="4E3BF388" w14:textId="77777777" w:rsidR="006C60EA" w:rsidRPr="00C10873" w:rsidRDefault="00934230" w:rsidP="00C56919">
            <w:pPr>
              <w:pStyle w:val="Heading1"/>
              <w:spacing w:after="120"/>
              <w:jc w:val="left"/>
              <w:rPr>
                <w:noProof/>
              </w:rPr>
            </w:pPr>
            <w:bookmarkStart w:id="9" w:name="_Toc11430124"/>
            <w:r w:rsidRPr="00C10873">
              <w:rPr>
                <w:noProof/>
              </w:rPr>
              <w:lastRenderedPageBreak/>
              <w:t>Avantage compétitif inéquitable</w:t>
            </w:r>
            <w:bookmarkEnd w:id="9"/>
          </w:p>
        </w:tc>
        <w:tc>
          <w:tcPr>
            <w:tcW w:w="6804" w:type="dxa"/>
          </w:tcPr>
          <w:p w14:paraId="6CFA7E32" w14:textId="77777777" w:rsidR="0032003C" w:rsidRPr="00C10873" w:rsidRDefault="00934230" w:rsidP="00C56919">
            <w:pPr>
              <w:pStyle w:val="Heading2"/>
              <w:spacing w:after="120"/>
              <w:rPr>
                <w:noProof/>
              </w:rPr>
            </w:pPr>
            <w:r w:rsidRPr="00C10873">
              <w:rPr>
                <w:noProof/>
              </w:rPr>
              <w:t xml:space="preserve">Pour assurer l’équité et la transparence du processus de sélection, les Consultants ou leurs Affiliés qui concourent pour une mission spécifique ne doivent pas bénéficier d’un avantage compétitif du fait qu’ils ont fourni des services de consultants liés à la mission en question. A cette fin, le Client doit mentionner dans les </w:t>
            </w:r>
            <w:r w:rsidRPr="00C10873">
              <w:rPr>
                <w:b/>
                <w:noProof/>
              </w:rPr>
              <w:t>Données particulières</w:t>
            </w:r>
            <w:r w:rsidRPr="00C10873">
              <w:rPr>
                <w:noProof/>
              </w:rPr>
              <w:t xml:space="preserve"> et communiquer à tous les consultants qui figurent sur la liste restreinte, en même temps que la Demande de Propositions, tous les renseignements qui donneraient à cet égard à un Consultant un avantage compétitif</w:t>
            </w:r>
            <w:r w:rsidR="004875CC" w:rsidRPr="00C10873">
              <w:rPr>
                <w:noProof/>
              </w:rPr>
              <w:t>.</w:t>
            </w:r>
          </w:p>
        </w:tc>
      </w:tr>
      <w:tr w:rsidR="00485B98" w:rsidRPr="00C10873" w14:paraId="7932701F" w14:textId="77777777" w:rsidTr="00F61E63">
        <w:tc>
          <w:tcPr>
            <w:tcW w:w="2518" w:type="dxa"/>
          </w:tcPr>
          <w:p w14:paraId="7DD3FD3D" w14:textId="77777777" w:rsidR="0032003C" w:rsidRPr="00C10873" w:rsidRDefault="004875CC" w:rsidP="00C56919">
            <w:pPr>
              <w:pStyle w:val="Heading1"/>
              <w:spacing w:after="120"/>
              <w:jc w:val="left"/>
              <w:rPr>
                <w:noProof/>
              </w:rPr>
            </w:pPr>
            <w:bookmarkStart w:id="10" w:name="_Toc11430125"/>
            <w:r w:rsidRPr="00C10873">
              <w:rPr>
                <w:noProof/>
              </w:rPr>
              <w:t>Fraude et corruption</w:t>
            </w:r>
            <w:bookmarkEnd w:id="10"/>
          </w:p>
        </w:tc>
        <w:tc>
          <w:tcPr>
            <w:tcW w:w="6804" w:type="dxa"/>
          </w:tcPr>
          <w:p w14:paraId="48A713E2" w14:textId="77777777" w:rsidR="0032003C" w:rsidRPr="00C10873" w:rsidRDefault="004875CC" w:rsidP="00C56919">
            <w:pPr>
              <w:pStyle w:val="Heading2"/>
              <w:spacing w:after="120"/>
              <w:rPr>
                <w:noProof/>
              </w:rPr>
            </w:pPr>
            <w:r w:rsidRPr="00C10873">
              <w:rPr>
                <w:noProof/>
              </w:rPr>
              <w:t>L’AFD exige que la procédure de sélection et l’exécution d</w:t>
            </w:r>
            <w:r w:rsidR="00DE35AB" w:rsidRPr="00C10873">
              <w:rPr>
                <w:noProof/>
              </w:rPr>
              <w:t>u</w:t>
            </w:r>
            <w:r w:rsidRPr="00C10873">
              <w:rPr>
                <w:noProof/>
              </w:rPr>
              <w:t xml:space="preserve"> </w:t>
            </w:r>
            <w:r w:rsidR="00DE35AB" w:rsidRPr="00C10873">
              <w:rPr>
                <w:noProof/>
              </w:rPr>
              <w:t>C</w:t>
            </w:r>
            <w:r w:rsidRPr="00C10873">
              <w:rPr>
                <w:noProof/>
              </w:rPr>
              <w:t>ontrat respectent les règles de l’AFD concernant la fraude et la corruption, telles que décrites à la Section VI.</w:t>
            </w:r>
          </w:p>
          <w:p w14:paraId="4CB28F5B" w14:textId="77777777" w:rsidR="004875CC" w:rsidRPr="00C10873" w:rsidRDefault="004875CC" w:rsidP="00C56919">
            <w:pPr>
              <w:pStyle w:val="Heading2"/>
              <w:spacing w:after="120"/>
              <w:rPr>
                <w:noProof/>
              </w:rPr>
            </w:pPr>
            <w:r w:rsidRPr="00C10873">
              <w:rPr>
                <w:noProof/>
              </w:rPr>
              <w:t xml:space="preserve">En vertu de ce principe, les Consultants (y compris leur Personnel et leurs Sous-traitants) devront autoriser l’AFD à examiner les </w:t>
            </w:r>
            <w:r w:rsidRPr="00C10873">
              <w:rPr>
                <w:noProof/>
              </w:rPr>
              <w:lastRenderedPageBreak/>
              <w:t>documents et pièces comptables et tout autre document relatifs à la soumission de la Proposition et à l’exécution du contrat (en cas d’attribution), et à les soumettre pour vérification à des auditeurs désignés par l’AFD.</w:t>
            </w:r>
          </w:p>
        </w:tc>
      </w:tr>
      <w:tr w:rsidR="00485B98" w:rsidRPr="00C10873" w14:paraId="6C0D995B" w14:textId="77777777" w:rsidTr="00F61E63">
        <w:tc>
          <w:tcPr>
            <w:tcW w:w="2518" w:type="dxa"/>
          </w:tcPr>
          <w:p w14:paraId="1F043BD7" w14:textId="77777777" w:rsidR="004875CC" w:rsidRPr="00C10873" w:rsidRDefault="004875CC" w:rsidP="00C56919">
            <w:pPr>
              <w:pStyle w:val="Heading1"/>
              <w:spacing w:after="120"/>
              <w:jc w:val="left"/>
              <w:rPr>
                <w:noProof/>
              </w:rPr>
            </w:pPr>
            <w:bookmarkStart w:id="11" w:name="_Toc11430126"/>
            <w:r w:rsidRPr="00C10873">
              <w:rPr>
                <w:noProof/>
              </w:rPr>
              <w:lastRenderedPageBreak/>
              <w:t>Eligibilité</w:t>
            </w:r>
            <w:bookmarkEnd w:id="11"/>
          </w:p>
        </w:tc>
        <w:tc>
          <w:tcPr>
            <w:tcW w:w="6804" w:type="dxa"/>
          </w:tcPr>
          <w:p w14:paraId="00787436" w14:textId="77777777" w:rsidR="004875CC" w:rsidRPr="00C10873" w:rsidRDefault="004875CC" w:rsidP="00C56919">
            <w:pPr>
              <w:pStyle w:val="Heading2"/>
              <w:spacing w:after="120"/>
              <w:rPr>
                <w:noProof/>
              </w:rPr>
            </w:pPr>
            <w:r w:rsidRPr="00C10873">
              <w:rPr>
                <w:noProof/>
              </w:rPr>
              <w:t xml:space="preserve">L’AFD </w:t>
            </w:r>
            <w:r w:rsidR="00DE35AB" w:rsidRPr="00C10873">
              <w:rPr>
                <w:noProof/>
              </w:rPr>
              <w:t>autorise les</w:t>
            </w:r>
            <w:r w:rsidRPr="00C10873">
              <w:rPr>
                <w:noProof/>
              </w:rPr>
              <w:t xml:space="preserve"> Consultants (bureaux d’études, y compris les Groupements et leurs membres) de tout pays, sous réserve de l’éligibilité à un financement tel que défini à la Section V, </w:t>
            </w:r>
            <w:r w:rsidR="00DE35AB" w:rsidRPr="00C10873">
              <w:rPr>
                <w:noProof/>
              </w:rPr>
              <w:t>à</w:t>
            </w:r>
            <w:r w:rsidRPr="00C10873">
              <w:rPr>
                <w:noProof/>
              </w:rPr>
              <w:t xml:space="preserve"> fournir des services de consultants dans le cadre de projets qu’elle finance.</w:t>
            </w:r>
          </w:p>
          <w:p w14:paraId="280EEB93" w14:textId="77777777" w:rsidR="004875CC" w:rsidRPr="00C10873" w:rsidRDefault="004875CC" w:rsidP="00C56919">
            <w:pPr>
              <w:pStyle w:val="Heading2"/>
              <w:spacing w:after="120"/>
              <w:rPr>
                <w:noProof/>
              </w:rPr>
            </w:pPr>
            <w:r w:rsidRPr="00C10873">
              <w:rPr>
                <w:noProof/>
              </w:rPr>
              <w:t>Il est de la responsabilité du Consultant de s’assurer que ses Personnel, membres de Groupement, Sous-traitants, agents (déclarés ou non), prestataires de services, fournisseurs, et/ou leurs employés satisfont aux exigences d’éligibilité définies par l’AFD à la Section V.</w:t>
            </w:r>
          </w:p>
          <w:p w14:paraId="5F702378" w14:textId="77777777" w:rsidR="004875CC" w:rsidRPr="00C10873" w:rsidRDefault="004875CC" w:rsidP="00C56919">
            <w:pPr>
              <w:pStyle w:val="Heading2"/>
              <w:spacing w:after="120"/>
              <w:rPr>
                <w:noProof/>
              </w:rPr>
            </w:pPr>
            <w:r w:rsidRPr="00C10873">
              <w:rPr>
                <w:noProof/>
              </w:rPr>
              <w:t xml:space="preserve">Les représentants </w:t>
            </w:r>
            <w:r w:rsidR="00DE35AB" w:rsidRPr="00C10873">
              <w:rPr>
                <w:noProof/>
              </w:rPr>
              <w:t>de l'Etat</w:t>
            </w:r>
            <w:r w:rsidRPr="00C10873">
              <w:rPr>
                <w:noProof/>
              </w:rPr>
              <w:t xml:space="preserve"> et les fonctionnaires ne peuvent pas être engagés comme Personnel dans la Proposition du Consultant, sauf si ce recrutement est conforme au Droit applicable et (i) qu’ils sont en congé sans solde, ont démissionné ou sont retraités ; (ii) qu’ils ne sont pas engagés par l’organisme pour lequel ils travaillaient immédiatement avant leur départ en congé sans solde, leur démission ou leur mise à la retraite ; et (iii)</w:t>
            </w:r>
            <w:r w:rsidR="00A73A8F" w:rsidRPr="00C10873">
              <w:rPr>
                <w:noProof/>
              </w:rPr>
              <w:t> </w:t>
            </w:r>
            <w:r w:rsidRPr="00C10873">
              <w:rPr>
                <w:noProof/>
              </w:rPr>
              <w:t>que leur emploi ne donne pas lieu à un conflit d’intérêts.</w:t>
            </w:r>
          </w:p>
        </w:tc>
      </w:tr>
      <w:tr w:rsidR="00485B98" w:rsidRPr="00C10873" w14:paraId="3D6D87CD" w14:textId="77777777" w:rsidTr="00F61E63">
        <w:tc>
          <w:tcPr>
            <w:tcW w:w="2518" w:type="dxa"/>
          </w:tcPr>
          <w:p w14:paraId="60C129A6" w14:textId="77777777" w:rsidR="0032003C" w:rsidRPr="00C10873" w:rsidRDefault="0032003C" w:rsidP="00C56919">
            <w:pPr>
              <w:spacing w:after="120"/>
              <w:rPr>
                <w:noProof/>
              </w:rPr>
            </w:pPr>
          </w:p>
        </w:tc>
        <w:tc>
          <w:tcPr>
            <w:tcW w:w="6804" w:type="dxa"/>
          </w:tcPr>
          <w:p w14:paraId="6D67AD3A" w14:textId="77777777" w:rsidR="0032003C" w:rsidRPr="00C10873" w:rsidRDefault="004875CC" w:rsidP="00C56919">
            <w:pPr>
              <w:pStyle w:val="HeadingA"/>
              <w:spacing w:after="120"/>
              <w:rPr>
                <w:noProof/>
              </w:rPr>
            </w:pPr>
            <w:bookmarkStart w:id="12" w:name="_Toc11430127"/>
            <w:r w:rsidRPr="00C10873">
              <w:rPr>
                <w:noProof/>
              </w:rPr>
              <w:t>Préparation des Propositions</w:t>
            </w:r>
            <w:bookmarkEnd w:id="12"/>
          </w:p>
        </w:tc>
      </w:tr>
      <w:tr w:rsidR="00485B98" w:rsidRPr="00C10873" w14:paraId="4CC01C0F" w14:textId="77777777" w:rsidTr="00F61E63">
        <w:tc>
          <w:tcPr>
            <w:tcW w:w="2518" w:type="dxa"/>
          </w:tcPr>
          <w:p w14:paraId="2DFF9585" w14:textId="77777777" w:rsidR="0032003C" w:rsidRPr="00C10873" w:rsidRDefault="004875CC" w:rsidP="00C56919">
            <w:pPr>
              <w:pStyle w:val="Heading1"/>
              <w:spacing w:after="120"/>
              <w:jc w:val="left"/>
              <w:rPr>
                <w:noProof/>
              </w:rPr>
            </w:pPr>
            <w:bookmarkStart w:id="13" w:name="_Toc11430128"/>
            <w:r w:rsidRPr="00C10873">
              <w:rPr>
                <w:noProof/>
              </w:rPr>
              <w:t>Considérations générales</w:t>
            </w:r>
            <w:bookmarkEnd w:id="13"/>
          </w:p>
        </w:tc>
        <w:tc>
          <w:tcPr>
            <w:tcW w:w="6804" w:type="dxa"/>
          </w:tcPr>
          <w:p w14:paraId="4117E52F" w14:textId="77777777" w:rsidR="0032003C" w:rsidRPr="00C10873" w:rsidRDefault="004875CC" w:rsidP="00C56919">
            <w:pPr>
              <w:pStyle w:val="Heading2"/>
              <w:spacing w:after="120"/>
              <w:rPr>
                <w:noProof/>
              </w:rPr>
            </w:pPr>
            <w:r w:rsidRPr="00C10873">
              <w:rPr>
                <w:noProof/>
              </w:rPr>
              <w:t>Lors de l’établissement de la Proposition technique, les Consultant doivent avoir examiné la DDP en détail. Si les renseignements exigés par la DDP sont incomplets ou incorrects, la Proposition pourra être rejetée.</w:t>
            </w:r>
          </w:p>
        </w:tc>
      </w:tr>
      <w:tr w:rsidR="00485B98" w:rsidRPr="00C10873" w14:paraId="7D5C29CC" w14:textId="77777777" w:rsidTr="00F61E63">
        <w:tc>
          <w:tcPr>
            <w:tcW w:w="2518" w:type="dxa"/>
          </w:tcPr>
          <w:p w14:paraId="01013914" w14:textId="77777777" w:rsidR="0032003C" w:rsidRPr="00C10873" w:rsidRDefault="004875CC" w:rsidP="00C56919">
            <w:pPr>
              <w:pStyle w:val="Heading1"/>
              <w:spacing w:after="120"/>
              <w:jc w:val="left"/>
              <w:rPr>
                <w:noProof/>
              </w:rPr>
            </w:pPr>
            <w:bookmarkStart w:id="14" w:name="_Toc11430129"/>
            <w:r w:rsidRPr="00C10873">
              <w:rPr>
                <w:noProof/>
              </w:rPr>
              <w:t>Frais de préparation de la Proposition</w:t>
            </w:r>
            <w:bookmarkEnd w:id="14"/>
          </w:p>
        </w:tc>
        <w:tc>
          <w:tcPr>
            <w:tcW w:w="6804" w:type="dxa"/>
          </w:tcPr>
          <w:p w14:paraId="26F76EA3" w14:textId="77777777" w:rsidR="0032003C" w:rsidRPr="00C10873" w:rsidRDefault="004875CC" w:rsidP="00C56919">
            <w:pPr>
              <w:pStyle w:val="Heading2"/>
              <w:spacing w:after="120"/>
              <w:rPr>
                <w:noProof/>
              </w:rPr>
            </w:pPr>
            <w:r w:rsidRPr="00C10873">
              <w:rPr>
                <w:noProof/>
              </w:rPr>
              <w:t>Le Consultant supportera tous les frais afférents à la préparation et à la présentation de sa Proposition, et le Client n’est en aucun cas responsable de ces frais ni tenu de les régler, quels que soient le déroulement ou les résultats du processus de sélection.</w:t>
            </w:r>
          </w:p>
        </w:tc>
      </w:tr>
      <w:tr w:rsidR="00485B98" w:rsidRPr="00C10873" w14:paraId="22D7A6CA" w14:textId="77777777" w:rsidTr="00F61E63">
        <w:tc>
          <w:tcPr>
            <w:tcW w:w="2518" w:type="dxa"/>
          </w:tcPr>
          <w:p w14:paraId="53BC607F" w14:textId="77777777" w:rsidR="0032003C" w:rsidRPr="00C10873" w:rsidRDefault="004875CC" w:rsidP="00C56919">
            <w:pPr>
              <w:pStyle w:val="Heading1"/>
              <w:spacing w:after="120"/>
              <w:jc w:val="left"/>
              <w:rPr>
                <w:noProof/>
              </w:rPr>
            </w:pPr>
            <w:bookmarkStart w:id="15" w:name="_Toc11430130"/>
            <w:r w:rsidRPr="00C10873">
              <w:rPr>
                <w:noProof/>
              </w:rPr>
              <w:t>Langue</w:t>
            </w:r>
            <w:bookmarkEnd w:id="15"/>
          </w:p>
        </w:tc>
        <w:tc>
          <w:tcPr>
            <w:tcW w:w="6804" w:type="dxa"/>
          </w:tcPr>
          <w:p w14:paraId="7CCEC139" w14:textId="77777777" w:rsidR="0032003C" w:rsidRPr="00C10873" w:rsidRDefault="004875CC" w:rsidP="00C56919">
            <w:pPr>
              <w:pStyle w:val="Heading2"/>
              <w:spacing w:after="120"/>
              <w:rPr>
                <w:noProof/>
              </w:rPr>
            </w:pPr>
            <w:r w:rsidRPr="00C10873">
              <w:rPr>
                <w:noProof/>
              </w:rPr>
              <w:t xml:space="preserve">La Proposition, ainsi que toute la correspondance et tous les documents concernant la Proposition, échangés entre le Consultant et le Client seront rédigés dans la langue indiquée dans les </w:t>
            </w:r>
            <w:r w:rsidRPr="00C10873">
              <w:rPr>
                <w:b/>
                <w:noProof/>
              </w:rPr>
              <w:t>Données particulières</w:t>
            </w:r>
            <w:r w:rsidRPr="00C10873">
              <w:rPr>
                <w:noProof/>
              </w:rPr>
              <w:t>.</w:t>
            </w:r>
          </w:p>
        </w:tc>
      </w:tr>
      <w:tr w:rsidR="00485B98" w:rsidRPr="00C10873" w14:paraId="3D268463" w14:textId="77777777" w:rsidTr="00F61E63">
        <w:tc>
          <w:tcPr>
            <w:tcW w:w="2518" w:type="dxa"/>
          </w:tcPr>
          <w:p w14:paraId="46264942" w14:textId="77777777" w:rsidR="004875CC" w:rsidRPr="00C10873" w:rsidRDefault="004875CC" w:rsidP="00C56919">
            <w:pPr>
              <w:pStyle w:val="Heading1"/>
              <w:spacing w:after="120"/>
              <w:jc w:val="left"/>
              <w:rPr>
                <w:noProof/>
              </w:rPr>
            </w:pPr>
            <w:bookmarkStart w:id="16" w:name="_Toc11430131"/>
            <w:r w:rsidRPr="00C10873">
              <w:rPr>
                <w:noProof/>
              </w:rPr>
              <w:t>Documents constitutifs de la Proposition</w:t>
            </w:r>
            <w:bookmarkEnd w:id="16"/>
          </w:p>
        </w:tc>
        <w:tc>
          <w:tcPr>
            <w:tcW w:w="6804" w:type="dxa"/>
          </w:tcPr>
          <w:p w14:paraId="45D53375" w14:textId="77777777" w:rsidR="004875CC" w:rsidRPr="00C10873" w:rsidRDefault="004875CC" w:rsidP="00C56919">
            <w:pPr>
              <w:pStyle w:val="Heading2"/>
              <w:spacing w:after="120"/>
              <w:rPr>
                <w:noProof/>
              </w:rPr>
            </w:pPr>
            <w:r w:rsidRPr="00C10873">
              <w:rPr>
                <w:noProof/>
              </w:rPr>
              <w:t xml:space="preserve">La Proposition doit contenir </w:t>
            </w:r>
            <w:r w:rsidR="00DE35AB" w:rsidRPr="00C10873">
              <w:rPr>
                <w:noProof/>
              </w:rPr>
              <w:t xml:space="preserve">tous </w:t>
            </w:r>
            <w:r w:rsidRPr="00C10873">
              <w:rPr>
                <w:noProof/>
              </w:rPr>
              <w:t xml:space="preserve">les documents et formulaires dont la liste figure dans les </w:t>
            </w:r>
            <w:r w:rsidRPr="00C10873">
              <w:rPr>
                <w:b/>
                <w:noProof/>
              </w:rPr>
              <w:t>Données particulières</w:t>
            </w:r>
            <w:r w:rsidRPr="00C10873">
              <w:rPr>
                <w:noProof/>
              </w:rPr>
              <w:t>.</w:t>
            </w:r>
          </w:p>
          <w:p w14:paraId="1F23D81D" w14:textId="77777777" w:rsidR="004875CC" w:rsidRPr="00C10873" w:rsidRDefault="004875CC" w:rsidP="00C56919">
            <w:pPr>
              <w:pStyle w:val="Heading2"/>
              <w:spacing w:after="120"/>
              <w:rPr>
                <w:noProof/>
              </w:rPr>
            </w:pPr>
            <w:r w:rsidRPr="00C10873">
              <w:rPr>
                <w:noProof/>
              </w:rPr>
              <w:t>Le Consultant communiquera les renseignements sur les commissions et rétributions éventuellement payées ou devant être payées à des agents en rapport avec la Proposition et l’exécution du contrat s’il est attribué au Consultant.</w:t>
            </w:r>
          </w:p>
        </w:tc>
      </w:tr>
      <w:tr w:rsidR="00485B98" w:rsidRPr="00C10873" w14:paraId="2206B8AD" w14:textId="77777777" w:rsidTr="00F61E63">
        <w:tc>
          <w:tcPr>
            <w:tcW w:w="2518" w:type="dxa"/>
          </w:tcPr>
          <w:p w14:paraId="09B1981E" w14:textId="77777777" w:rsidR="004875CC" w:rsidRPr="00C10873" w:rsidRDefault="004875CC" w:rsidP="00C56919">
            <w:pPr>
              <w:pStyle w:val="Heading1"/>
              <w:spacing w:after="120"/>
              <w:jc w:val="left"/>
              <w:rPr>
                <w:noProof/>
              </w:rPr>
            </w:pPr>
            <w:bookmarkStart w:id="17" w:name="_Toc11430132"/>
            <w:r w:rsidRPr="00C10873">
              <w:rPr>
                <w:noProof/>
              </w:rPr>
              <w:t>Une seule Proposition</w:t>
            </w:r>
            <w:bookmarkEnd w:id="17"/>
          </w:p>
        </w:tc>
        <w:tc>
          <w:tcPr>
            <w:tcW w:w="6804" w:type="dxa"/>
          </w:tcPr>
          <w:p w14:paraId="7D257BAE" w14:textId="77777777" w:rsidR="004875CC" w:rsidRPr="00C10873" w:rsidRDefault="00C84220" w:rsidP="00C56919">
            <w:pPr>
              <w:pStyle w:val="Heading2"/>
              <w:spacing w:after="120"/>
              <w:rPr>
                <w:noProof/>
              </w:rPr>
            </w:pPr>
            <w:r w:rsidRPr="00C10873">
              <w:rPr>
                <w:noProof/>
              </w:rPr>
              <w:t xml:space="preserve">Les Consultants </w:t>
            </w:r>
            <w:r w:rsidR="004875CC" w:rsidRPr="00C10873">
              <w:rPr>
                <w:noProof/>
              </w:rPr>
              <w:t xml:space="preserve">ne peuvent soumettre qu’une seule Proposition, en leur nom propre ou en Groupement. Si un Consultant (y compris le membre d’un Groupement) soumet ou participe à plusieurs Propositions, celles-ci seront éliminées. Toutefois, ceci n’exclut pas la participation d’un même Sous-traitant, y compris les experts individuels, à plus d’une Proposition sauf stipulation contraire dans les </w:t>
            </w:r>
            <w:r w:rsidR="004875CC" w:rsidRPr="00C10873">
              <w:rPr>
                <w:b/>
                <w:noProof/>
              </w:rPr>
              <w:t>Données particulières</w:t>
            </w:r>
            <w:r w:rsidR="004875CC" w:rsidRPr="00C10873">
              <w:rPr>
                <w:noProof/>
              </w:rPr>
              <w:t>.</w:t>
            </w:r>
          </w:p>
        </w:tc>
      </w:tr>
      <w:tr w:rsidR="00485B98" w:rsidRPr="00C10873" w14:paraId="0EAB6D35" w14:textId="77777777" w:rsidTr="00F61E63">
        <w:tc>
          <w:tcPr>
            <w:tcW w:w="2518" w:type="dxa"/>
          </w:tcPr>
          <w:p w14:paraId="76E77F10" w14:textId="77777777" w:rsidR="004875CC" w:rsidRPr="00C10873" w:rsidRDefault="004875CC" w:rsidP="00C56919">
            <w:pPr>
              <w:pStyle w:val="Heading1"/>
              <w:spacing w:after="120"/>
              <w:jc w:val="left"/>
              <w:rPr>
                <w:noProof/>
              </w:rPr>
            </w:pPr>
            <w:bookmarkStart w:id="18" w:name="_Toc11430133"/>
            <w:r w:rsidRPr="00C10873">
              <w:rPr>
                <w:noProof/>
              </w:rPr>
              <w:t>Validité des Propositions</w:t>
            </w:r>
            <w:bookmarkEnd w:id="18"/>
          </w:p>
        </w:tc>
        <w:tc>
          <w:tcPr>
            <w:tcW w:w="6804" w:type="dxa"/>
          </w:tcPr>
          <w:p w14:paraId="2A028E30" w14:textId="77777777" w:rsidR="004875CC" w:rsidRPr="00C10873" w:rsidRDefault="004875CC" w:rsidP="00C56919">
            <w:pPr>
              <w:pStyle w:val="Heading2"/>
              <w:spacing w:after="120"/>
              <w:rPr>
                <w:noProof/>
              </w:rPr>
            </w:pPr>
            <w:r w:rsidRPr="00C10873">
              <w:rPr>
                <w:noProof/>
              </w:rPr>
              <w:t xml:space="preserve">La Proposition doit être valable pendant le nombre de jours indiqué dans les </w:t>
            </w:r>
            <w:r w:rsidRPr="00C10873">
              <w:rPr>
                <w:b/>
                <w:noProof/>
              </w:rPr>
              <w:t>Données particulières</w:t>
            </w:r>
            <w:r w:rsidRPr="00C10873">
              <w:rPr>
                <w:noProof/>
              </w:rPr>
              <w:t xml:space="preserve"> à compter de la date limite de remise des Propositions.</w:t>
            </w:r>
          </w:p>
          <w:p w14:paraId="3F158734" w14:textId="77777777" w:rsidR="004875CC" w:rsidRPr="00C10873" w:rsidRDefault="004875CC" w:rsidP="00C56919">
            <w:pPr>
              <w:pStyle w:val="Heading2"/>
              <w:spacing w:after="120"/>
              <w:rPr>
                <w:noProof/>
              </w:rPr>
            </w:pPr>
            <w:r w:rsidRPr="00C10873">
              <w:rPr>
                <w:noProof/>
              </w:rPr>
              <w:lastRenderedPageBreak/>
              <w:t>Durant cette période, le Consultant doit maintenir sa Proposition initiale sans aucun changement, y compris le Personnel-clé proposé, les taux et le prix total proposés.</w:t>
            </w:r>
          </w:p>
          <w:p w14:paraId="37F09F79" w14:textId="77777777" w:rsidR="004875CC" w:rsidRPr="00C10873" w:rsidRDefault="004875CC" w:rsidP="00C56919">
            <w:pPr>
              <w:pStyle w:val="Heading2"/>
              <w:spacing w:after="120"/>
              <w:rPr>
                <w:noProof/>
              </w:rPr>
            </w:pPr>
            <w:r w:rsidRPr="00C10873">
              <w:rPr>
                <w:noProof/>
              </w:rPr>
              <w:t>S’il est établi qu’un Personnel-clé désigné dans la Proposition d’un Consultant n’était pas disponible au moment de la soumission de la Proposition, ou avait été mentionné sans que ledit Personnel-clé n’ait confirmé son accord pour figurer dans ladite Proposition, la Proposition sera rejetée et ne sera pas évaluée.</w:t>
            </w:r>
          </w:p>
          <w:p w14:paraId="2522A6AC" w14:textId="77777777" w:rsidR="004875CC" w:rsidRPr="00C10873" w:rsidRDefault="00697811" w:rsidP="00C56919">
            <w:pPr>
              <w:pStyle w:val="Heading2"/>
              <w:spacing w:after="120"/>
              <w:rPr>
                <w:noProof/>
                <w:u w:val="single"/>
              </w:rPr>
            </w:pPr>
            <w:r w:rsidRPr="00C10873">
              <w:rPr>
                <w:noProof/>
                <w:u w:val="single"/>
              </w:rPr>
              <w:t>Prolongation de la période de validité</w:t>
            </w:r>
          </w:p>
          <w:p w14:paraId="3D60D36D" w14:textId="77777777" w:rsidR="00697811" w:rsidRPr="00C10873" w:rsidRDefault="00697811" w:rsidP="00C56919">
            <w:pPr>
              <w:pStyle w:val="Heading3"/>
              <w:spacing w:after="120"/>
              <w:ind w:left="1310" w:hanging="709"/>
              <w:rPr>
                <w:noProof/>
              </w:rPr>
            </w:pPr>
            <w:r w:rsidRPr="00C10873">
              <w:rPr>
                <w:noProof/>
              </w:rPr>
              <w:t>Le Client fera tout son possible pour mener à bien les négociations dans le délai de validité de la Proposition. Cependant, en cas de besoin le Client peut demander par écrit au</w:t>
            </w:r>
            <w:r w:rsidR="0012276C" w:rsidRPr="00C10873">
              <w:rPr>
                <w:noProof/>
              </w:rPr>
              <w:t xml:space="preserve">x Consultants ayant soumis une </w:t>
            </w:r>
            <w:r w:rsidR="00E7130C" w:rsidRPr="00C10873">
              <w:rPr>
                <w:noProof/>
              </w:rPr>
              <w:t>P</w:t>
            </w:r>
            <w:r w:rsidRPr="00C10873">
              <w:rPr>
                <w:noProof/>
              </w:rPr>
              <w:t>roposition de prolonger la validité de leur Proposition.</w:t>
            </w:r>
          </w:p>
          <w:p w14:paraId="469BC641" w14:textId="77777777" w:rsidR="00697811" w:rsidRPr="00C10873" w:rsidRDefault="00697811" w:rsidP="00C56919">
            <w:pPr>
              <w:pStyle w:val="Heading3"/>
              <w:spacing w:after="120"/>
              <w:ind w:left="1310" w:hanging="709"/>
              <w:rPr>
                <w:noProof/>
              </w:rPr>
            </w:pPr>
            <w:r w:rsidRPr="00C10873">
              <w:rPr>
                <w:noProof/>
              </w:rPr>
              <w:t>Si le Consultant accepte de prolonger la durée de validité de sa Proposition, il doit le faire sans modifier sa Proposition initiale et doit confirmer la disponibilité du Personnel-clé.</w:t>
            </w:r>
          </w:p>
          <w:p w14:paraId="6111744B" w14:textId="77777777" w:rsidR="00697811" w:rsidRPr="00C10873" w:rsidRDefault="00697811" w:rsidP="00C56919">
            <w:pPr>
              <w:pStyle w:val="Heading3"/>
              <w:spacing w:after="120"/>
              <w:ind w:left="1310" w:hanging="709"/>
              <w:rPr>
                <w:noProof/>
              </w:rPr>
            </w:pPr>
            <w:r w:rsidRPr="00C10873">
              <w:rPr>
                <w:noProof/>
              </w:rPr>
              <w:t>Le Consultant a le droit de refuser la prolongation de la validité de sa Proposition, auquel cas cette dernière ne sera pas davantage prise en considération.</w:t>
            </w:r>
          </w:p>
          <w:p w14:paraId="75A7426D" w14:textId="77777777" w:rsidR="00697811" w:rsidRPr="00C10873" w:rsidRDefault="00697811" w:rsidP="00C56919">
            <w:pPr>
              <w:pStyle w:val="Heading2"/>
              <w:spacing w:after="120"/>
              <w:rPr>
                <w:noProof/>
                <w:u w:val="single"/>
              </w:rPr>
            </w:pPr>
            <w:r w:rsidRPr="00C10873">
              <w:rPr>
                <w:noProof/>
                <w:u w:val="single"/>
              </w:rPr>
              <w:t>Remplacement de Personnel-clé lors de la prolongation de la période de validité</w:t>
            </w:r>
          </w:p>
          <w:p w14:paraId="2CAC3FFE" w14:textId="77777777" w:rsidR="00697811" w:rsidRPr="00C10873" w:rsidRDefault="00697811" w:rsidP="00C56919">
            <w:pPr>
              <w:pStyle w:val="Heading3"/>
              <w:spacing w:after="120"/>
              <w:ind w:left="1310" w:hanging="709"/>
              <w:rPr>
                <w:noProof/>
              </w:rPr>
            </w:pPr>
            <w:r w:rsidRPr="00C10873">
              <w:rPr>
                <w:noProof/>
              </w:rPr>
              <w:t xml:space="preserve">Si un Personnel-clé n’est plus disponible durant la période de prolongation de la Proposition, le Consultant doit fournir une justification par écrit et les preuves nécessaires à la satisfaction du Client, à l’appui </w:t>
            </w:r>
            <w:r w:rsidR="00CD6838" w:rsidRPr="00C10873">
              <w:rPr>
                <w:noProof/>
              </w:rPr>
              <w:t xml:space="preserve">de la demande de remplacement. </w:t>
            </w:r>
            <w:r w:rsidRPr="00C10873">
              <w:rPr>
                <w:noProof/>
              </w:rPr>
              <w:t>Dans un tel cas, le remplacement proposé devra présenter des qualifications et une expérience similaires ou supérieures à celles du Personnel-clé initial. Cependant, la note technique demeurera celle attribuée lors de l’évaluation du CV du Personnel-clé initialement proposé.</w:t>
            </w:r>
          </w:p>
          <w:p w14:paraId="671FB86E" w14:textId="77777777" w:rsidR="00697811" w:rsidRPr="00C10873" w:rsidRDefault="00697811" w:rsidP="00C56919">
            <w:pPr>
              <w:pStyle w:val="Heading3"/>
              <w:spacing w:after="120"/>
              <w:ind w:left="1310" w:hanging="709"/>
              <w:rPr>
                <w:noProof/>
              </w:rPr>
            </w:pPr>
            <w:r w:rsidRPr="00C10873">
              <w:rPr>
                <w:noProof/>
              </w:rPr>
              <w:t>Si le Consultant ne propose pas un remplacement présentant des qualifications et une expérience similaires ou supérieures à celles du Personnel-clé initial, ou si les motifs et/ou les justifications fournis à l’appui de la demande de remplacement ne sont pas acceptables par le Client, sa Proposition sera rejetée.</w:t>
            </w:r>
          </w:p>
          <w:p w14:paraId="46F346E7" w14:textId="77777777" w:rsidR="00697811" w:rsidRPr="00C10873" w:rsidRDefault="00697811" w:rsidP="00C56919">
            <w:pPr>
              <w:pStyle w:val="Heading2"/>
              <w:spacing w:after="120"/>
              <w:rPr>
                <w:noProof/>
                <w:u w:val="single"/>
              </w:rPr>
            </w:pPr>
            <w:r w:rsidRPr="00C10873">
              <w:rPr>
                <w:noProof/>
                <w:u w:val="single"/>
              </w:rPr>
              <w:t>Sous-traitance</w:t>
            </w:r>
          </w:p>
          <w:p w14:paraId="7DF3D7D1" w14:textId="77777777" w:rsidR="00697811" w:rsidRPr="00C10873" w:rsidRDefault="00697811" w:rsidP="00C56919">
            <w:pPr>
              <w:pStyle w:val="Heading3"/>
              <w:spacing w:after="120"/>
              <w:ind w:left="1310" w:hanging="709"/>
              <w:rPr>
                <w:noProof/>
              </w:rPr>
            </w:pPr>
            <w:r w:rsidRPr="00C10873">
              <w:rPr>
                <w:noProof/>
              </w:rPr>
              <w:t>Le Consultant ne peut sous-traiter la totalité des Services.</w:t>
            </w:r>
          </w:p>
        </w:tc>
      </w:tr>
      <w:tr w:rsidR="00485B98" w:rsidRPr="00C10873" w14:paraId="5C75409F" w14:textId="77777777" w:rsidTr="00F61E63">
        <w:tc>
          <w:tcPr>
            <w:tcW w:w="2518" w:type="dxa"/>
          </w:tcPr>
          <w:p w14:paraId="61893C87" w14:textId="77777777" w:rsidR="004875CC" w:rsidRPr="00C10873" w:rsidRDefault="00697811" w:rsidP="00C56919">
            <w:pPr>
              <w:pStyle w:val="Heading1"/>
              <w:spacing w:after="120"/>
              <w:jc w:val="left"/>
              <w:rPr>
                <w:noProof/>
              </w:rPr>
            </w:pPr>
            <w:bookmarkStart w:id="19" w:name="_Toc11430134"/>
            <w:r w:rsidRPr="00C10873">
              <w:rPr>
                <w:noProof/>
              </w:rPr>
              <w:lastRenderedPageBreak/>
              <w:t>Éclaircissements et modificatifs apportés à la DDP</w:t>
            </w:r>
            <w:bookmarkEnd w:id="19"/>
          </w:p>
        </w:tc>
        <w:tc>
          <w:tcPr>
            <w:tcW w:w="6804" w:type="dxa"/>
          </w:tcPr>
          <w:p w14:paraId="68E402AC" w14:textId="77777777" w:rsidR="004875CC" w:rsidRPr="00C10873" w:rsidRDefault="00697811" w:rsidP="00C56919">
            <w:pPr>
              <w:pStyle w:val="Heading2"/>
              <w:spacing w:after="120"/>
              <w:rPr>
                <w:noProof/>
              </w:rPr>
            </w:pPr>
            <w:r w:rsidRPr="00C10873">
              <w:rPr>
                <w:noProof/>
              </w:rPr>
              <w:t xml:space="preserve">Le Consultant peut obtenir des éclaircissements sur toute partie de la DDP au plus tard le nombre de jours avant la date limite de remise des Propositions indiqué dans les </w:t>
            </w:r>
            <w:r w:rsidRPr="00C10873">
              <w:rPr>
                <w:b/>
                <w:noProof/>
              </w:rPr>
              <w:t>Données particulières</w:t>
            </w:r>
            <w:r w:rsidRPr="00C10873">
              <w:rPr>
                <w:noProof/>
              </w:rPr>
              <w:t xml:space="preserve">. La demande d’éclaircissement doit être adressée par écrit, ou par moyen électronique, à l’adresse du Client indiquée dans les </w:t>
            </w:r>
            <w:r w:rsidRPr="00C10873">
              <w:rPr>
                <w:b/>
                <w:noProof/>
              </w:rPr>
              <w:t>Données particulières</w:t>
            </w:r>
            <w:r w:rsidRPr="00C10873">
              <w:rPr>
                <w:noProof/>
              </w:rPr>
              <w:t xml:space="preserve">. Le Client répondra par écrit, ou par moyen électronique, à toute demande d’éclaircissements reçue. Il adressera une copie de sa réponse (indiquant la question posée mais sans mention de l’auteur) à tous les Consultants figurant sur la liste restreinte. Au cas où le Client jugerait nécessaire de modifier la DDP </w:t>
            </w:r>
            <w:r w:rsidR="00DE35AB" w:rsidRPr="00C10873">
              <w:rPr>
                <w:noProof/>
              </w:rPr>
              <w:t>après les</w:t>
            </w:r>
            <w:r w:rsidRPr="00C10873">
              <w:rPr>
                <w:noProof/>
              </w:rPr>
              <w:t xml:space="preserve"> éclaircissements fournis, il le fera conformément à la procédure stipulée ci-dessous :</w:t>
            </w:r>
          </w:p>
          <w:p w14:paraId="0E477573" w14:textId="77777777" w:rsidR="00F62C19" w:rsidRPr="00C10873" w:rsidRDefault="00F62C19" w:rsidP="00C56919">
            <w:pPr>
              <w:pStyle w:val="Heading3"/>
              <w:spacing w:after="120"/>
              <w:ind w:left="1310" w:hanging="709"/>
              <w:rPr>
                <w:noProof/>
              </w:rPr>
            </w:pPr>
            <w:r w:rsidRPr="00C10873">
              <w:rPr>
                <w:noProof/>
              </w:rPr>
              <w:lastRenderedPageBreak/>
              <w:t>A tout moment avant la date limite de soumission des Propositions, le Client peut modifier la DDP par écrit ou par moyen électronique. Le modificatif sera adressé à tous les Consultants figurant sur la liste restreinte et aura force obligatoire. Les Consultants figurant sur la liste restreinte devront accuser réception par écrit de tout modificatif.</w:t>
            </w:r>
          </w:p>
          <w:p w14:paraId="66718502" w14:textId="77777777" w:rsidR="00F62C19" w:rsidRPr="00C10873" w:rsidRDefault="00F62C19" w:rsidP="00C56919">
            <w:pPr>
              <w:pStyle w:val="Heading3"/>
              <w:spacing w:after="120"/>
              <w:ind w:left="1310" w:hanging="709"/>
              <w:rPr>
                <w:noProof/>
              </w:rPr>
            </w:pPr>
            <w:r w:rsidRPr="00C10873">
              <w:rPr>
                <w:noProof/>
              </w:rPr>
              <w:t>Si la modification est majeure, et afin de donner aux Consultants figurant sur la liste restreinte un délai suffisant pour la prendre en compte dans leur Proposition, le Client prorogera la date limite de soumission des Propositions.</w:t>
            </w:r>
          </w:p>
          <w:p w14:paraId="2C087B77" w14:textId="77777777" w:rsidR="00F62C19" w:rsidRPr="00C10873" w:rsidRDefault="00F62C19" w:rsidP="00C56919">
            <w:pPr>
              <w:pStyle w:val="Heading2"/>
              <w:spacing w:after="120"/>
              <w:rPr>
                <w:noProof/>
              </w:rPr>
            </w:pPr>
            <w:r w:rsidRPr="00C10873">
              <w:rPr>
                <w:noProof/>
              </w:rPr>
              <w:t>Le Consultant peut soumettre une Proposition modifiée ou un modificatif à tout moment avant la date limite de soumission. Aucune modification de la Proposition technique ou de la Proposition financière ne sera admise après la date limite de soumission.</w:t>
            </w:r>
          </w:p>
        </w:tc>
      </w:tr>
      <w:tr w:rsidR="00485B98" w:rsidRPr="00C10873" w14:paraId="5787FC1A" w14:textId="77777777" w:rsidTr="00F61E63">
        <w:tc>
          <w:tcPr>
            <w:tcW w:w="2518" w:type="dxa"/>
          </w:tcPr>
          <w:p w14:paraId="193CFD0A" w14:textId="77777777" w:rsidR="004875CC" w:rsidRPr="00C10873" w:rsidRDefault="00F62C19" w:rsidP="00C56919">
            <w:pPr>
              <w:pStyle w:val="Heading1"/>
              <w:spacing w:after="120"/>
              <w:jc w:val="left"/>
              <w:rPr>
                <w:noProof/>
              </w:rPr>
            </w:pPr>
            <w:bookmarkStart w:id="20" w:name="_Toc11430135"/>
            <w:r w:rsidRPr="00C10873">
              <w:rPr>
                <w:noProof/>
              </w:rPr>
              <w:lastRenderedPageBreak/>
              <w:t>Établissement des Propositions – Remarques spécifiques</w:t>
            </w:r>
            <w:bookmarkEnd w:id="20"/>
          </w:p>
        </w:tc>
        <w:tc>
          <w:tcPr>
            <w:tcW w:w="6804" w:type="dxa"/>
          </w:tcPr>
          <w:p w14:paraId="53C423FA" w14:textId="77777777" w:rsidR="004875CC" w:rsidRPr="00C10873" w:rsidRDefault="00F62C19" w:rsidP="00C56919">
            <w:pPr>
              <w:pStyle w:val="Heading2"/>
              <w:spacing w:after="120"/>
              <w:rPr>
                <w:noProof/>
              </w:rPr>
            </w:pPr>
            <w:r w:rsidRPr="00C10873">
              <w:rPr>
                <w:noProof/>
              </w:rPr>
              <w:t>En établissant la Proposition, le Consultant doit prêter particulièrement attention aux considérations suivantes :</w:t>
            </w:r>
          </w:p>
          <w:p w14:paraId="26A50244" w14:textId="77777777" w:rsidR="00F62C19" w:rsidRPr="00C10873" w:rsidRDefault="00F62C19" w:rsidP="00C56919">
            <w:pPr>
              <w:pStyle w:val="Heading3"/>
              <w:spacing w:after="120"/>
              <w:ind w:left="1310" w:hanging="709"/>
              <w:rPr>
                <w:noProof/>
              </w:rPr>
            </w:pPr>
            <w:r w:rsidRPr="00C10873">
              <w:rPr>
                <w:noProof/>
              </w:rPr>
              <w:t xml:space="preserve">Le Consultant figurant sur la liste restreinte qui estime qu’il peut renforcer l’expertise nécessaire aux Services en s’associant avec un ou plusieurs Consultant(s) sous forme de Groupement, peut le faire avec (i) un ou des Consultants ne figurant pas sur la liste restreinte, ou (ii) un ou des Consultants figurant sur la liste restreinte si cela est permis dans les </w:t>
            </w:r>
            <w:r w:rsidRPr="00C10873">
              <w:rPr>
                <w:b/>
                <w:noProof/>
              </w:rPr>
              <w:t>Données particulières</w:t>
            </w:r>
            <w:r w:rsidRPr="00C10873">
              <w:rPr>
                <w:noProof/>
              </w:rPr>
              <w:t xml:space="preserve">. Un Groupement avec un Consultant ne figurant pas sur la liste restreinte requerra l’approbation du Client. Lorsqu’il s’associe avec un consultant ne figurant pas sur la liste restreinte sous forme de Groupement, le Consultant figurant sur la liste restreinte doit être le mandataire. Si des Consultants figurant sur la liste restreinte s’associent entre </w:t>
            </w:r>
            <w:r w:rsidR="00A53CB9" w:rsidRPr="00C10873">
              <w:rPr>
                <w:noProof/>
              </w:rPr>
              <w:t xml:space="preserve">eux, l’un quelconque peut être </w:t>
            </w:r>
            <w:r w:rsidRPr="00C10873">
              <w:rPr>
                <w:noProof/>
              </w:rPr>
              <w:t>mandataire.</w:t>
            </w:r>
          </w:p>
          <w:p w14:paraId="2354B961" w14:textId="77777777" w:rsidR="00F62C19" w:rsidRPr="00C10873" w:rsidRDefault="00F62C19" w:rsidP="00C56919">
            <w:pPr>
              <w:pStyle w:val="Heading3"/>
              <w:spacing w:after="120"/>
              <w:ind w:left="1310" w:hanging="709"/>
              <w:rPr>
                <w:noProof/>
              </w:rPr>
            </w:pPr>
            <w:r w:rsidRPr="00C10873">
              <w:rPr>
                <w:noProof/>
              </w:rPr>
              <w:t xml:space="preserve">Le Client peut fournir une estimation du temps de travail du Personnel-clé (exprimé en expert-mois) ou une estimation du coût des Services (mais pas les deux) dans les </w:t>
            </w:r>
            <w:r w:rsidRPr="00C10873">
              <w:rPr>
                <w:b/>
                <w:noProof/>
              </w:rPr>
              <w:t>Données particulières</w:t>
            </w:r>
            <w:r w:rsidRPr="00C10873">
              <w:rPr>
                <w:noProof/>
              </w:rPr>
              <w:t>. Cependant, la Proposition doit se fonder sur l’estimation du temps de travail du personnel qui est faite par le Consultant.</w:t>
            </w:r>
          </w:p>
          <w:p w14:paraId="04588D71" w14:textId="77777777" w:rsidR="00F62C19" w:rsidRPr="00C10873" w:rsidRDefault="00F62C19" w:rsidP="00C56919">
            <w:pPr>
              <w:pStyle w:val="Heading3"/>
              <w:spacing w:after="120"/>
              <w:ind w:left="1310" w:hanging="709"/>
              <w:rPr>
                <w:noProof/>
              </w:rPr>
            </w:pPr>
            <w:r w:rsidRPr="00C10873">
              <w:rPr>
                <w:noProof/>
              </w:rPr>
              <w:t xml:space="preserve">Si cela est spécifié dans les </w:t>
            </w:r>
            <w:r w:rsidRPr="00C10873">
              <w:rPr>
                <w:b/>
                <w:noProof/>
              </w:rPr>
              <w:t>Données particulières</w:t>
            </w:r>
            <w:r w:rsidRPr="00C10873">
              <w:rPr>
                <w:noProof/>
              </w:rPr>
              <w:t xml:space="preserve"> le Consultant doit inclure dans sa Proposition au minimum la durée de prestation de Personnel-clé (exprimée dans la même unité de mesure que stipulé dans </w:t>
            </w:r>
            <w:r w:rsidRPr="00C10873">
              <w:rPr>
                <w:b/>
                <w:noProof/>
              </w:rPr>
              <w:t>les Données particulières</w:t>
            </w:r>
            <w:r w:rsidRPr="00C10873">
              <w:rPr>
                <w:noProof/>
              </w:rPr>
              <w:t>), à défaut de quoi la Proposition financière sera rejetée.</w:t>
            </w:r>
          </w:p>
          <w:p w14:paraId="5436DB4D" w14:textId="77777777" w:rsidR="00F62C19" w:rsidRPr="00C10873" w:rsidRDefault="00F62C19" w:rsidP="00C56919">
            <w:pPr>
              <w:pStyle w:val="Heading3"/>
              <w:spacing w:after="120"/>
              <w:ind w:left="1310" w:hanging="709"/>
              <w:rPr>
                <w:noProof/>
              </w:rPr>
            </w:pPr>
            <w:r w:rsidRPr="00C10873">
              <w:rPr>
                <w:noProof/>
              </w:rPr>
              <w:t xml:space="preserve">En cas de méthode de sélection dans le cadre d’un budget déterminé, il n’est pas indiqué d’estimation du temps de travail du personnel-clé. Le budget total disponible est indiqué dans les </w:t>
            </w:r>
            <w:r w:rsidRPr="00C10873">
              <w:rPr>
                <w:b/>
                <w:noProof/>
              </w:rPr>
              <w:t>Données particulières</w:t>
            </w:r>
            <w:r w:rsidRPr="00C10873">
              <w:rPr>
                <w:noProof/>
              </w:rPr>
              <w:t xml:space="preserve"> (précisant si le montant indiqué est toutes taxes comprise ou hors taxes) et la Proposition financière ne doit pas dépasser ce budget.</w:t>
            </w:r>
          </w:p>
        </w:tc>
      </w:tr>
      <w:tr w:rsidR="00485B98" w:rsidRPr="00C10873" w14:paraId="317FD1B6" w14:textId="77777777" w:rsidTr="00F61E63">
        <w:tc>
          <w:tcPr>
            <w:tcW w:w="2518" w:type="dxa"/>
          </w:tcPr>
          <w:p w14:paraId="16DF5733" w14:textId="77777777" w:rsidR="004875CC" w:rsidRPr="00C10873" w:rsidRDefault="00F62C19" w:rsidP="00CC3C6F">
            <w:pPr>
              <w:pStyle w:val="Heading1"/>
              <w:spacing w:after="120"/>
              <w:jc w:val="left"/>
              <w:rPr>
                <w:noProof/>
              </w:rPr>
            </w:pPr>
            <w:bookmarkStart w:id="21" w:name="_Toc11430136"/>
            <w:r w:rsidRPr="00C10873">
              <w:rPr>
                <w:noProof/>
              </w:rPr>
              <w:t>Format et contenu de la Proposition technique</w:t>
            </w:r>
            <w:bookmarkEnd w:id="21"/>
          </w:p>
        </w:tc>
        <w:tc>
          <w:tcPr>
            <w:tcW w:w="6804" w:type="dxa"/>
          </w:tcPr>
          <w:p w14:paraId="11210CA2" w14:textId="77777777" w:rsidR="004875CC" w:rsidRPr="00C10873" w:rsidRDefault="00F62C19" w:rsidP="00CC3C6F">
            <w:pPr>
              <w:pStyle w:val="Heading2"/>
              <w:spacing w:after="120"/>
              <w:rPr>
                <w:noProof/>
              </w:rPr>
            </w:pPr>
            <w:r w:rsidRPr="00C10873">
              <w:rPr>
                <w:noProof/>
              </w:rPr>
              <w:t xml:space="preserve">La Proposition technique ne doit comporter aucune information financière. Une Proposition technique comportant des informations financières </w:t>
            </w:r>
            <w:r w:rsidR="00DE35AB" w:rsidRPr="00C10873">
              <w:rPr>
                <w:noProof/>
              </w:rPr>
              <w:t>importantes</w:t>
            </w:r>
            <w:r w:rsidRPr="00C10873">
              <w:rPr>
                <w:noProof/>
              </w:rPr>
              <w:t xml:space="preserve"> sera déclarée non-conforme.</w:t>
            </w:r>
          </w:p>
          <w:p w14:paraId="3BEE52CE" w14:textId="77777777" w:rsidR="00F62C19" w:rsidRPr="00C10873" w:rsidRDefault="00F62C19" w:rsidP="00CC3C6F">
            <w:pPr>
              <w:pStyle w:val="Heading3"/>
              <w:spacing w:after="120"/>
              <w:ind w:left="1310" w:hanging="709"/>
              <w:rPr>
                <w:noProof/>
              </w:rPr>
            </w:pPr>
            <w:r w:rsidRPr="00C10873">
              <w:rPr>
                <w:noProof/>
              </w:rPr>
              <w:t xml:space="preserve">Le Consultant n’est pas autorisé à proposer des Personnels-clés de remplacement. Un seul CV par Personnel-clé sera </w:t>
            </w:r>
            <w:r w:rsidRPr="00C10873">
              <w:rPr>
                <w:noProof/>
              </w:rPr>
              <w:lastRenderedPageBreak/>
              <w:t>soumis. Dans le cas contraire, l</w:t>
            </w:r>
            <w:r w:rsidR="0012276C" w:rsidRPr="00C10873">
              <w:rPr>
                <w:noProof/>
              </w:rPr>
              <w:t>a</w:t>
            </w:r>
            <w:r w:rsidRPr="00C10873">
              <w:rPr>
                <w:noProof/>
              </w:rPr>
              <w:t xml:space="preserve"> Proposition sera déclarée non conforme.</w:t>
            </w:r>
          </w:p>
          <w:p w14:paraId="40EB8C44" w14:textId="77777777" w:rsidR="00F62C19" w:rsidRPr="00C10873" w:rsidRDefault="00F62C19" w:rsidP="00CC3C6F">
            <w:pPr>
              <w:pStyle w:val="Heading3"/>
              <w:spacing w:after="120"/>
              <w:ind w:left="1310" w:hanging="709"/>
              <w:rPr>
                <w:noProof/>
              </w:rPr>
            </w:pPr>
            <w:r w:rsidRPr="00C10873">
              <w:rPr>
                <w:noProof/>
              </w:rPr>
              <w:t>Les variantes ne sont pas autorisées.</w:t>
            </w:r>
          </w:p>
          <w:p w14:paraId="2770E7F8" w14:textId="77777777" w:rsidR="00F62C19" w:rsidRPr="00C10873" w:rsidRDefault="00F62C19" w:rsidP="00CC3C6F">
            <w:pPr>
              <w:pStyle w:val="Heading2"/>
              <w:spacing w:after="120"/>
              <w:rPr>
                <w:noProof/>
              </w:rPr>
            </w:pPr>
            <w:r w:rsidRPr="00C10873">
              <w:rPr>
                <w:noProof/>
              </w:rPr>
              <w:t>La Proposition technique sera préparée en utilisant les formulaires fournis dans la Section III de la DDP.</w:t>
            </w:r>
          </w:p>
        </w:tc>
      </w:tr>
      <w:tr w:rsidR="00485B98" w:rsidRPr="00C10873" w14:paraId="10089E88" w14:textId="77777777" w:rsidTr="00F61E63">
        <w:tc>
          <w:tcPr>
            <w:tcW w:w="2518" w:type="dxa"/>
          </w:tcPr>
          <w:p w14:paraId="0F9D0AF0" w14:textId="77777777" w:rsidR="00CE62EE" w:rsidRPr="00C10873" w:rsidRDefault="00CE62EE" w:rsidP="00C56919">
            <w:pPr>
              <w:pStyle w:val="Heading1"/>
              <w:spacing w:after="120"/>
              <w:rPr>
                <w:noProof/>
              </w:rPr>
            </w:pPr>
            <w:bookmarkStart w:id="22" w:name="_Toc11430137"/>
            <w:r w:rsidRPr="00C10873">
              <w:rPr>
                <w:noProof/>
              </w:rPr>
              <w:lastRenderedPageBreak/>
              <w:t>Proposition financière</w:t>
            </w:r>
            <w:bookmarkEnd w:id="22"/>
          </w:p>
        </w:tc>
        <w:tc>
          <w:tcPr>
            <w:tcW w:w="6804" w:type="dxa"/>
          </w:tcPr>
          <w:p w14:paraId="16B9482C" w14:textId="77777777" w:rsidR="00CE62EE" w:rsidRPr="00C10873" w:rsidRDefault="00CE62EE" w:rsidP="00C56919">
            <w:pPr>
              <w:pStyle w:val="Heading2"/>
              <w:spacing w:after="120"/>
              <w:rPr>
                <w:noProof/>
              </w:rPr>
            </w:pPr>
            <w:r w:rsidRPr="00C10873">
              <w:rPr>
                <w:noProof/>
              </w:rPr>
              <w:t xml:space="preserve">La Proposition financière sera établie au moyen des formulaires joints dans la Section IV de la DDP. Elle doit indiquer tous les coûts relatifs aux Services, y compris (a) la rémunération des Personnels clé et Autres personnels, (b) les autres coûts mentionnés dans les </w:t>
            </w:r>
            <w:r w:rsidRPr="00C10873">
              <w:rPr>
                <w:b/>
                <w:noProof/>
              </w:rPr>
              <w:t>Données particulières</w:t>
            </w:r>
            <w:r w:rsidRPr="00C10873">
              <w:rPr>
                <w:noProof/>
              </w:rPr>
              <w:t>.</w:t>
            </w:r>
          </w:p>
          <w:p w14:paraId="5D126F30" w14:textId="77777777" w:rsidR="00CE62EE" w:rsidRPr="00C10873" w:rsidRDefault="00CE62EE" w:rsidP="00C56919">
            <w:pPr>
              <w:pStyle w:val="Heading2"/>
              <w:spacing w:after="120"/>
              <w:rPr>
                <w:noProof/>
                <w:u w:val="single"/>
              </w:rPr>
            </w:pPr>
            <w:r w:rsidRPr="00C10873">
              <w:rPr>
                <w:noProof/>
                <w:u w:val="single"/>
              </w:rPr>
              <w:t>Révision des prix</w:t>
            </w:r>
          </w:p>
          <w:p w14:paraId="27406EEA" w14:textId="77777777" w:rsidR="00CE62EE" w:rsidRPr="00C10873" w:rsidRDefault="00CE62EE" w:rsidP="00C56919">
            <w:pPr>
              <w:spacing w:after="120"/>
              <w:ind w:left="576"/>
              <w:rPr>
                <w:noProof/>
              </w:rPr>
            </w:pPr>
            <w:r w:rsidRPr="00C10873">
              <w:rPr>
                <w:noProof/>
              </w:rPr>
              <w:t>Pour les missions d</w:t>
            </w:r>
            <w:r w:rsidR="00DE35AB" w:rsidRPr="00C10873">
              <w:rPr>
                <w:noProof/>
              </w:rPr>
              <w:t>'un</w:t>
            </w:r>
            <w:r w:rsidRPr="00C10873">
              <w:rPr>
                <w:noProof/>
              </w:rPr>
              <w:t xml:space="preserve">e durée dépassant 18 mois, </w:t>
            </w:r>
            <w:r w:rsidR="00DE35AB" w:rsidRPr="00C10873">
              <w:rPr>
                <w:noProof/>
              </w:rPr>
              <w:t>la</w:t>
            </w:r>
            <w:r w:rsidRPr="00C10873">
              <w:rPr>
                <w:noProof/>
              </w:rPr>
              <w:t xml:space="preserve"> révision des prix </w:t>
            </w:r>
            <w:r w:rsidR="00DE35AB" w:rsidRPr="00C10873">
              <w:rPr>
                <w:noProof/>
              </w:rPr>
              <w:t xml:space="preserve">pourra être autorisée </w:t>
            </w:r>
            <w:r w:rsidR="00321E1D" w:rsidRPr="00C10873">
              <w:rPr>
                <w:noProof/>
              </w:rPr>
              <w:t>comme indiqué</w:t>
            </w:r>
            <w:r w:rsidRPr="00C10873">
              <w:rPr>
                <w:noProof/>
              </w:rPr>
              <w:t xml:space="preserve"> dans les </w:t>
            </w:r>
            <w:r w:rsidRPr="00C10873">
              <w:rPr>
                <w:b/>
                <w:noProof/>
              </w:rPr>
              <w:t>Données particulières</w:t>
            </w:r>
            <w:r w:rsidRPr="00C10873">
              <w:rPr>
                <w:noProof/>
              </w:rPr>
              <w:t>.</w:t>
            </w:r>
          </w:p>
          <w:p w14:paraId="6DEBBEC1" w14:textId="77777777" w:rsidR="00CE62EE" w:rsidRPr="00C10873" w:rsidRDefault="00CE62EE" w:rsidP="00C56919">
            <w:pPr>
              <w:pStyle w:val="Heading2"/>
              <w:spacing w:after="120"/>
              <w:rPr>
                <w:noProof/>
                <w:u w:val="single"/>
              </w:rPr>
            </w:pPr>
            <w:r w:rsidRPr="00C10873">
              <w:rPr>
                <w:noProof/>
                <w:u w:val="single"/>
              </w:rPr>
              <w:t>Taxes</w:t>
            </w:r>
          </w:p>
          <w:p w14:paraId="0801D15A" w14:textId="77777777" w:rsidR="00CE62EE" w:rsidRPr="00C10873" w:rsidRDefault="00CE62EE" w:rsidP="00C56919">
            <w:pPr>
              <w:spacing w:after="120"/>
              <w:ind w:left="576"/>
              <w:rPr>
                <w:noProof/>
              </w:rPr>
            </w:pPr>
            <w:r w:rsidRPr="00C10873">
              <w:rPr>
                <w:noProof/>
              </w:rPr>
              <w:t>La Proposition financière doit présenter séparément les impôts, droits (y compris cotisations de sécurité sociale), taxes et autres charges fiscales applicables dans le pays du Client</w:t>
            </w:r>
            <w:r w:rsidR="00DB5454" w:rsidRPr="00C10873">
              <w:rPr>
                <w:noProof/>
              </w:rPr>
              <w:t>,</w:t>
            </w:r>
            <w:r w:rsidRPr="00C10873">
              <w:rPr>
                <w:noProof/>
              </w:rPr>
              <w:t xml:space="preserve"> en vertu du Droit applicable sur les Consultants, les Sous-traitants et le Personnel (autre que les ressortissants ou résidents permanents du pays du Client)</w:t>
            </w:r>
            <w:r w:rsidR="00DB5454" w:rsidRPr="00C10873">
              <w:rPr>
                <w:noProof/>
              </w:rPr>
              <w:t xml:space="preserve">, tel que spécifié dans les </w:t>
            </w:r>
            <w:r w:rsidR="00DB5454" w:rsidRPr="00C10873">
              <w:rPr>
                <w:b/>
                <w:noProof/>
              </w:rPr>
              <w:t>Données particulières</w:t>
            </w:r>
            <w:r w:rsidRPr="00C10873">
              <w:rPr>
                <w:noProof/>
              </w:rPr>
              <w:t xml:space="preserve">. Le Consultant et ses Sous-traitants et le Personnel doivent supporter les obligations fiscales résultant du Contrat, sauf mention contraire dans les </w:t>
            </w:r>
            <w:r w:rsidRPr="00C10873">
              <w:rPr>
                <w:b/>
                <w:noProof/>
              </w:rPr>
              <w:t>Données particulières</w:t>
            </w:r>
            <w:r w:rsidRPr="00C10873">
              <w:rPr>
                <w:noProof/>
              </w:rPr>
              <w:t xml:space="preserve">. Des renseignements sur le régime fiscal en vigueur dans le pays du Client sont fournis dans les </w:t>
            </w:r>
            <w:r w:rsidRPr="00C10873">
              <w:rPr>
                <w:b/>
                <w:noProof/>
              </w:rPr>
              <w:t>Données particulières</w:t>
            </w:r>
            <w:r w:rsidRPr="00C10873">
              <w:rPr>
                <w:noProof/>
              </w:rPr>
              <w:t>.</w:t>
            </w:r>
          </w:p>
          <w:p w14:paraId="48C91813" w14:textId="77777777" w:rsidR="00CE62EE" w:rsidRPr="00C10873" w:rsidRDefault="00CE62EE" w:rsidP="00C56919">
            <w:pPr>
              <w:pStyle w:val="Heading2"/>
              <w:spacing w:after="120"/>
              <w:rPr>
                <w:noProof/>
                <w:u w:val="single"/>
              </w:rPr>
            </w:pPr>
            <w:r w:rsidRPr="00C10873">
              <w:rPr>
                <w:noProof/>
                <w:u w:val="single"/>
              </w:rPr>
              <w:t>Monnaie de la Proposition</w:t>
            </w:r>
          </w:p>
          <w:p w14:paraId="65AD7B73" w14:textId="77777777" w:rsidR="00CE62EE" w:rsidRPr="00C10873" w:rsidRDefault="00CE62EE" w:rsidP="00C56919">
            <w:pPr>
              <w:spacing w:after="120"/>
              <w:ind w:left="576"/>
              <w:rPr>
                <w:noProof/>
              </w:rPr>
            </w:pPr>
            <w:r w:rsidRPr="00C10873">
              <w:rPr>
                <w:noProof/>
              </w:rPr>
              <w:t xml:space="preserve">Le Consultant peut libeller le prix des Services dans la (ou les) monnaie(s) indiquée(s) dans les </w:t>
            </w:r>
            <w:r w:rsidRPr="00C10873">
              <w:rPr>
                <w:b/>
                <w:noProof/>
              </w:rPr>
              <w:t>Données particulières</w:t>
            </w:r>
            <w:r w:rsidRPr="00C10873">
              <w:rPr>
                <w:noProof/>
              </w:rPr>
              <w:t xml:space="preserve">. Si indiqué dans les </w:t>
            </w:r>
            <w:r w:rsidRPr="00C10873">
              <w:rPr>
                <w:b/>
                <w:noProof/>
              </w:rPr>
              <w:t>Données particulières</w:t>
            </w:r>
            <w:r w:rsidRPr="00C10873">
              <w:rPr>
                <w:noProof/>
              </w:rPr>
              <w:t xml:space="preserve">, la partie du prix correspondant à des coûts encourus dans le pays du Client doit être indiqué </w:t>
            </w:r>
            <w:r w:rsidR="00321E1D" w:rsidRPr="00C10873">
              <w:rPr>
                <w:noProof/>
              </w:rPr>
              <w:t>dans</w:t>
            </w:r>
            <w:r w:rsidRPr="00C10873">
              <w:rPr>
                <w:noProof/>
              </w:rPr>
              <w:t xml:space="preserve"> la monnaie du pays du Client.</w:t>
            </w:r>
          </w:p>
          <w:p w14:paraId="4B65CFDB" w14:textId="77777777" w:rsidR="00CE62EE" w:rsidRPr="00C10873" w:rsidRDefault="00CE62EE" w:rsidP="00C56919">
            <w:pPr>
              <w:pStyle w:val="Heading2"/>
              <w:spacing w:after="120"/>
              <w:rPr>
                <w:noProof/>
                <w:u w:val="single"/>
              </w:rPr>
            </w:pPr>
            <w:r w:rsidRPr="00C10873">
              <w:rPr>
                <w:noProof/>
                <w:u w:val="single"/>
              </w:rPr>
              <w:t>Monnaie de Paiement</w:t>
            </w:r>
          </w:p>
          <w:p w14:paraId="1BE3DFAD" w14:textId="77777777" w:rsidR="00CE62EE" w:rsidRPr="00C10873" w:rsidRDefault="00CE62EE" w:rsidP="00C56919">
            <w:pPr>
              <w:spacing w:after="120"/>
              <w:ind w:left="576"/>
              <w:rPr>
                <w:noProof/>
              </w:rPr>
            </w:pPr>
            <w:r w:rsidRPr="00C10873">
              <w:rPr>
                <w:noProof/>
              </w:rPr>
              <w:t>Les paiements dans le cadre du Contrat seront effectués dans la (ou les) monnaie(s) indiquée(s) dans la Proposition.</w:t>
            </w:r>
          </w:p>
        </w:tc>
      </w:tr>
      <w:tr w:rsidR="00485B98" w:rsidRPr="00C10873" w14:paraId="1446373F" w14:textId="77777777" w:rsidTr="00F61E63">
        <w:tc>
          <w:tcPr>
            <w:tcW w:w="2518" w:type="dxa"/>
          </w:tcPr>
          <w:p w14:paraId="35B6811A" w14:textId="77777777" w:rsidR="0032003C" w:rsidRPr="00C10873" w:rsidRDefault="0032003C" w:rsidP="00C56919">
            <w:pPr>
              <w:spacing w:after="120"/>
              <w:rPr>
                <w:noProof/>
              </w:rPr>
            </w:pPr>
          </w:p>
        </w:tc>
        <w:tc>
          <w:tcPr>
            <w:tcW w:w="6804" w:type="dxa"/>
          </w:tcPr>
          <w:p w14:paraId="3583970A" w14:textId="77777777" w:rsidR="0032003C" w:rsidRPr="00C10873" w:rsidRDefault="00CE62EE" w:rsidP="00C56919">
            <w:pPr>
              <w:pStyle w:val="HeadingA"/>
              <w:spacing w:after="120"/>
              <w:rPr>
                <w:noProof/>
              </w:rPr>
            </w:pPr>
            <w:bookmarkStart w:id="23" w:name="_Toc11430138"/>
            <w:r w:rsidRPr="00C10873">
              <w:rPr>
                <w:noProof/>
              </w:rPr>
              <w:t>Dépôt, Ouverture et Evaluation des Propositions</w:t>
            </w:r>
            <w:bookmarkEnd w:id="23"/>
          </w:p>
        </w:tc>
      </w:tr>
      <w:tr w:rsidR="00485B98" w:rsidRPr="00C10873" w14:paraId="039EC907" w14:textId="77777777" w:rsidTr="00F61E63">
        <w:tc>
          <w:tcPr>
            <w:tcW w:w="2518" w:type="dxa"/>
          </w:tcPr>
          <w:p w14:paraId="64C232D8" w14:textId="77777777" w:rsidR="0032003C" w:rsidRPr="00C10873" w:rsidRDefault="00CE62EE" w:rsidP="00C56919">
            <w:pPr>
              <w:pStyle w:val="Heading1"/>
              <w:spacing w:after="120"/>
              <w:jc w:val="left"/>
              <w:rPr>
                <w:noProof/>
              </w:rPr>
            </w:pPr>
            <w:bookmarkStart w:id="24" w:name="_Toc11430139"/>
            <w:r w:rsidRPr="00C10873">
              <w:rPr>
                <w:noProof/>
              </w:rPr>
              <w:t>Dé</w:t>
            </w:r>
            <w:r w:rsidR="00F17F70" w:rsidRPr="00C10873">
              <w:rPr>
                <w:noProof/>
              </w:rPr>
              <w:t>pôt, cachetage et marquage des P</w:t>
            </w:r>
            <w:r w:rsidRPr="00C10873">
              <w:rPr>
                <w:noProof/>
              </w:rPr>
              <w:t>ropositions</w:t>
            </w:r>
            <w:bookmarkEnd w:id="24"/>
          </w:p>
        </w:tc>
        <w:tc>
          <w:tcPr>
            <w:tcW w:w="6804" w:type="dxa"/>
          </w:tcPr>
          <w:p w14:paraId="092562D6" w14:textId="77777777" w:rsidR="0032003C" w:rsidRPr="00C10873" w:rsidRDefault="00CE62EE" w:rsidP="00C56919">
            <w:pPr>
              <w:pStyle w:val="Heading2"/>
              <w:spacing w:after="120"/>
              <w:rPr>
                <w:noProof/>
              </w:rPr>
            </w:pPr>
            <w:r w:rsidRPr="00C10873">
              <w:rPr>
                <w:noProof/>
              </w:rPr>
              <w:t>Le Consultant doit remettre une Proposition complète et signée, comprenant tous les documents indiqués à l’</w:t>
            </w:r>
            <w:r w:rsidR="00373F8A" w:rsidRPr="00C10873">
              <w:rPr>
                <w:noProof/>
              </w:rPr>
              <w:t>A</w:t>
            </w:r>
            <w:r w:rsidRPr="00C10873">
              <w:rPr>
                <w:noProof/>
              </w:rPr>
              <w:t xml:space="preserve">rticle 10 (Documents constitutifs de la Proposition) Les soumissions peuvent toujours être remises par courrier ou déposées en personne. Si les </w:t>
            </w:r>
            <w:r w:rsidRPr="00C10873">
              <w:rPr>
                <w:b/>
                <w:noProof/>
              </w:rPr>
              <w:t>Données particulières</w:t>
            </w:r>
            <w:r w:rsidRPr="00C10873">
              <w:rPr>
                <w:noProof/>
              </w:rPr>
              <w:t xml:space="preserve"> l’autorisent, le Consultant pourra, à son choix, remettre sa Proposition par voie électronique.</w:t>
            </w:r>
          </w:p>
          <w:p w14:paraId="7A4D6176" w14:textId="77777777" w:rsidR="00CE62EE" w:rsidRPr="00C10873" w:rsidRDefault="00CE62EE" w:rsidP="00C56919">
            <w:pPr>
              <w:pStyle w:val="Heading2"/>
              <w:spacing w:after="120"/>
              <w:rPr>
                <w:noProof/>
              </w:rPr>
            </w:pPr>
            <w:r w:rsidRPr="00C10873">
              <w:rPr>
                <w:noProof/>
              </w:rPr>
              <w:t>Un représentant habilité du Consultant doit signer et parapher toutes les pages de l’original des Propositions technique et financière. Son habilitation est confirmée par une procuration écrite jointe à la Proposition technique établissant que le représentant a été dûment autorisé à signer.</w:t>
            </w:r>
          </w:p>
          <w:p w14:paraId="05A0F524" w14:textId="77777777" w:rsidR="00CE62EE" w:rsidRPr="00C10873" w:rsidRDefault="00CE62EE" w:rsidP="00C56919">
            <w:pPr>
              <w:pStyle w:val="Heading3"/>
              <w:spacing w:after="120"/>
              <w:ind w:left="1310" w:hanging="709"/>
              <w:rPr>
                <w:noProof/>
              </w:rPr>
            </w:pPr>
            <w:r w:rsidRPr="00C10873">
              <w:rPr>
                <w:noProof/>
              </w:rPr>
              <w:t>La Proposition d’un Groupement</w:t>
            </w:r>
            <w:r w:rsidR="00B00C4E" w:rsidRPr="00C10873">
              <w:rPr>
                <w:noProof/>
              </w:rPr>
              <w:t xml:space="preserve"> doit être signée par tous les </w:t>
            </w:r>
            <w:r w:rsidRPr="00C10873">
              <w:rPr>
                <w:noProof/>
              </w:rPr>
              <w:t xml:space="preserve">membres, de manière à les engager juridiquement ; ou par un représentant habilité disposant d’une procuration </w:t>
            </w:r>
            <w:r w:rsidRPr="00C10873">
              <w:rPr>
                <w:noProof/>
              </w:rPr>
              <w:lastRenderedPageBreak/>
              <w:t>écrite signée par les représentants autorisés de tous les membres du Groupement.</w:t>
            </w:r>
          </w:p>
          <w:p w14:paraId="0AE91091" w14:textId="77777777" w:rsidR="00CE62EE" w:rsidRPr="00C10873" w:rsidRDefault="00CE62EE" w:rsidP="00C56919">
            <w:pPr>
              <w:pStyle w:val="Heading2"/>
              <w:spacing w:after="120"/>
              <w:rPr>
                <w:noProof/>
              </w:rPr>
            </w:pPr>
            <w:r w:rsidRPr="00C10873">
              <w:rPr>
                <w:noProof/>
              </w:rPr>
              <w:t>Toute modification, ajout entre les lignes, rature ou surcharge, pour être valable, devra être signé ou paraphé par la personne signataire de la Proposition.</w:t>
            </w:r>
          </w:p>
          <w:p w14:paraId="2A2D3DC7" w14:textId="77777777" w:rsidR="00CE62EE" w:rsidRPr="00C10873" w:rsidRDefault="00CE62EE" w:rsidP="00C56919">
            <w:pPr>
              <w:pStyle w:val="Heading2"/>
              <w:spacing w:after="120"/>
              <w:rPr>
                <w:noProof/>
              </w:rPr>
            </w:pPr>
            <w:r w:rsidRPr="00C10873">
              <w:rPr>
                <w:noProof/>
              </w:rPr>
              <w:t>La Proposition technique et la Proposition financière signées doivent porter la mention "</w:t>
            </w:r>
            <w:r w:rsidRPr="00C10873">
              <w:rPr>
                <w:b/>
                <w:noProof/>
              </w:rPr>
              <w:t>ORIGINAL</w:t>
            </w:r>
            <w:r w:rsidRPr="00C10873">
              <w:rPr>
                <w:noProof/>
              </w:rPr>
              <w:t>" ou "</w:t>
            </w:r>
            <w:r w:rsidRPr="00C10873">
              <w:rPr>
                <w:b/>
                <w:noProof/>
              </w:rPr>
              <w:t>COPIE</w:t>
            </w:r>
            <w:r w:rsidRPr="00C10873">
              <w:rPr>
                <w:noProof/>
              </w:rPr>
              <w:t xml:space="preserve">", selon le cas. Le nombre de copies demandé est indiqué dans les </w:t>
            </w:r>
            <w:r w:rsidRPr="00C10873">
              <w:rPr>
                <w:b/>
                <w:noProof/>
              </w:rPr>
              <w:t>Données particulières</w:t>
            </w:r>
            <w:r w:rsidRPr="00C10873">
              <w:rPr>
                <w:noProof/>
              </w:rPr>
              <w:t>. Les copies doivent être des copies de l’original signé. En cas de différences entre les copies et l’original, l’original fera foi.</w:t>
            </w:r>
          </w:p>
          <w:p w14:paraId="24A7D07D" w14:textId="77777777" w:rsidR="00CE62EE" w:rsidRPr="00C10873" w:rsidRDefault="00CE62EE" w:rsidP="00C56919">
            <w:pPr>
              <w:pStyle w:val="Heading2"/>
              <w:spacing w:after="120"/>
              <w:rPr>
                <w:noProof/>
              </w:rPr>
            </w:pPr>
            <w:r w:rsidRPr="00C10873">
              <w:rPr>
                <w:noProof/>
              </w:rPr>
              <w:t>L’original et toutes les copies de la Proposition technique doivent être placés dans une enveloppe cachetée portant clairement la mention "</w:t>
            </w:r>
            <w:r w:rsidRPr="00C10873">
              <w:rPr>
                <w:b/>
                <w:noProof/>
              </w:rPr>
              <w:t xml:space="preserve">PROPOSITION TECHNIQUE, </w:t>
            </w:r>
            <w:r w:rsidRPr="00C10873">
              <w:rPr>
                <w:b/>
                <w:i/>
                <w:noProof/>
              </w:rPr>
              <w:t>[nom des Services]</w:t>
            </w:r>
            <w:r w:rsidRPr="00C10873">
              <w:rPr>
                <w:noProof/>
              </w:rPr>
              <w:t>", N</w:t>
            </w:r>
            <w:r w:rsidR="00321E1D" w:rsidRPr="00C10873">
              <w:rPr>
                <w:noProof/>
              </w:rPr>
              <w:t>° </w:t>
            </w:r>
            <w:r w:rsidRPr="00C10873">
              <w:rPr>
                <w:noProof/>
              </w:rPr>
              <w:t>de référence, nom et adresse du Consultant, et un avertissement "</w:t>
            </w:r>
            <w:r w:rsidRPr="00C10873">
              <w:rPr>
                <w:b/>
                <w:noProof/>
              </w:rPr>
              <w:t>NE PAS OUVRIR AVANT LA SEANCE D’OUVERTURE DES PROPOSITIONS TECHNIQUES</w:t>
            </w:r>
            <w:r w:rsidRPr="00C10873">
              <w:rPr>
                <w:noProof/>
              </w:rPr>
              <w:t>".</w:t>
            </w:r>
          </w:p>
          <w:p w14:paraId="54F6130A" w14:textId="77777777" w:rsidR="00CE62EE" w:rsidRPr="00C10873" w:rsidRDefault="00CE62EE" w:rsidP="00C56919">
            <w:pPr>
              <w:pStyle w:val="Heading2"/>
              <w:spacing w:after="120"/>
              <w:rPr>
                <w:noProof/>
              </w:rPr>
            </w:pPr>
            <w:r w:rsidRPr="00C10873">
              <w:rPr>
                <w:noProof/>
              </w:rPr>
              <w:t>De même, l’original et toutes les copies de la Proposition financière seront placés dans une enveloppe cachetée portant la mention "</w:t>
            </w:r>
            <w:r w:rsidRPr="00C10873">
              <w:rPr>
                <w:b/>
                <w:noProof/>
              </w:rPr>
              <w:t>PROPOSITION FINANCIERE</w:t>
            </w:r>
            <w:r w:rsidR="00E45622" w:rsidRPr="00C10873">
              <w:rPr>
                <w:b/>
                <w:noProof/>
              </w:rPr>
              <w:t>,</w:t>
            </w:r>
            <w:r w:rsidRPr="00C10873">
              <w:rPr>
                <w:noProof/>
              </w:rPr>
              <w:t xml:space="preserve"> </w:t>
            </w:r>
            <w:r w:rsidRPr="00C10873">
              <w:rPr>
                <w:b/>
                <w:i/>
                <w:noProof/>
              </w:rPr>
              <w:t>[nom des Services]</w:t>
            </w:r>
            <w:r w:rsidRPr="00C10873">
              <w:rPr>
                <w:noProof/>
              </w:rPr>
              <w:t>", N</w:t>
            </w:r>
            <w:r w:rsidR="00321E1D" w:rsidRPr="00C10873">
              <w:rPr>
                <w:noProof/>
              </w:rPr>
              <w:t>° </w:t>
            </w:r>
            <w:r w:rsidRPr="00C10873">
              <w:rPr>
                <w:noProof/>
              </w:rPr>
              <w:t>de référence,</w:t>
            </w:r>
            <w:r w:rsidR="00392503" w:rsidRPr="00C10873">
              <w:rPr>
                <w:noProof/>
              </w:rPr>
              <w:t xml:space="preserve"> nom et adresse du Consultant, </w:t>
            </w:r>
            <w:r w:rsidRPr="00C10873">
              <w:rPr>
                <w:noProof/>
              </w:rPr>
              <w:t>et un avertissement "</w:t>
            </w:r>
            <w:r w:rsidRPr="00C10873">
              <w:rPr>
                <w:b/>
                <w:noProof/>
              </w:rPr>
              <w:t>NE PAS OUVRIR EN MEME TEMPS QUE LA PROPOSITION TECHNIQUE</w:t>
            </w:r>
            <w:r w:rsidRPr="00C10873">
              <w:rPr>
                <w:noProof/>
              </w:rPr>
              <w:t>".</w:t>
            </w:r>
          </w:p>
          <w:p w14:paraId="7F455958" w14:textId="77777777" w:rsidR="002523E1" w:rsidRPr="00C10873" w:rsidRDefault="002523E1" w:rsidP="00C56919">
            <w:pPr>
              <w:pStyle w:val="Heading2"/>
              <w:spacing w:after="120"/>
              <w:rPr>
                <w:noProof/>
              </w:rPr>
            </w:pPr>
            <w:r w:rsidRPr="00C10873">
              <w:rPr>
                <w:noProof/>
              </w:rPr>
              <w:t>Ces deux enveloppes cachetées contenant la Proposition technique et la Proposition financière seront elles-mêmes placées dans une enveloppe extérieure cachetée. Cette enveloppe extérieure doit</w:t>
            </w:r>
            <w:r w:rsidR="0012276C" w:rsidRPr="00C10873">
              <w:rPr>
                <w:noProof/>
              </w:rPr>
              <w:t xml:space="preserve"> porter l’adresse de dépôt des P</w:t>
            </w:r>
            <w:r w:rsidRPr="00C10873">
              <w:rPr>
                <w:noProof/>
              </w:rPr>
              <w:t>ropositions, N</w:t>
            </w:r>
            <w:r w:rsidR="00321E1D" w:rsidRPr="00C10873">
              <w:rPr>
                <w:noProof/>
              </w:rPr>
              <w:t>° </w:t>
            </w:r>
            <w:r w:rsidRPr="00C10873">
              <w:rPr>
                <w:noProof/>
              </w:rPr>
              <w:t>de référence de la DDP, le nom des Services, les nom et adresse du Consultant, et un avertissement "</w:t>
            </w:r>
            <w:r w:rsidRPr="00C10873">
              <w:rPr>
                <w:b/>
                <w:noProof/>
              </w:rPr>
              <w:t>NE PAS OUVRIR AVANT LA SEANCE D’OUVERTURE DES PROPOSITIONS TECHNIQUES</w:t>
            </w:r>
            <w:r w:rsidRPr="00C10873">
              <w:rPr>
                <w:noProof/>
              </w:rPr>
              <w:t>".</w:t>
            </w:r>
          </w:p>
          <w:p w14:paraId="228188B2" w14:textId="77777777" w:rsidR="002523E1" w:rsidRPr="00C10873" w:rsidRDefault="002523E1" w:rsidP="00C56919">
            <w:pPr>
              <w:pStyle w:val="Heading2"/>
              <w:spacing w:after="120"/>
              <w:rPr>
                <w:noProof/>
              </w:rPr>
            </w:pPr>
            <w:r w:rsidRPr="00C10873">
              <w:rPr>
                <w:noProof/>
              </w:rPr>
              <w:t xml:space="preserve">Si les enveloppes et colis contenant les </w:t>
            </w:r>
            <w:r w:rsidR="0012276C" w:rsidRPr="00C10873">
              <w:rPr>
                <w:noProof/>
              </w:rPr>
              <w:t>P</w:t>
            </w:r>
            <w:r w:rsidRPr="00C10873">
              <w:rPr>
                <w:noProof/>
              </w:rPr>
              <w:t>ropositions ne sont pas cachetés et marqués comme stipulé, le Client ne sera nullement responsable si la Proposition est égarée ou ouverte prématurément.</w:t>
            </w:r>
          </w:p>
          <w:p w14:paraId="5E65D4BA" w14:textId="77777777" w:rsidR="002523E1" w:rsidRPr="00C10873" w:rsidRDefault="002523E1" w:rsidP="00C56919">
            <w:pPr>
              <w:pStyle w:val="Heading2"/>
              <w:spacing w:after="120"/>
              <w:rPr>
                <w:noProof/>
              </w:rPr>
            </w:pPr>
            <w:r w:rsidRPr="00C10873">
              <w:rPr>
                <w:noProof/>
              </w:rPr>
              <w:t xml:space="preserve">La Proposition et tout modificatif doivent être reçus par le Client à l’adresse et au plus tard à la date et à l’heure spécifiées dans les </w:t>
            </w:r>
            <w:r w:rsidRPr="00C10873">
              <w:rPr>
                <w:b/>
                <w:noProof/>
              </w:rPr>
              <w:t>Données particulières</w:t>
            </w:r>
            <w:r w:rsidRPr="00C10873">
              <w:rPr>
                <w:noProof/>
              </w:rPr>
              <w:t xml:space="preserve">, prorogées le cas échéant. Une Proposition reçue par le Client après la date et l’heure limites de dépôt des </w:t>
            </w:r>
            <w:r w:rsidR="0012276C" w:rsidRPr="00C10873">
              <w:rPr>
                <w:noProof/>
              </w:rPr>
              <w:t>P</w:t>
            </w:r>
            <w:r w:rsidRPr="00C10873">
              <w:rPr>
                <w:noProof/>
              </w:rPr>
              <w:t>ropositions sera déclarée hors délai, écartée et renvoyée au Consultant sans avoir été ouverte.</w:t>
            </w:r>
          </w:p>
        </w:tc>
      </w:tr>
      <w:tr w:rsidR="00485B98" w:rsidRPr="00C10873" w14:paraId="06B304CB" w14:textId="77777777" w:rsidTr="00F61E63">
        <w:tc>
          <w:tcPr>
            <w:tcW w:w="2518" w:type="dxa"/>
          </w:tcPr>
          <w:p w14:paraId="7D92C2C4" w14:textId="77777777" w:rsidR="0032003C" w:rsidRPr="00C10873" w:rsidRDefault="002523E1" w:rsidP="00C56919">
            <w:pPr>
              <w:pStyle w:val="Heading1"/>
              <w:spacing w:after="120"/>
              <w:rPr>
                <w:noProof/>
              </w:rPr>
            </w:pPr>
            <w:bookmarkStart w:id="25" w:name="_Toc11430140"/>
            <w:r w:rsidRPr="00C10873">
              <w:rPr>
                <w:noProof/>
              </w:rPr>
              <w:lastRenderedPageBreak/>
              <w:t>Confidentialité</w:t>
            </w:r>
            <w:bookmarkEnd w:id="25"/>
          </w:p>
        </w:tc>
        <w:tc>
          <w:tcPr>
            <w:tcW w:w="6804" w:type="dxa"/>
          </w:tcPr>
          <w:p w14:paraId="0246E65F" w14:textId="77777777" w:rsidR="0032003C" w:rsidRPr="00C10873" w:rsidRDefault="002523E1" w:rsidP="00C56919">
            <w:pPr>
              <w:pStyle w:val="Heading2"/>
              <w:spacing w:after="120"/>
              <w:rPr>
                <w:noProof/>
              </w:rPr>
            </w:pPr>
            <w:r w:rsidRPr="00C10873">
              <w:rPr>
                <w:noProof/>
              </w:rPr>
              <w:t>A compter de l’ouverture des Propositions jusqu’à l’attribution du Contrat, le Consultant ne doit pas entrer en contact avec le Client pour tout motif relatif à la Proposition technique et/ou la Proposition financière. Aucune information relative à l’évaluation des Propositions ou la recommandation d’attribution ne sera divulguée aux Consultants ayant remis une Proposition, ni à toute autre personne non concernée par ladite procédure tant que l’attribution du Contrat n’aura pas été publiée.</w:t>
            </w:r>
          </w:p>
          <w:p w14:paraId="75008614" w14:textId="77777777" w:rsidR="002523E1" w:rsidRPr="00C10873" w:rsidRDefault="002523E1" w:rsidP="00C56919">
            <w:pPr>
              <w:pStyle w:val="Heading2"/>
              <w:spacing w:after="120"/>
              <w:rPr>
                <w:noProof/>
              </w:rPr>
            </w:pPr>
            <w:r w:rsidRPr="00C10873">
              <w:rPr>
                <w:noProof/>
              </w:rPr>
              <w:t>Toute tentative faite par un Consultant figurant sur la liste restreinte, ou une personne agissant au nom du Consultant afin d’influencer le Client de manière inappropriée lors de l’évaluation des Propositions ou lors de la décision d’attribution peut entraîner le rejet de sa Proposition.</w:t>
            </w:r>
          </w:p>
          <w:p w14:paraId="3024969E" w14:textId="77777777" w:rsidR="002523E1" w:rsidRPr="00C10873" w:rsidRDefault="002523E1" w:rsidP="00C56919">
            <w:pPr>
              <w:pStyle w:val="Heading2"/>
              <w:spacing w:after="120"/>
              <w:rPr>
                <w:noProof/>
              </w:rPr>
            </w:pPr>
            <w:r w:rsidRPr="00C10873">
              <w:rPr>
                <w:noProof/>
              </w:rPr>
              <w:t xml:space="preserve">Nonobstant les dispositions ci-avant, entre le moment où les </w:t>
            </w:r>
            <w:r w:rsidR="0012276C" w:rsidRPr="00C10873">
              <w:rPr>
                <w:noProof/>
              </w:rPr>
              <w:t>P</w:t>
            </w:r>
            <w:r w:rsidRPr="00C10873">
              <w:rPr>
                <w:noProof/>
              </w:rPr>
              <w:t xml:space="preserve">ropositions seront ouvertes et celui où l’attribution du Contrat sera </w:t>
            </w:r>
            <w:r w:rsidRPr="00C10873">
              <w:rPr>
                <w:noProof/>
              </w:rPr>
              <w:lastRenderedPageBreak/>
              <w:t>publiée, si le Consultant souhaite entrer en contact avec le Client pour tout motif relatif à la procédure de sélection, il devra le faire par écrit.</w:t>
            </w:r>
          </w:p>
        </w:tc>
      </w:tr>
      <w:tr w:rsidR="00485B98" w:rsidRPr="00C10873" w14:paraId="75F21448" w14:textId="77777777" w:rsidTr="00F61E63">
        <w:tc>
          <w:tcPr>
            <w:tcW w:w="2518" w:type="dxa"/>
          </w:tcPr>
          <w:p w14:paraId="1CCB879C" w14:textId="77777777" w:rsidR="0032003C" w:rsidRPr="00C10873" w:rsidRDefault="002523E1" w:rsidP="00C56919">
            <w:pPr>
              <w:pStyle w:val="Heading1"/>
              <w:spacing w:after="120"/>
              <w:jc w:val="left"/>
              <w:rPr>
                <w:noProof/>
              </w:rPr>
            </w:pPr>
            <w:bookmarkStart w:id="26" w:name="_Toc11430141"/>
            <w:r w:rsidRPr="00C10873">
              <w:rPr>
                <w:noProof/>
              </w:rPr>
              <w:lastRenderedPageBreak/>
              <w:t>Ouverture des Propositions techniques</w:t>
            </w:r>
            <w:bookmarkEnd w:id="26"/>
          </w:p>
        </w:tc>
        <w:tc>
          <w:tcPr>
            <w:tcW w:w="6804" w:type="dxa"/>
          </w:tcPr>
          <w:p w14:paraId="471E376D" w14:textId="77777777" w:rsidR="0032003C" w:rsidRPr="00C10873" w:rsidRDefault="002523E1" w:rsidP="00C56919">
            <w:pPr>
              <w:pStyle w:val="Heading2"/>
              <w:spacing w:after="120"/>
              <w:rPr>
                <w:noProof/>
              </w:rPr>
            </w:pPr>
            <w:r w:rsidRPr="00C10873">
              <w:rPr>
                <w:noProof/>
              </w:rPr>
              <w:t xml:space="preserve">Le Client procédera à l’ouverture des Propositions techniques en présence des représentants désignés des consultants qui souhaitent y assister (en personne, ou en ligne si cette option est offerte dans les </w:t>
            </w:r>
            <w:r w:rsidRPr="00C10873">
              <w:rPr>
                <w:b/>
                <w:noProof/>
              </w:rPr>
              <w:t>Données particulières</w:t>
            </w:r>
            <w:r w:rsidRPr="00C10873">
              <w:rPr>
                <w:noProof/>
              </w:rPr>
              <w:t xml:space="preserve">). La date, l’heure et l’adresse sont indiquées dans les </w:t>
            </w:r>
            <w:r w:rsidRPr="00C10873">
              <w:rPr>
                <w:b/>
                <w:noProof/>
              </w:rPr>
              <w:t>Données particulières</w:t>
            </w:r>
            <w:r w:rsidRPr="00C10873">
              <w:rPr>
                <w:noProof/>
              </w:rPr>
              <w:t xml:space="preserve">. Les Propositions financières resteront cachetées et seront </w:t>
            </w:r>
            <w:r w:rsidR="00321E1D" w:rsidRPr="00C10873">
              <w:rPr>
                <w:noProof/>
              </w:rPr>
              <w:t>conservées en lieu sûr jus</w:t>
            </w:r>
            <w:r w:rsidRPr="00C10873">
              <w:rPr>
                <w:noProof/>
              </w:rPr>
              <w:t>qu’à leur ouverture conformément à l’</w:t>
            </w:r>
            <w:r w:rsidR="00373F8A" w:rsidRPr="00C10873">
              <w:rPr>
                <w:noProof/>
              </w:rPr>
              <w:t>A</w:t>
            </w:r>
            <w:r w:rsidRPr="00C10873">
              <w:rPr>
                <w:noProof/>
              </w:rPr>
              <w:t>rticle 23.</w:t>
            </w:r>
          </w:p>
          <w:p w14:paraId="6D411C93" w14:textId="77777777" w:rsidR="00327183" w:rsidRPr="00C10873" w:rsidRDefault="002523E1" w:rsidP="00C56919">
            <w:pPr>
              <w:pStyle w:val="Heading2"/>
              <w:spacing w:after="120"/>
              <w:rPr>
                <w:noProof/>
              </w:rPr>
            </w:pPr>
            <w:r w:rsidRPr="00C10873">
              <w:rPr>
                <w:noProof/>
              </w:rPr>
              <w:t xml:space="preserve">Lors de l’ouverture des Propositions techniques, les informations suivantes seront lues à haute voix : (i) le nom du Consultant, ou en cas de Groupement, </w:t>
            </w:r>
            <w:r w:rsidR="00A53CB9" w:rsidRPr="00C10873">
              <w:rPr>
                <w:noProof/>
              </w:rPr>
              <w:t xml:space="preserve">le nom du Groupement, celui du </w:t>
            </w:r>
            <w:r w:rsidRPr="00C10873">
              <w:rPr>
                <w:noProof/>
              </w:rPr>
              <w:t xml:space="preserve">mandataire et les noms de tous les membres du Groupement, (ii) l’existence ou non d’une enveloppe scellée devant contenir la Proposition financière, (iii) tout modificatif à la Proposition soumis avant la date et heure limites de soumission, et (iv) tout autre renseignement que le Client peut juger utile de mentionner ou tel qu’indiqué dans les </w:t>
            </w:r>
            <w:r w:rsidRPr="00C10873">
              <w:rPr>
                <w:b/>
                <w:noProof/>
              </w:rPr>
              <w:t>Données particulières</w:t>
            </w:r>
            <w:r w:rsidRPr="00C10873">
              <w:rPr>
                <w:noProof/>
              </w:rPr>
              <w:t>.</w:t>
            </w:r>
          </w:p>
        </w:tc>
      </w:tr>
      <w:tr w:rsidR="00485B98" w:rsidRPr="00C10873" w14:paraId="45A6DF18" w14:textId="77777777" w:rsidTr="00F61E63">
        <w:tc>
          <w:tcPr>
            <w:tcW w:w="2518" w:type="dxa"/>
          </w:tcPr>
          <w:p w14:paraId="6301091D" w14:textId="77777777" w:rsidR="0032003C" w:rsidRPr="00C10873" w:rsidRDefault="002523E1" w:rsidP="00C56919">
            <w:pPr>
              <w:pStyle w:val="Heading1"/>
              <w:spacing w:after="120"/>
              <w:jc w:val="left"/>
              <w:rPr>
                <w:noProof/>
              </w:rPr>
            </w:pPr>
            <w:bookmarkStart w:id="27" w:name="_Toc11430142"/>
            <w:r w:rsidRPr="00C10873">
              <w:rPr>
                <w:noProof/>
              </w:rPr>
              <w:t xml:space="preserve">Evaluation des </w:t>
            </w:r>
            <w:r w:rsidR="003037F9" w:rsidRPr="00C10873">
              <w:rPr>
                <w:noProof/>
              </w:rPr>
              <w:t>P</w:t>
            </w:r>
            <w:r w:rsidRPr="00C10873">
              <w:rPr>
                <w:noProof/>
              </w:rPr>
              <w:t>ropositions</w:t>
            </w:r>
            <w:bookmarkEnd w:id="27"/>
          </w:p>
        </w:tc>
        <w:tc>
          <w:tcPr>
            <w:tcW w:w="6804" w:type="dxa"/>
          </w:tcPr>
          <w:p w14:paraId="39C77A39" w14:textId="77777777" w:rsidR="0032003C" w:rsidRPr="00C10873" w:rsidRDefault="00373F8A" w:rsidP="00C56919">
            <w:pPr>
              <w:pStyle w:val="Heading2"/>
              <w:spacing w:after="120"/>
              <w:rPr>
                <w:noProof/>
              </w:rPr>
            </w:pPr>
            <w:r w:rsidRPr="00C10873">
              <w:rPr>
                <w:noProof/>
              </w:rPr>
              <w:t>Conformément à l’A</w:t>
            </w:r>
            <w:r w:rsidR="002523E1" w:rsidRPr="00C10873">
              <w:rPr>
                <w:noProof/>
              </w:rPr>
              <w:t>rticle 15.1, les personnes chargées d’évaluer les Propositions techniques n’ont accès aux Propositions financières qu’à l’issue de l’évaluation technique.</w:t>
            </w:r>
          </w:p>
          <w:p w14:paraId="34A8AAA2" w14:textId="77777777" w:rsidR="002523E1" w:rsidRPr="00C10873" w:rsidRDefault="002523E1" w:rsidP="00C56919">
            <w:pPr>
              <w:pStyle w:val="Heading2"/>
              <w:spacing w:after="120"/>
              <w:rPr>
                <w:noProof/>
              </w:rPr>
            </w:pPr>
            <w:r w:rsidRPr="00C10873">
              <w:rPr>
                <w:noProof/>
              </w:rPr>
              <w:t>Le Consultant n’est pas autorisé à altérer ou modifier sa Proposition de quelque façon que ce soit après la date et l’heure limites de dépôt, sous réserve des dispositions de l’</w:t>
            </w:r>
            <w:r w:rsidR="00373F8A" w:rsidRPr="00C10873">
              <w:rPr>
                <w:noProof/>
              </w:rPr>
              <w:t>A</w:t>
            </w:r>
            <w:r w:rsidRPr="00C10873">
              <w:rPr>
                <w:noProof/>
              </w:rPr>
              <w:t xml:space="preserve">rticle 12.7. Pour évaluer les Propositions, le Client se basera uniquement sur la Proposition technique et la Proposition financière </w:t>
            </w:r>
            <w:r w:rsidR="00321E1D" w:rsidRPr="00C10873">
              <w:rPr>
                <w:noProof/>
              </w:rPr>
              <w:t>reçues</w:t>
            </w:r>
            <w:r w:rsidRPr="00C10873">
              <w:rPr>
                <w:noProof/>
              </w:rPr>
              <w:t>.</w:t>
            </w:r>
          </w:p>
        </w:tc>
      </w:tr>
      <w:tr w:rsidR="00485B98" w:rsidRPr="00C10873" w14:paraId="191DE754" w14:textId="77777777" w:rsidTr="00F61E63">
        <w:tc>
          <w:tcPr>
            <w:tcW w:w="2518" w:type="dxa"/>
          </w:tcPr>
          <w:p w14:paraId="2DC9782F" w14:textId="77777777" w:rsidR="0032003C" w:rsidRPr="00C10873" w:rsidRDefault="00491826" w:rsidP="00C56919">
            <w:pPr>
              <w:pStyle w:val="Heading1"/>
              <w:spacing w:after="120"/>
              <w:jc w:val="left"/>
              <w:rPr>
                <w:noProof/>
              </w:rPr>
            </w:pPr>
            <w:bookmarkStart w:id="28" w:name="_Toc11430143"/>
            <w:r w:rsidRPr="00C10873">
              <w:rPr>
                <w:noProof/>
              </w:rPr>
              <w:t>Evaluation des Propositions techniques</w:t>
            </w:r>
            <w:bookmarkEnd w:id="28"/>
          </w:p>
        </w:tc>
        <w:tc>
          <w:tcPr>
            <w:tcW w:w="6804" w:type="dxa"/>
          </w:tcPr>
          <w:p w14:paraId="25145C19" w14:textId="77777777" w:rsidR="0032003C" w:rsidRPr="00C10873" w:rsidRDefault="00491826" w:rsidP="00C56919">
            <w:pPr>
              <w:pStyle w:val="Heading2"/>
              <w:spacing w:after="120"/>
              <w:rPr>
                <w:noProof/>
              </w:rPr>
            </w:pPr>
            <w:r w:rsidRPr="00C10873">
              <w:rPr>
                <w:noProof/>
              </w:rPr>
              <w:t xml:space="preserve">Le comité d’évaluation désigné par le Client évaluera les Propositions techniques sur la base de leur conformité aux Termes de référence et à la DDP, au moyen des critères, sous-critères et du système de points spécifiés dans les </w:t>
            </w:r>
            <w:r w:rsidRPr="00C10873">
              <w:rPr>
                <w:b/>
                <w:noProof/>
              </w:rPr>
              <w:t>Données particulières</w:t>
            </w:r>
            <w:r w:rsidR="0012276C" w:rsidRPr="00C10873">
              <w:rPr>
                <w:noProof/>
              </w:rPr>
              <w:t>. Chaque P</w:t>
            </w:r>
            <w:r w:rsidRPr="00C10873">
              <w:rPr>
                <w:noProof/>
              </w:rPr>
              <w:t xml:space="preserve">roposition conforme recevra une note technique. Les </w:t>
            </w:r>
            <w:r w:rsidR="0012276C" w:rsidRPr="00C10873">
              <w:rPr>
                <w:noProof/>
              </w:rPr>
              <w:t>P</w:t>
            </w:r>
            <w:r w:rsidRPr="00C10873">
              <w:rPr>
                <w:noProof/>
              </w:rPr>
              <w:t xml:space="preserve">ropositions qui ne répondent pas à des aspects importants de la DDP ou recevant une note inférieure à la note technique minimum de qualification spécifiée dans les </w:t>
            </w:r>
            <w:r w:rsidRPr="00C10873">
              <w:rPr>
                <w:b/>
                <w:noProof/>
              </w:rPr>
              <w:t>Données particulières</w:t>
            </w:r>
            <w:r w:rsidRPr="00C10873">
              <w:rPr>
                <w:noProof/>
              </w:rPr>
              <w:t xml:space="preserve"> seront rejetées.</w:t>
            </w:r>
          </w:p>
        </w:tc>
      </w:tr>
      <w:tr w:rsidR="00485B98" w:rsidRPr="00C10873" w14:paraId="4F5FF41E" w14:textId="77777777" w:rsidTr="00F61E63">
        <w:tc>
          <w:tcPr>
            <w:tcW w:w="2518" w:type="dxa"/>
          </w:tcPr>
          <w:p w14:paraId="2B40367E" w14:textId="77777777" w:rsidR="0032003C" w:rsidRPr="00C10873" w:rsidRDefault="00491826" w:rsidP="00C56919">
            <w:pPr>
              <w:pStyle w:val="Heading1"/>
              <w:spacing w:after="120"/>
              <w:jc w:val="left"/>
              <w:rPr>
                <w:noProof/>
              </w:rPr>
            </w:pPr>
            <w:bookmarkStart w:id="29" w:name="_Toc11430144"/>
            <w:r w:rsidRPr="00C10873">
              <w:rPr>
                <w:noProof/>
              </w:rPr>
              <w:t>Propositions financières en cas de sélection fondée sur la qualité seulement (SQS)</w:t>
            </w:r>
            <w:bookmarkEnd w:id="29"/>
          </w:p>
        </w:tc>
        <w:tc>
          <w:tcPr>
            <w:tcW w:w="6804" w:type="dxa"/>
          </w:tcPr>
          <w:p w14:paraId="5977435C" w14:textId="77777777" w:rsidR="0054705A" w:rsidRPr="00C10873" w:rsidRDefault="00491826" w:rsidP="00C56919">
            <w:pPr>
              <w:pStyle w:val="Heading2"/>
              <w:spacing w:after="120"/>
              <w:rPr>
                <w:noProof/>
              </w:rPr>
            </w:pPr>
            <w:r w:rsidRPr="00C10873">
              <w:rPr>
                <w:noProof/>
              </w:rPr>
              <w:t>En référence au classement des Propositions techniques, en cas de sélection fondée sur la qualité seulement (SQS), le Consultant classé premier est invité à négocier un Contrat. Seule la Proposition financière du Consultant classé premier est ouverte par le comité d’évaluation du Client. Toutes les autres Propositions financières seront renvoyées sans avoir été ouvertes lorsque les négociations du Contrat auront abouti avec succès et que le Contrat aura été signé.</w:t>
            </w:r>
          </w:p>
        </w:tc>
      </w:tr>
      <w:tr w:rsidR="00485B98" w:rsidRPr="00C10873" w14:paraId="1DBB9824" w14:textId="77777777" w:rsidTr="00F61E63">
        <w:tc>
          <w:tcPr>
            <w:tcW w:w="2518" w:type="dxa"/>
          </w:tcPr>
          <w:p w14:paraId="2F24F89E" w14:textId="77777777" w:rsidR="0032003C" w:rsidRPr="00C10873" w:rsidRDefault="00491826" w:rsidP="00625D01">
            <w:pPr>
              <w:pStyle w:val="Heading1"/>
              <w:keepNext/>
              <w:keepLines/>
              <w:spacing w:after="120"/>
              <w:jc w:val="left"/>
              <w:rPr>
                <w:noProof/>
              </w:rPr>
            </w:pPr>
            <w:bookmarkStart w:id="30" w:name="_Toc11430145"/>
            <w:r w:rsidRPr="00C10873">
              <w:rPr>
                <w:noProof/>
              </w:rPr>
              <w:lastRenderedPageBreak/>
              <w:t>Ouverture en séance publique des Propositions financières (en cas de méthode de sélection fon</w:t>
            </w:r>
            <w:r w:rsidR="00625D01" w:rsidRPr="00C10873">
              <w:rPr>
                <w:noProof/>
              </w:rPr>
              <w:t>dée sur la qualité et le coût (SFQC</w:t>
            </w:r>
            <w:r w:rsidRPr="00C10873">
              <w:rPr>
                <w:noProof/>
              </w:rPr>
              <w:t xml:space="preserve">), dans le cadre d’un budget </w:t>
            </w:r>
            <w:r w:rsidR="00625D01" w:rsidRPr="00C10873">
              <w:rPr>
                <w:noProof/>
              </w:rPr>
              <w:t>déterminé (</w:t>
            </w:r>
            <w:r w:rsidRPr="00C10873">
              <w:rPr>
                <w:noProof/>
              </w:rPr>
              <w:t>SB</w:t>
            </w:r>
            <w:r w:rsidR="00625D01" w:rsidRPr="00C10873">
              <w:rPr>
                <w:noProof/>
              </w:rPr>
              <w:t>D), ou au moindre coût (</w:t>
            </w:r>
            <w:r w:rsidRPr="00C10873">
              <w:rPr>
                <w:noProof/>
              </w:rPr>
              <w:t>SMC))</w:t>
            </w:r>
            <w:bookmarkEnd w:id="30"/>
          </w:p>
        </w:tc>
        <w:tc>
          <w:tcPr>
            <w:tcW w:w="6804" w:type="dxa"/>
          </w:tcPr>
          <w:p w14:paraId="38629772" w14:textId="77777777" w:rsidR="0054705A" w:rsidRPr="00C10873" w:rsidRDefault="00491826" w:rsidP="00C56919">
            <w:pPr>
              <w:pStyle w:val="Heading2"/>
              <w:keepNext/>
              <w:keepLines/>
              <w:spacing w:after="120"/>
              <w:rPr>
                <w:noProof/>
              </w:rPr>
            </w:pPr>
            <w:r w:rsidRPr="00C10873">
              <w:rPr>
                <w:noProof/>
              </w:rPr>
              <w:t xml:space="preserve">A l’issue de l’évaluation technique, le Client avise les Consultants dont les </w:t>
            </w:r>
            <w:r w:rsidR="0012276C" w:rsidRPr="00C10873">
              <w:rPr>
                <w:noProof/>
              </w:rPr>
              <w:t>P</w:t>
            </w:r>
            <w:r w:rsidRPr="00C10873">
              <w:rPr>
                <w:noProof/>
              </w:rPr>
              <w:t xml:space="preserve">ropositions ont été jugées non-conformes à la DDP ou aux Termes de référence, ou n’ont pas obtenu la note technique minimum de qualification (en leur fournissant la note technique globale) que leur Propositions financière leur sera renvoyée sans avoir été ouverte à l’issue du processus de sélection et l’attribution du Contrat. Le Client, dans le même temps, avise les Consultants qui ont obtenu la note technique minimum de qualification, et leur indique le lieu, la date et l’heure d’ouverture des Propositions financières. Cette date doit être fixée de façon à permettre aux Consultants de prendre les dispositions nécessaires pour assister à l’ouverture. La participation du Consultant à l’ouverture des Propositions financières (en personne, ou en ligne si cette option est offerte dans les </w:t>
            </w:r>
            <w:r w:rsidRPr="00C10873">
              <w:rPr>
                <w:b/>
                <w:noProof/>
              </w:rPr>
              <w:t>Données particulières</w:t>
            </w:r>
            <w:r w:rsidRPr="00C10873">
              <w:rPr>
                <w:noProof/>
              </w:rPr>
              <w:t>) est facultative et est laissé au choix du Consultant.</w:t>
            </w:r>
          </w:p>
          <w:p w14:paraId="3958C648" w14:textId="77777777" w:rsidR="0032003C" w:rsidRPr="00C10873" w:rsidRDefault="006413B5" w:rsidP="00C56919">
            <w:pPr>
              <w:pStyle w:val="Heading2"/>
              <w:keepNext/>
              <w:keepLines/>
              <w:spacing w:after="120"/>
              <w:rPr>
                <w:noProof/>
              </w:rPr>
            </w:pPr>
            <w:r w:rsidRPr="00C10873">
              <w:rPr>
                <w:noProof/>
              </w:rPr>
              <w:t>Les Propositions financières sont ouvertes par le Client en présence des représentants des Consultants dont la Proposition a obtenu la note technique minimum de qualification. Lors de l’ouverture, le nom du Consultant, les notes techniques, et chaque prix total proposé sont lus à haute voix et consignés par écrit. Le Client dresse un procès-verbal de la séance et en adresse copie à tous les Consultants ayant soumis une Proposition.</w:t>
            </w:r>
          </w:p>
        </w:tc>
      </w:tr>
      <w:tr w:rsidR="00485B98" w:rsidRPr="00C10873" w14:paraId="0DE63C06" w14:textId="77777777" w:rsidTr="00F61E63">
        <w:tc>
          <w:tcPr>
            <w:tcW w:w="2518" w:type="dxa"/>
          </w:tcPr>
          <w:p w14:paraId="40C86AB4" w14:textId="77777777" w:rsidR="0032003C" w:rsidRPr="00C10873" w:rsidRDefault="006413B5" w:rsidP="00C56919">
            <w:pPr>
              <w:pStyle w:val="Heading1"/>
              <w:spacing w:after="120"/>
              <w:jc w:val="left"/>
              <w:rPr>
                <w:noProof/>
              </w:rPr>
            </w:pPr>
            <w:bookmarkStart w:id="31" w:name="_Toc11430146"/>
            <w:r w:rsidRPr="00C10873">
              <w:rPr>
                <w:noProof/>
              </w:rPr>
              <w:t>Correction des erreurs</w:t>
            </w:r>
            <w:bookmarkEnd w:id="31"/>
          </w:p>
        </w:tc>
        <w:tc>
          <w:tcPr>
            <w:tcW w:w="6804" w:type="dxa"/>
          </w:tcPr>
          <w:p w14:paraId="63B25C1F" w14:textId="77777777" w:rsidR="0032003C" w:rsidRPr="00C10873" w:rsidRDefault="006413B5" w:rsidP="00C56919">
            <w:pPr>
              <w:pStyle w:val="Heading2"/>
              <w:spacing w:after="120"/>
              <w:rPr>
                <w:noProof/>
              </w:rPr>
            </w:pPr>
            <w:r w:rsidRPr="00C10873">
              <w:rPr>
                <w:noProof/>
              </w:rPr>
              <w:t>Les activités et éléments décrits dans la Proposition technique et ne faisant pas l’objet d’un prix dans la Proposition financière seront réputés couverts par le prix d’autres activités ou éléments, et aucune correction ne sera apportée à la Proposition financière.</w:t>
            </w:r>
          </w:p>
          <w:p w14:paraId="4C84FE35" w14:textId="77777777" w:rsidR="006413B5" w:rsidRPr="00C10873" w:rsidRDefault="006413B5" w:rsidP="00C56919">
            <w:pPr>
              <w:pStyle w:val="Heading2"/>
              <w:spacing w:after="120"/>
              <w:rPr>
                <w:noProof/>
                <w:u w:val="single"/>
              </w:rPr>
            </w:pPr>
            <w:r w:rsidRPr="00C10873">
              <w:rPr>
                <w:noProof/>
                <w:u w:val="single"/>
              </w:rPr>
              <w:t>Contrats rémunérés au temps passé</w:t>
            </w:r>
          </w:p>
          <w:p w14:paraId="25191524" w14:textId="77777777" w:rsidR="006413B5" w:rsidRPr="00C10873" w:rsidRDefault="006413B5" w:rsidP="00C56919">
            <w:pPr>
              <w:spacing w:after="120"/>
              <w:ind w:left="576"/>
              <w:rPr>
                <w:noProof/>
              </w:rPr>
            </w:pPr>
            <w:r w:rsidRPr="00C10873">
              <w:rPr>
                <w:noProof/>
              </w:rPr>
              <w:t>Dans le cas d’un contrat rémunéré au temps passé, le comité d’évaluation du Client (a) rectifiera toute erreur de calcul et (b) rectifiera les prix s’ils ne correspondent pas aux données indiquées dans la Proposition technique. S’il y a contradiction (i) entre un montant partiel (ou sous-total) et le montant total, ou (ii) entre le prix obtenu en multipliant le prix unitaire par les quantités et le prix to</w:t>
            </w:r>
            <w:r w:rsidR="00A53CB9" w:rsidRPr="00C10873">
              <w:rPr>
                <w:noProof/>
              </w:rPr>
              <w:t xml:space="preserve">tal, ou (iii) entre le montant </w:t>
            </w:r>
            <w:r w:rsidRPr="00C10873">
              <w:rPr>
                <w:noProof/>
              </w:rPr>
              <w:t>indiqué en lettres et celui en chiffres, le premier fera foi. S’il y a contradiction entre la Proposition technique et la Proposition financière concernant les quantités, la Proposition technique prévau</w:t>
            </w:r>
            <w:r w:rsidR="00321E1D" w:rsidRPr="00C10873">
              <w:rPr>
                <w:noProof/>
              </w:rPr>
              <w:t>dra</w:t>
            </w:r>
            <w:r w:rsidRPr="00C10873">
              <w:rPr>
                <w:noProof/>
              </w:rPr>
              <w:t xml:space="preserve"> et le comité d’évaluation du Client modifiera la quantité figurant dans la Proposition financière afin de la rendre conforme à la quantité figurant dans la Proposition technique, appliquera le prix unitaire correspondant de la Proposition financière à la quantité rectifiée, et rectifiera le prix total de la Proposition.</w:t>
            </w:r>
          </w:p>
          <w:p w14:paraId="4E4CD068" w14:textId="77777777" w:rsidR="006413B5" w:rsidRPr="00C10873" w:rsidRDefault="006413B5" w:rsidP="00C56919">
            <w:pPr>
              <w:pStyle w:val="Heading2"/>
              <w:spacing w:after="120"/>
              <w:rPr>
                <w:noProof/>
                <w:u w:val="single"/>
              </w:rPr>
            </w:pPr>
            <w:r w:rsidRPr="00C10873">
              <w:rPr>
                <w:noProof/>
                <w:u w:val="single"/>
              </w:rPr>
              <w:t>Contrats à rémunération forfaitaire</w:t>
            </w:r>
          </w:p>
          <w:p w14:paraId="73E406CF" w14:textId="77777777" w:rsidR="006413B5" w:rsidRPr="00C10873" w:rsidRDefault="006413B5" w:rsidP="0035533A">
            <w:pPr>
              <w:spacing w:after="120"/>
              <w:ind w:left="576"/>
              <w:rPr>
                <w:noProof/>
              </w:rPr>
            </w:pPr>
            <w:r w:rsidRPr="00C10873">
              <w:rPr>
                <w:noProof/>
              </w:rPr>
              <w:t xml:space="preserve">Dans le cas d’un contrat rémunéré au forfait, le Consultant est réputé avoir inclus le prix de tout ce qui est nécessaire à la réalisation des Services dans sa Proposition financière, de telle sorte qu’aucune correction d’erreur ni </w:t>
            </w:r>
            <w:r w:rsidR="00321E1D" w:rsidRPr="00C10873">
              <w:rPr>
                <w:noProof/>
              </w:rPr>
              <w:t xml:space="preserve">aucun </w:t>
            </w:r>
            <w:r w:rsidRPr="00C10873">
              <w:rPr>
                <w:noProof/>
              </w:rPr>
              <w:t>ajustement de prix ne sera effectué. Le prix total</w:t>
            </w:r>
            <w:r w:rsidR="00373F8A" w:rsidRPr="00C10873">
              <w:rPr>
                <w:noProof/>
              </w:rPr>
              <w:t>, hors taxes comme indiqué à l’A</w:t>
            </w:r>
            <w:r w:rsidRPr="00C10873">
              <w:rPr>
                <w:noProof/>
              </w:rPr>
              <w:t>rticle 25, offert dans la Proposition financière (Formulaire FIN–1) sera réputé être le prix proposé.</w:t>
            </w:r>
          </w:p>
        </w:tc>
      </w:tr>
      <w:tr w:rsidR="00485B98" w:rsidRPr="00C10873" w14:paraId="7D8E8FB5" w14:textId="77777777" w:rsidTr="00F61E63">
        <w:tc>
          <w:tcPr>
            <w:tcW w:w="2518" w:type="dxa"/>
          </w:tcPr>
          <w:p w14:paraId="5499595E" w14:textId="77777777" w:rsidR="0054705A" w:rsidRPr="00C10873" w:rsidRDefault="006413B5" w:rsidP="00C56919">
            <w:pPr>
              <w:pStyle w:val="Heading1"/>
              <w:spacing w:after="120"/>
              <w:jc w:val="left"/>
              <w:rPr>
                <w:noProof/>
              </w:rPr>
            </w:pPr>
            <w:bookmarkStart w:id="32" w:name="_Toc11430147"/>
            <w:r w:rsidRPr="00C10873">
              <w:rPr>
                <w:noProof/>
              </w:rPr>
              <w:t>Impôts et taxes</w:t>
            </w:r>
            <w:bookmarkEnd w:id="32"/>
          </w:p>
        </w:tc>
        <w:tc>
          <w:tcPr>
            <w:tcW w:w="6804" w:type="dxa"/>
          </w:tcPr>
          <w:p w14:paraId="1A0644EA" w14:textId="77777777" w:rsidR="0054705A" w:rsidRPr="00C10873" w:rsidRDefault="006413B5" w:rsidP="00C56919">
            <w:pPr>
              <w:pStyle w:val="Heading2"/>
              <w:spacing w:after="120"/>
              <w:rPr>
                <w:noProof/>
              </w:rPr>
            </w:pPr>
            <w:r w:rsidRPr="00C10873">
              <w:rPr>
                <w:noProof/>
              </w:rPr>
              <w:t xml:space="preserve">L’évaluation par le Client de la Proposition financière du Consultant se fera en excluant les impôts et taxes dus dans le pays du Client conformément aux dispositions des </w:t>
            </w:r>
            <w:r w:rsidR="00013E5D" w:rsidRPr="00C10873">
              <w:rPr>
                <w:b/>
                <w:noProof/>
              </w:rPr>
              <w:t>Données p</w:t>
            </w:r>
            <w:r w:rsidRPr="00C10873">
              <w:rPr>
                <w:b/>
                <w:noProof/>
              </w:rPr>
              <w:t>articulières</w:t>
            </w:r>
            <w:r w:rsidRPr="00C10873">
              <w:rPr>
                <w:noProof/>
              </w:rPr>
              <w:t>.</w:t>
            </w:r>
          </w:p>
        </w:tc>
      </w:tr>
      <w:tr w:rsidR="00485B98" w:rsidRPr="00C10873" w14:paraId="34B394E1" w14:textId="77777777" w:rsidTr="00F61E63">
        <w:tc>
          <w:tcPr>
            <w:tcW w:w="2518" w:type="dxa"/>
          </w:tcPr>
          <w:p w14:paraId="612C16A0" w14:textId="77777777" w:rsidR="0054705A" w:rsidRPr="00C10873" w:rsidRDefault="006413B5" w:rsidP="0035533A">
            <w:pPr>
              <w:pStyle w:val="Heading1"/>
              <w:keepNext/>
              <w:keepLines/>
              <w:spacing w:after="120"/>
              <w:jc w:val="left"/>
              <w:rPr>
                <w:noProof/>
              </w:rPr>
            </w:pPr>
            <w:bookmarkStart w:id="33" w:name="_Toc11430148"/>
            <w:r w:rsidRPr="00C10873">
              <w:rPr>
                <w:noProof/>
              </w:rPr>
              <w:lastRenderedPageBreak/>
              <w:t>Conversion en une seule monnaie</w:t>
            </w:r>
            <w:bookmarkEnd w:id="33"/>
          </w:p>
        </w:tc>
        <w:tc>
          <w:tcPr>
            <w:tcW w:w="6804" w:type="dxa"/>
          </w:tcPr>
          <w:p w14:paraId="736CEC56" w14:textId="77777777" w:rsidR="00F073BB" w:rsidRPr="00C10873" w:rsidRDefault="006413B5" w:rsidP="0035533A">
            <w:pPr>
              <w:pStyle w:val="Heading2"/>
              <w:keepNext/>
              <w:keepLines/>
              <w:spacing w:after="120"/>
              <w:rPr>
                <w:noProof/>
              </w:rPr>
            </w:pPr>
            <w:r w:rsidRPr="00C10873">
              <w:rPr>
                <w:noProof/>
              </w:rPr>
              <w:t xml:space="preserve">Aux fins d’évaluation et de comparaison, les prix seront convertis en une seule monnaie, en utilisant le cours de change vendeur, la source et la date indiqués dans les </w:t>
            </w:r>
            <w:r w:rsidRPr="00C10873">
              <w:rPr>
                <w:b/>
                <w:noProof/>
              </w:rPr>
              <w:t>Données particulières</w:t>
            </w:r>
            <w:r w:rsidRPr="00C10873">
              <w:rPr>
                <w:noProof/>
              </w:rPr>
              <w:t>.</w:t>
            </w:r>
          </w:p>
        </w:tc>
      </w:tr>
      <w:tr w:rsidR="00485B98" w:rsidRPr="00C10873" w14:paraId="0F291E7A" w14:textId="77777777" w:rsidTr="00F61E63">
        <w:tc>
          <w:tcPr>
            <w:tcW w:w="2518" w:type="dxa"/>
          </w:tcPr>
          <w:p w14:paraId="68635C78" w14:textId="77777777" w:rsidR="0054705A" w:rsidRPr="00C10873" w:rsidRDefault="006413B5" w:rsidP="00C56919">
            <w:pPr>
              <w:pStyle w:val="Heading1"/>
              <w:spacing w:after="120"/>
              <w:jc w:val="left"/>
              <w:rPr>
                <w:noProof/>
              </w:rPr>
            </w:pPr>
            <w:bookmarkStart w:id="34" w:name="_Toc11430149"/>
            <w:r w:rsidRPr="00C10873">
              <w:rPr>
                <w:noProof/>
              </w:rPr>
              <w:t>Evaluation combinée de la qualité et du coût (SFQC, SBD, SMC)</w:t>
            </w:r>
            <w:bookmarkEnd w:id="34"/>
          </w:p>
        </w:tc>
        <w:tc>
          <w:tcPr>
            <w:tcW w:w="6804" w:type="dxa"/>
          </w:tcPr>
          <w:p w14:paraId="46DF548A" w14:textId="77777777" w:rsidR="0054705A" w:rsidRPr="00C10873" w:rsidRDefault="006413B5" w:rsidP="00C56919">
            <w:pPr>
              <w:pStyle w:val="Heading2"/>
              <w:spacing w:after="120"/>
              <w:rPr>
                <w:noProof/>
              </w:rPr>
            </w:pPr>
            <w:r w:rsidRPr="00C10873">
              <w:rPr>
                <w:noProof/>
              </w:rPr>
              <w:t xml:space="preserve">En cas de méthode de sélection fondée sur la qualité et le coût (SFQC), la note totale sera obtenue par l’addition des notes techniques et financières, après introduction d’une pondération selon la formule et les indications figurant dans les </w:t>
            </w:r>
            <w:r w:rsidRPr="00C10873">
              <w:rPr>
                <w:b/>
                <w:noProof/>
              </w:rPr>
              <w:t>Données particulières</w:t>
            </w:r>
            <w:r w:rsidRPr="00C10873">
              <w:rPr>
                <w:noProof/>
              </w:rPr>
              <w:t>. Le Consultant ayant obtenu la note technique et financière combinée la plus élevée sera invité à négocier un Contrat.</w:t>
            </w:r>
          </w:p>
          <w:p w14:paraId="00BB1006" w14:textId="77777777" w:rsidR="00F073BB" w:rsidRPr="00C10873" w:rsidRDefault="006413B5" w:rsidP="00C56919">
            <w:pPr>
              <w:pStyle w:val="Heading2"/>
              <w:spacing w:after="120"/>
              <w:rPr>
                <w:noProof/>
              </w:rPr>
            </w:pPr>
            <w:r w:rsidRPr="00C10873">
              <w:rPr>
                <w:noProof/>
              </w:rPr>
              <w:t>En cas de sélection dans le cadre d’un budget déterminé (SBD), les Propositions excédant le budget indiqué à l’</w:t>
            </w:r>
            <w:r w:rsidR="00373F8A" w:rsidRPr="00C10873">
              <w:rPr>
                <w:noProof/>
              </w:rPr>
              <w:t>A</w:t>
            </w:r>
            <w:r w:rsidRPr="00C10873">
              <w:rPr>
                <w:noProof/>
              </w:rPr>
              <w:t xml:space="preserve">rticle 14.1.4 des </w:t>
            </w:r>
            <w:r w:rsidR="00013E5D" w:rsidRPr="00C10873">
              <w:rPr>
                <w:b/>
                <w:noProof/>
              </w:rPr>
              <w:t>Données p</w:t>
            </w:r>
            <w:r w:rsidRPr="00C10873">
              <w:rPr>
                <w:b/>
                <w:noProof/>
              </w:rPr>
              <w:t>articulières</w:t>
            </w:r>
            <w:r w:rsidRPr="00C10873">
              <w:rPr>
                <w:noProof/>
              </w:rPr>
              <w:t xml:space="preserve"> seront rejetées. Le Client sélectionnera le Consultant dont la Proposition technique est la mieux classée. Ce Consultant sera invité à négocier le Contrat.</w:t>
            </w:r>
          </w:p>
          <w:p w14:paraId="23625A26" w14:textId="77777777" w:rsidR="00610F74" w:rsidRPr="00C10873" w:rsidRDefault="006413B5" w:rsidP="00C56919">
            <w:pPr>
              <w:pStyle w:val="Heading2"/>
              <w:spacing w:after="120"/>
              <w:rPr>
                <w:noProof/>
              </w:rPr>
            </w:pPr>
            <w:r w:rsidRPr="00C10873">
              <w:rPr>
                <w:noProof/>
              </w:rPr>
              <w:t>En cas de méthode de sélection au moindre coût (SMC), le Client sélectionnera parmi les Consultants ayant obtenu le score technique minimum, le Consultant proposant le prix évalué le plus bas. Ce Consultant sera invité à négocier le Contrat.</w:t>
            </w:r>
          </w:p>
        </w:tc>
      </w:tr>
      <w:tr w:rsidR="0035533A" w:rsidRPr="00C10873" w14:paraId="285981BA" w14:textId="77777777" w:rsidTr="00F61E63">
        <w:tc>
          <w:tcPr>
            <w:tcW w:w="2518" w:type="dxa"/>
          </w:tcPr>
          <w:p w14:paraId="3782F5EA" w14:textId="77777777" w:rsidR="0035533A" w:rsidRPr="00C10873" w:rsidRDefault="0035533A" w:rsidP="00C56919">
            <w:pPr>
              <w:pStyle w:val="Heading1"/>
              <w:spacing w:after="120"/>
              <w:jc w:val="left"/>
              <w:rPr>
                <w:noProof/>
              </w:rPr>
            </w:pPr>
            <w:bookmarkStart w:id="35" w:name="_Toc11430150"/>
            <w:r w:rsidRPr="00C10873">
              <w:rPr>
                <w:noProof/>
              </w:rPr>
              <w:t>Proposition financière anormalement basse</w:t>
            </w:r>
            <w:bookmarkEnd w:id="35"/>
          </w:p>
        </w:tc>
        <w:tc>
          <w:tcPr>
            <w:tcW w:w="6804" w:type="dxa"/>
          </w:tcPr>
          <w:p w14:paraId="3620EE0F" w14:textId="77777777" w:rsidR="0035533A" w:rsidRPr="00C10873" w:rsidRDefault="0035533A" w:rsidP="00C56919">
            <w:pPr>
              <w:pStyle w:val="Heading2"/>
              <w:spacing w:after="120"/>
              <w:rPr>
                <w:noProof/>
              </w:rPr>
            </w:pPr>
            <w:r w:rsidRPr="00C10873">
              <w:rPr>
                <w:noProof/>
              </w:rPr>
              <w:t>Si la Proposition financière est inférieure de vingt pour cent (20%) ou plus à l'estimation faite par le Client, et à moins que ce dernier puisse démontrer que l'estimation est erronée, le Client demandera au Consultant de fournir le sous</w:t>
            </w:r>
            <w:r w:rsidRPr="00C10873">
              <w:rPr>
                <w:noProof/>
              </w:rPr>
              <w:noBreakHyphen/>
              <w:t>détail de prix pour tout élément de la Proposition financière, aux fins d’établir que ces prix et quantités chiffrées sont compatibles avec d'une part, la méthodologie, les moyens, et le calendrier proposés, et d'autre part, les Termes de Référence (TdR). Nonobstant les dispositions de l'Article 24.1 des IC qui ne seront pas applicables, s’il s’avère que des incohérences sont mises en évidence, la Proposition financière sera déclarée non conforme et rejetée.</w:t>
            </w:r>
          </w:p>
        </w:tc>
      </w:tr>
      <w:tr w:rsidR="00485B98" w:rsidRPr="00C10873" w14:paraId="54E82358" w14:textId="77777777" w:rsidTr="00F61E63">
        <w:tc>
          <w:tcPr>
            <w:tcW w:w="2518" w:type="dxa"/>
          </w:tcPr>
          <w:p w14:paraId="0CD292F7" w14:textId="77777777" w:rsidR="0054705A" w:rsidRPr="00C10873" w:rsidRDefault="0054705A" w:rsidP="00C56919">
            <w:pPr>
              <w:spacing w:after="120"/>
              <w:rPr>
                <w:noProof/>
              </w:rPr>
            </w:pPr>
          </w:p>
        </w:tc>
        <w:tc>
          <w:tcPr>
            <w:tcW w:w="6804" w:type="dxa"/>
          </w:tcPr>
          <w:p w14:paraId="055CD1C5" w14:textId="77777777" w:rsidR="0054705A" w:rsidRPr="00C10873" w:rsidRDefault="006413B5" w:rsidP="00C56919">
            <w:pPr>
              <w:pStyle w:val="HeadingA"/>
              <w:spacing w:after="120"/>
              <w:rPr>
                <w:noProof/>
              </w:rPr>
            </w:pPr>
            <w:bookmarkStart w:id="36" w:name="_Toc11430151"/>
            <w:r w:rsidRPr="00C10873">
              <w:rPr>
                <w:noProof/>
              </w:rPr>
              <w:t>Négociations et Attribution du Contrat</w:t>
            </w:r>
            <w:bookmarkEnd w:id="36"/>
          </w:p>
        </w:tc>
      </w:tr>
      <w:tr w:rsidR="00485B98" w:rsidRPr="00C10873" w14:paraId="1F021B64" w14:textId="77777777" w:rsidTr="00F61E63">
        <w:tc>
          <w:tcPr>
            <w:tcW w:w="2518" w:type="dxa"/>
          </w:tcPr>
          <w:p w14:paraId="68A0CA52" w14:textId="77777777" w:rsidR="0054705A" w:rsidRPr="00C10873" w:rsidRDefault="006413B5" w:rsidP="00C56919">
            <w:pPr>
              <w:pStyle w:val="Heading1"/>
              <w:spacing w:after="120"/>
              <w:jc w:val="left"/>
              <w:rPr>
                <w:noProof/>
              </w:rPr>
            </w:pPr>
            <w:bookmarkStart w:id="37" w:name="_Toc11430152"/>
            <w:r w:rsidRPr="00C10873">
              <w:rPr>
                <w:noProof/>
              </w:rPr>
              <w:t>Négociations</w:t>
            </w:r>
            <w:bookmarkEnd w:id="37"/>
          </w:p>
        </w:tc>
        <w:tc>
          <w:tcPr>
            <w:tcW w:w="6804" w:type="dxa"/>
          </w:tcPr>
          <w:p w14:paraId="7B7EA672" w14:textId="77777777" w:rsidR="0054705A" w:rsidRPr="00C10873" w:rsidRDefault="006413B5" w:rsidP="00C56919">
            <w:pPr>
              <w:pStyle w:val="Heading2"/>
              <w:spacing w:after="120"/>
              <w:rPr>
                <w:noProof/>
              </w:rPr>
            </w:pPr>
            <w:r w:rsidRPr="00C10873">
              <w:rPr>
                <w:noProof/>
              </w:rPr>
              <w:t xml:space="preserve">Les négociations ont lieu à l’adresse indiquée dans les </w:t>
            </w:r>
            <w:r w:rsidRPr="00C10873">
              <w:rPr>
                <w:b/>
                <w:noProof/>
              </w:rPr>
              <w:t>Données particulières</w:t>
            </w:r>
            <w:r w:rsidRPr="00C10873">
              <w:rPr>
                <w:noProof/>
              </w:rPr>
              <w:t xml:space="preserve"> avec le représentant du Consultant qui doit disposer d’un pouvoir écrit, l’autorisant à négocier et signer le Contrat pour le compte du Consultant.</w:t>
            </w:r>
          </w:p>
          <w:p w14:paraId="44C44A84" w14:textId="77777777" w:rsidR="00DE11E6" w:rsidRPr="00C10873" w:rsidRDefault="006413B5" w:rsidP="00C56919">
            <w:pPr>
              <w:pStyle w:val="Heading2"/>
              <w:spacing w:after="120"/>
              <w:rPr>
                <w:noProof/>
              </w:rPr>
            </w:pPr>
            <w:r w:rsidRPr="00C10873">
              <w:rPr>
                <w:noProof/>
              </w:rPr>
              <w:t>Le Client établit un procès-verbal de négociation qui est signé par le Client et le représentant autorisé du Consultant.</w:t>
            </w:r>
          </w:p>
          <w:p w14:paraId="396B8165" w14:textId="77777777" w:rsidR="006413B5" w:rsidRPr="00C10873" w:rsidRDefault="00D36312" w:rsidP="00C56919">
            <w:pPr>
              <w:pStyle w:val="Heading2"/>
              <w:spacing w:after="120"/>
              <w:rPr>
                <w:noProof/>
                <w:u w:val="single"/>
              </w:rPr>
            </w:pPr>
            <w:r w:rsidRPr="00C10873">
              <w:rPr>
                <w:noProof/>
                <w:u w:val="single"/>
              </w:rPr>
              <w:t>Disponibilité du Personnel-clé</w:t>
            </w:r>
          </w:p>
          <w:p w14:paraId="6C4FD88E" w14:textId="77777777" w:rsidR="00D36312" w:rsidRPr="00C10873" w:rsidRDefault="00D36312" w:rsidP="00C56919">
            <w:pPr>
              <w:pStyle w:val="Heading3"/>
              <w:spacing w:after="120"/>
              <w:ind w:left="1310" w:hanging="709"/>
              <w:rPr>
                <w:noProof/>
              </w:rPr>
            </w:pPr>
            <w:r w:rsidRPr="00C10873">
              <w:rPr>
                <w:noProof/>
              </w:rPr>
              <w:t>Le Consultant invité à négocier doit confirmer la disponibilité du Personnel-clé préalablement au début des négociations, ou le cas échéant, proposer un remplacement conformément à l’</w:t>
            </w:r>
            <w:r w:rsidR="00373F8A" w:rsidRPr="00C10873">
              <w:rPr>
                <w:noProof/>
              </w:rPr>
              <w:t>A</w:t>
            </w:r>
            <w:r w:rsidRPr="00C10873">
              <w:rPr>
                <w:noProof/>
              </w:rPr>
              <w:t>rticle 12. Si le Consultant ne confirme pas la disponibilité du Personnel-clé, le Client pourra rejeter la Proposition du Consultant et entreprendre de négocier un Contrat avec le Consultant suivant dans le classement des Propositions.</w:t>
            </w:r>
          </w:p>
          <w:p w14:paraId="4E33A9C2" w14:textId="77777777" w:rsidR="00D36312" w:rsidRPr="00C10873" w:rsidRDefault="00D36312" w:rsidP="00C56919">
            <w:pPr>
              <w:pStyle w:val="Heading3"/>
              <w:spacing w:after="120"/>
              <w:ind w:left="1310" w:hanging="709"/>
              <w:rPr>
                <w:noProof/>
              </w:rPr>
            </w:pPr>
            <w:r w:rsidRPr="00C10873">
              <w:rPr>
                <w:noProof/>
              </w:rPr>
              <w:t xml:space="preserve">Nonobstant ce qui précède, le remplacement de Personnel-clé lors des négociations pourra être envisagé seulement dans des circonstances en dehors du contrôle du Consultant et imprévisibles par ce dernier, y compris en cas de décès ou d’empêchement pour motif médical. </w:t>
            </w:r>
            <w:r w:rsidR="008A0B4E" w:rsidRPr="00C10873">
              <w:rPr>
                <w:noProof/>
              </w:rPr>
              <w:t>Dans u</w:t>
            </w:r>
            <w:r w:rsidRPr="00C10873">
              <w:rPr>
                <w:noProof/>
              </w:rPr>
              <w:t xml:space="preserve">n tel cas, le Consultant doit proposer un Personnel-clé de remplacement dans le délai indiqué dans la lettre l’invitant à négocier le </w:t>
            </w:r>
            <w:r w:rsidRPr="00C10873">
              <w:rPr>
                <w:noProof/>
              </w:rPr>
              <w:lastRenderedPageBreak/>
              <w:t>Contrat, présentant des qualifications et une expérience similaires ou supérieures à celles du Personnel-clé initial.</w:t>
            </w:r>
          </w:p>
          <w:p w14:paraId="2F046027" w14:textId="77777777" w:rsidR="00DE11E6" w:rsidRPr="00C10873" w:rsidRDefault="00D36312" w:rsidP="00C56919">
            <w:pPr>
              <w:pStyle w:val="Heading2"/>
              <w:spacing w:after="120"/>
              <w:rPr>
                <w:noProof/>
                <w:u w:val="single"/>
              </w:rPr>
            </w:pPr>
            <w:r w:rsidRPr="00C10873">
              <w:rPr>
                <w:noProof/>
                <w:u w:val="single"/>
              </w:rPr>
              <w:t>Négociations techniques</w:t>
            </w:r>
          </w:p>
          <w:p w14:paraId="55E9887D" w14:textId="77777777" w:rsidR="00D36312" w:rsidRPr="00C10873" w:rsidRDefault="00D36312" w:rsidP="00C56919">
            <w:pPr>
              <w:pStyle w:val="Heading3"/>
              <w:spacing w:after="120"/>
              <w:ind w:left="1310" w:hanging="709"/>
              <w:rPr>
                <w:noProof/>
              </w:rPr>
            </w:pPr>
            <w:r w:rsidRPr="00C10873">
              <w:rPr>
                <w:noProof/>
              </w:rPr>
              <w:t>Les négociations comportent une discussion des Termes de référence, de la méthodologie proposée, des prestations à la charge du Client, des conditions particulières du Contrat, et</w:t>
            </w:r>
            <w:r w:rsidR="008A0B4E" w:rsidRPr="00C10873">
              <w:rPr>
                <w:noProof/>
              </w:rPr>
              <w:t xml:space="preserve"> de</w:t>
            </w:r>
            <w:r w:rsidRPr="00C10873">
              <w:rPr>
                <w:noProof/>
              </w:rPr>
              <w:t xml:space="preserve"> la finalisation de la "Description des services", qui fait partie du Contrat. Ces discussions ne </w:t>
            </w:r>
            <w:r w:rsidR="008A0B4E" w:rsidRPr="00C10873">
              <w:rPr>
                <w:noProof/>
              </w:rPr>
              <w:t xml:space="preserve">devront pas </w:t>
            </w:r>
            <w:r w:rsidRPr="00C10873">
              <w:rPr>
                <w:noProof/>
              </w:rPr>
              <w:t>modifier de manière significative les Termes de référence initiaux, ni les conditions du Contrat, et ne pourront en aucun cas affecter le classement des Propositions.</w:t>
            </w:r>
          </w:p>
          <w:p w14:paraId="7B2618D2" w14:textId="77777777" w:rsidR="00D36312" w:rsidRPr="00C10873" w:rsidRDefault="00D36312" w:rsidP="00C56919">
            <w:pPr>
              <w:pStyle w:val="Heading2"/>
              <w:spacing w:after="120"/>
              <w:rPr>
                <w:noProof/>
                <w:u w:val="single"/>
              </w:rPr>
            </w:pPr>
            <w:r w:rsidRPr="00C10873">
              <w:rPr>
                <w:noProof/>
                <w:u w:val="single"/>
              </w:rPr>
              <w:t>Négociations du prix</w:t>
            </w:r>
          </w:p>
          <w:p w14:paraId="7F932254" w14:textId="77777777" w:rsidR="00D36312" w:rsidRPr="00C10873" w:rsidRDefault="00D36312" w:rsidP="00C56919">
            <w:pPr>
              <w:pStyle w:val="Heading3"/>
              <w:spacing w:after="120"/>
              <w:ind w:left="1310" w:hanging="709"/>
              <w:rPr>
                <w:noProof/>
              </w:rPr>
            </w:pPr>
            <w:r w:rsidRPr="00C10873">
              <w:rPr>
                <w:noProof/>
              </w:rPr>
              <w:t xml:space="preserve">Les négociations financières viseront à clarifier les obligations fiscales du Consultant dans le pays du Client et </w:t>
            </w:r>
            <w:r w:rsidR="008A0B4E" w:rsidRPr="00C10873">
              <w:rPr>
                <w:noProof/>
              </w:rPr>
              <w:t>leur</w:t>
            </w:r>
            <w:r w:rsidRPr="00C10873">
              <w:rPr>
                <w:noProof/>
              </w:rPr>
              <w:t xml:space="preserve"> pris</w:t>
            </w:r>
            <w:r w:rsidR="008A0B4E" w:rsidRPr="00C10873">
              <w:rPr>
                <w:noProof/>
              </w:rPr>
              <w:t>e</w:t>
            </w:r>
            <w:r w:rsidRPr="00C10873">
              <w:rPr>
                <w:noProof/>
              </w:rPr>
              <w:t xml:space="preserve"> en compte dans le Contrat.</w:t>
            </w:r>
          </w:p>
          <w:p w14:paraId="4A98DC0A" w14:textId="77777777" w:rsidR="00D36312" w:rsidRPr="00C10873" w:rsidRDefault="00D36312" w:rsidP="00C56919">
            <w:pPr>
              <w:pStyle w:val="Heading3"/>
              <w:spacing w:after="120"/>
              <w:ind w:left="1310" w:hanging="709"/>
              <w:rPr>
                <w:noProof/>
              </w:rPr>
            </w:pPr>
            <w:r w:rsidRPr="00C10873">
              <w:rPr>
                <w:noProof/>
              </w:rPr>
              <w:t>Si la méthode de sélection a pris en compte le prix en tant que critère d’évaluation des Propositions, le prix total ne pourra pas être négocié pour un Contrat à rémunération forfaitaire.</w:t>
            </w:r>
          </w:p>
          <w:p w14:paraId="653E3848" w14:textId="77777777" w:rsidR="00D36312" w:rsidRPr="00C10873" w:rsidRDefault="00D36312" w:rsidP="00C56919">
            <w:pPr>
              <w:pStyle w:val="Heading3"/>
              <w:spacing w:after="120"/>
              <w:ind w:left="1310" w:hanging="709"/>
              <w:rPr>
                <w:noProof/>
              </w:rPr>
            </w:pPr>
            <w:r w:rsidRPr="00C10873">
              <w:rPr>
                <w:noProof/>
              </w:rPr>
              <w:t xml:space="preserve">Dans le cas de Contrats rémunérés au temps passé, la rémunération du Personnel ne pourra être négociée, sauf lorsque la rémunération du Personnel est proposée à des niveaux beaucoup plus élevés que ceux qui sont habituellement facturés par les Consultants pour des Contrats similaires. Dans un tel cas, le Client a le droit de demander des éclaircissements et, si les tarifs sont très élevés, de demander </w:t>
            </w:r>
            <w:r w:rsidR="008A0B4E" w:rsidRPr="00C10873">
              <w:rPr>
                <w:noProof/>
              </w:rPr>
              <w:t>une réduction</w:t>
            </w:r>
            <w:r w:rsidRPr="00C10873">
              <w:rPr>
                <w:noProof/>
              </w:rPr>
              <w:t xml:space="preserve"> de la rémunération.</w:t>
            </w:r>
          </w:p>
        </w:tc>
      </w:tr>
      <w:tr w:rsidR="00485B98" w:rsidRPr="00C10873" w14:paraId="0CF305E2" w14:textId="77777777" w:rsidTr="00F61E63">
        <w:tc>
          <w:tcPr>
            <w:tcW w:w="2518" w:type="dxa"/>
          </w:tcPr>
          <w:p w14:paraId="2EE1A11F" w14:textId="77777777" w:rsidR="0054705A" w:rsidRPr="00C10873" w:rsidRDefault="00D36312" w:rsidP="00C56919">
            <w:pPr>
              <w:pStyle w:val="Heading1"/>
              <w:spacing w:after="120"/>
              <w:jc w:val="left"/>
              <w:rPr>
                <w:noProof/>
              </w:rPr>
            </w:pPr>
            <w:bookmarkStart w:id="38" w:name="_Toc11430153"/>
            <w:r w:rsidRPr="00C10873">
              <w:rPr>
                <w:noProof/>
              </w:rPr>
              <w:lastRenderedPageBreak/>
              <w:t>Conclusion des négociations</w:t>
            </w:r>
            <w:bookmarkEnd w:id="38"/>
          </w:p>
        </w:tc>
        <w:tc>
          <w:tcPr>
            <w:tcW w:w="6804" w:type="dxa"/>
          </w:tcPr>
          <w:p w14:paraId="20EEFB47" w14:textId="77777777" w:rsidR="0054705A" w:rsidRPr="00C10873" w:rsidRDefault="00D36312" w:rsidP="00C56919">
            <w:pPr>
              <w:pStyle w:val="Heading2"/>
              <w:spacing w:after="120"/>
              <w:rPr>
                <w:noProof/>
              </w:rPr>
            </w:pPr>
            <w:r w:rsidRPr="00C10873">
              <w:rPr>
                <w:noProof/>
              </w:rPr>
              <w:t xml:space="preserve">Les négociations doivent s’achever par </w:t>
            </w:r>
            <w:r w:rsidR="008A0B4E" w:rsidRPr="00C10873">
              <w:rPr>
                <w:noProof/>
              </w:rPr>
              <w:t>l</w:t>
            </w:r>
            <w:r w:rsidR="00CD6838" w:rsidRPr="00C10873">
              <w:rPr>
                <w:noProof/>
              </w:rPr>
              <w:t>'</w:t>
            </w:r>
            <w:r w:rsidR="008A0B4E" w:rsidRPr="00C10873">
              <w:rPr>
                <w:noProof/>
              </w:rPr>
              <w:t>a</w:t>
            </w:r>
            <w:r w:rsidR="00CD6838" w:rsidRPr="00C10873">
              <w:rPr>
                <w:noProof/>
              </w:rPr>
              <w:t>pprobation</w:t>
            </w:r>
            <w:r w:rsidRPr="00C10873">
              <w:rPr>
                <w:noProof/>
              </w:rPr>
              <w:t xml:space="preserve"> du projet de </w:t>
            </w:r>
            <w:r w:rsidR="008A0B4E" w:rsidRPr="00C10873">
              <w:rPr>
                <w:noProof/>
              </w:rPr>
              <w:t>C</w:t>
            </w:r>
            <w:r w:rsidRPr="00C10873">
              <w:rPr>
                <w:noProof/>
              </w:rPr>
              <w:t>ontrat par le Client et le Consultant.</w:t>
            </w:r>
          </w:p>
          <w:p w14:paraId="0B2AA48B" w14:textId="77777777" w:rsidR="00DE11E6" w:rsidRPr="00C10873" w:rsidRDefault="00D36312" w:rsidP="00C56919">
            <w:pPr>
              <w:pStyle w:val="Heading2"/>
              <w:spacing w:after="120"/>
              <w:rPr>
                <w:noProof/>
              </w:rPr>
            </w:pPr>
            <w:r w:rsidRPr="00C10873">
              <w:rPr>
                <w:noProof/>
              </w:rPr>
              <w:t xml:space="preserve">Si les négociations échouent, le Client informe le Consultant par écrit, des aspects non résolus et motifs de différend et fournit au Consultant une ultime possibilité de répondre. Si le désaccord persiste, le Client met fin aux négociations, informe le Consultant de tous les motifs ayant entraîné cette décision. Le Client invitera le Consultant suivant dans le classement des Propositions à négocier un Contrat. Les négociations </w:t>
            </w:r>
            <w:r w:rsidR="00CD6838" w:rsidRPr="00C10873">
              <w:rPr>
                <w:noProof/>
              </w:rPr>
              <w:t xml:space="preserve">avec le premier Consultant </w:t>
            </w:r>
            <w:r w:rsidRPr="00C10873">
              <w:rPr>
                <w:noProof/>
              </w:rPr>
              <w:t>ne pourront être reprises dès lors que les négociations avec le Consultant suivant seront engagées.</w:t>
            </w:r>
          </w:p>
          <w:p w14:paraId="7DF7227D" w14:textId="77777777" w:rsidR="00D36312" w:rsidRPr="00C10873" w:rsidRDefault="00D36312" w:rsidP="00C56919">
            <w:pPr>
              <w:pStyle w:val="Heading2"/>
              <w:spacing w:after="120"/>
              <w:rPr>
                <w:noProof/>
              </w:rPr>
            </w:pPr>
            <w:r w:rsidRPr="00C10873">
              <w:rPr>
                <w:noProof/>
              </w:rPr>
              <w:t>Le Client se réserve le droit d’annuler la procédure de DDP et de rejeter toutes les Propositions à tout moment avant l’attribution du Contrat, sans encourir de ce fait une responsabilité quelconque vis-à-vis des Consultants.</w:t>
            </w:r>
          </w:p>
        </w:tc>
      </w:tr>
      <w:tr w:rsidR="0054705A" w:rsidRPr="00C10873" w14:paraId="4DF6C396" w14:textId="77777777" w:rsidTr="00F61E63">
        <w:tc>
          <w:tcPr>
            <w:tcW w:w="2518" w:type="dxa"/>
          </w:tcPr>
          <w:p w14:paraId="623554F0" w14:textId="77777777" w:rsidR="0054705A" w:rsidRPr="00C10873" w:rsidRDefault="00D36312" w:rsidP="00C56919">
            <w:pPr>
              <w:pStyle w:val="Heading1"/>
              <w:spacing w:after="120"/>
              <w:jc w:val="left"/>
              <w:rPr>
                <w:noProof/>
              </w:rPr>
            </w:pPr>
            <w:bookmarkStart w:id="39" w:name="_Toc11430154"/>
            <w:r w:rsidRPr="00C10873">
              <w:rPr>
                <w:noProof/>
              </w:rPr>
              <w:t>Attribution du Contrat</w:t>
            </w:r>
            <w:bookmarkEnd w:id="39"/>
          </w:p>
        </w:tc>
        <w:tc>
          <w:tcPr>
            <w:tcW w:w="6804" w:type="dxa"/>
          </w:tcPr>
          <w:p w14:paraId="330870FA" w14:textId="77777777" w:rsidR="0054705A" w:rsidRPr="00C10873" w:rsidRDefault="00D36312" w:rsidP="00C56919">
            <w:pPr>
              <w:pStyle w:val="Heading2"/>
              <w:spacing w:after="120"/>
              <w:rPr>
                <w:noProof/>
              </w:rPr>
            </w:pPr>
            <w:r w:rsidRPr="00C10873">
              <w:rPr>
                <w:noProof/>
              </w:rPr>
              <w:t>Après achèvement des négociations, le Client doit signer le Contrat, publier le cas échéant les informations relatives à l’attribution, et notifier immédiatement le résultat de la sélection aux autres Consultants figurant sur la liste restreinte.</w:t>
            </w:r>
          </w:p>
          <w:p w14:paraId="65E2EEF9" w14:textId="77777777" w:rsidR="00D36312" w:rsidRPr="00C10873" w:rsidRDefault="00D36312" w:rsidP="00C56919">
            <w:pPr>
              <w:pStyle w:val="Heading2"/>
              <w:spacing w:after="120"/>
              <w:ind w:left="578" w:hanging="578"/>
              <w:rPr>
                <w:noProof/>
              </w:rPr>
            </w:pPr>
            <w:r w:rsidRPr="00C10873">
              <w:rPr>
                <w:noProof/>
              </w:rPr>
              <w:t xml:space="preserve">Le Consultant commencera l’exécution des Services à la date et au lieu spécifiés dans les </w:t>
            </w:r>
            <w:r w:rsidRPr="00C10873">
              <w:rPr>
                <w:b/>
                <w:noProof/>
              </w:rPr>
              <w:t>Données particulières</w:t>
            </w:r>
            <w:r w:rsidRPr="00C10873">
              <w:rPr>
                <w:noProof/>
              </w:rPr>
              <w:t>.</w:t>
            </w:r>
          </w:p>
        </w:tc>
      </w:tr>
    </w:tbl>
    <w:p w14:paraId="0EBA385F" w14:textId="77777777" w:rsidR="004B742C" w:rsidRPr="00C10873" w:rsidRDefault="004B742C" w:rsidP="00F61E63">
      <w:pPr>
        <w:pStyle w:val="ANNEXE"/>
        <w:jc w:val="both"/>
        <w:rPr>
          <w:noProof/>
        </w:rPr>
      </w:pPr>
    </w:p>
    <w:bookmarkEnd w:id="4"/>
    <w:p w14:paraId="1911570D" w14:textId="77777777" w:rsidR="004B742C" w:rsidRPr="00C10873" w:rsidRDefault="004B742C" w:rsidP="004B742C">
      <w:pPr>
        <w:pStyle w:val="ANNEXE"/>
        <w:rPr>
          <w:noProof/>
        </w:rPr>
        <w:sectPr w:rsidR="004B742C" w:rsidRPr="00C10873" w:rsidSect="009C5A3A">
          <w:headerReference w:type="default" r:id="rId27"/>
          <w:footnotePr>
            <w:numRestart w:val="eachSect"/>
          </w:footnotePr>
          <w:pgSz w:w="11906" w:h="16838"/>
          <w:pgMar w:top="1417" w:right="1417" w:bottom="1417" w:left="1417" w:header="708" w:footer="708" w:gutter="0"/>
          <w:cols w:space="708"/>
          <w:docGrid w:linePitch="360"/>
        </w:sectPr>
      </w:pPr>
    </w:p>
    <w:p w14:paraId="49454C96" w14:textId="77777777" w:rsidR="004B742C" w:rsidRPr="00303FB2" w:rsidRDefault="004B742C" w:rsidP="004B742C">
      <w:pPr>
        <w:pStyle w:val="TITLESECTION"/>
        <w:rPr>
          <w:rFonts w:cs="Arial"/>
          <w:noProof/>
        </w:rPr>
      </w:pPr>
      <w:bookmarkStart w:id="40" w:name="_Toc11430548"/>
      <w:r w:rsidRPr="00303FB2">
        <w:rPr>
          <w:rFonts w:cs="Arial"/>
          <w:noProof/>
        </w:rPr>
        <w:lastRenderedPageBreak/>
        <w:t xml:space="preserve">Section </w:t>
      </w:r>
      <w:r w:rsidR="00C61CD0" w:rsidRPr="00303FB2">
        <w:rPr>
          <w:rFonts w:cs="Arial"/>
          <w:noProof/>
        </w:rPr>
        <w:t>II</w:t>
      </w:r>
      <w:r w:rsidRPr="00303FB2">
        <w:rPr>
          <w:rFonts w:cs="Arial"/>
          <w:noProof/>
        </w:rPr>
        <w:t xml:space="preserve"> </w:t>
      </w:r>
      <w:r w:rsidR="007422E9" w:rsidRPr="00303FB2">
        <w:rPr>
          <w:rFonts w:cs="Arial"/>
          <w:noProof/>
        </w:rPr>
        <w:noBreakHyphen/>
      </w:r>
      <w:r w:rsidRPr="00303FB2">
        <w:rPr>
          <w:rFonts w:cs="Arial"/>
          <w:noProof/>
        </w:rPr>
        <w:t xml:space="preserve"> </w:t>
      </w:r>
      <w:r w:rsidR="00C61CD0" w:rsidRPr="00303FB2">
        <w:rPr>
          <w:rFonts w:cs="Arial"/>
          <w:noProof/>
        </w:rPr>
        <w:t>Données particulières</w:t>
      </w:r>
      <w:bookmarkEnd w:id="40"/>
    </w:p>
    <w:p w14:paraId="0297FF8C" w14:textId="77777777" w:rsidR="00E958BC" w:rsidRPr="00303FB2" w:rsidRDefault="00E958BC" w:rsidP="00C61CD0">
      <w:pPr>
        <w:rPr>
          <w:rFonts w:cs="Arial"/>
          <w:i/>
          <w:noProof/>
        </w:rPr>
      </w:pPr>
    </w:p>
    <w:tbl>
      <w:tblPr>
        <w:tblStyle w:val="Grilledutableau"/>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47"/>
        <w:gridCol w:w="8461"/>
      </w:tblGrid>
      <w:tr w:rsidR="00AD6EB1" w:rsidRPr="00303FB2" w14:paraId="682AAB9E" w14:textId="77777777" w:rsidTr="00703663">
        <w:tc>
          <w:tcPr>
            <w:tcW w:w="9908" w:type="dxa"/>
            <w:gridSpan w:val="2"/>
          </w:tcPr>
          <w:p w14:paraId="0C77BA17" w14:textId="7FE1F571" w:rsidR="00AD6EB1" w:rsidRPr="00303FB2" w:rsidRDefault="00AD6EB1" w:rsidP="00AD6EB1">
            <w:pPr>
              <w:pStyle w:val="HeadingA"/>
              <w:numPr>
                <w:ilvl w:val="0"/>
                <w:numId w:val="0"/>
              </w:numPr>
              <w:jc w:val="both"/>
              <w:rPr>
                <w:rFonts w:cs="Arial"/>
                <w:noProof/>
                <w:sz w:val="20"/>
              </w:rPr>
            </w:pPr>
            <w:r w:rsidRPr="0026488D">
              <w:rPr>
                <w:rFonts w:cs="Arial"/>
                <w:noProof/>
                <w:sz w:val="20"/>
                <w:highlight w:val="yellow"/>
              </w:rPr>
              <w:t>Les dispositions ci-dessous complètent, précisent ou amendent les clauses des Instructions aux Candidats. En cas de conflit, les clauses ci-dessous prévalent sur celles des IC et sur celles de la lettre d’invitation.</w:t>
            </w:r>
          </w:p>
        </w:tc>
      </w:tr>
      <w:tr w:rsidR="00485B98" w:rsidRPr="00303FB2" w14:paraId="75CFF86B" w14:textId="77777777" w:rsidTr="00703663">
        <w:tc>
          <w:tcPr>
            <w:tcW w:w="9908" w:type="dxa"/>
            <w:gridSpan w:val="2"/>
          </w:tcPr>
          <w:p w14:paraId="09487A10" w14:textId="77777777" w:rsidR="00F74685" w:rsidRDefault="003648DF" w:rsidP="00A700F6">
            <w:pPr>
              <w:pStyle w:val="HeadingA"/>
              <w:numPr>
                <w:ilvl w:val="0"/>
                <w:numId w:val="5"/>
              </w:numPr>
              <w:rPr>
                <w:rFonts w:cs="Arial"/>
                <w:noProof/>
                <w:sz w:val="20"/>
              </w:rPr>
            </w:pPr>
            <w:r w:rsidRPr="00303FB2">
              <w:rPr>
                <w:rFonts w:cs="Arial"/>
                <w:noProof/>
                <w:sz w:val="20"/>
              </w:rPr>
              <w:t xml:space="preserve">Dispositions </w:t>
            </w:r>
            <w:r w:rsidR="00A73A8F" w:rsidRPr="00303FB2">
              <w:rPr>
                <w:rFonts w:cs="Arial"/>
                <w:noProof/>
                <w:sz w:val="20"/>
              </w:rPr>
              <w:t>Général</w:t>
            </w:r>
            <w:r w:rsidRPr="00303FB2">
              <w:rPr>
                <w:rFonts w:cs="Arial"/>
                <w:noProof/>
                <w:sz w:val="20"/>
              </w:rPr>
              <w:t>es</w:t>
            </w:r>
          </w:p>
          <w:p w14:paraId="1C33444D" w14:textId="259929B6" w:rsidR="00AD6EB1" w:rsidRPr="00303FB2" w:rsidRDefault="00AD6EB1" w:rsidP="00AD6EB1">
            <w:pPr>
              <w:pStyle w:val="HeadingA"/>
              <w:numPr>
                <w:ilvl w:val="0"/>
                <w:numId w:val="0"/>
              </w:numPr>
              <w:ind w:left="720"/>
              <w:jc w:val="both"/>
              <w:rPr>
                <w:rFonts w:cs="Arial"/>
                <w:noProof/>
                <w:sz w:val="20"/>
              </w:rPr>
            </w:pPr>
          </w:p>
        </w:tc>
      </w:tr>
      <w:tr w:rsidR="00485B98" w:rsidRPr="00303FB2" w14:paraId="6ED7A9E0" w14:textId="77777777" w:rsidTr="00703663">
        <w:tc>
          <w:tcPr>
            <w:tcW w:w="1447" w:type="dxa"/>
          </w:tcPr>
          <w:p w14:paraId="467A056D" w14:textId="77777777" w:rsidR="00F74685" w:rsidRPr="00303FB2" w:rsidRDefault="00A73A8F" w:rsidP="007D0E60">
            <w:pPr>
              <w:rPr>
                <w:rFonts w:cs="Arial"/>
                <w:b/>
                <w:noProof/>
              </w:rPr>
            </w:pPr>
            <w:r w:rsidRPr="00303FB2">
              <w:rPr>
                <w:rFonts w:cs="Arial"/>
                <w:b/>
                <w:noProof/>
              </w:rPr>
              <w:t>IC</w:t>
            </w:r>
            <w:r w:rsidR="00F74685" w:rsidRPr="00303FB2">
              <w:rPr>
                <w:rFonts w:cs="Arial"/>
                <w:b/>
                <w:noProof/>
              </w:rPr>
              <w:t xml:space="preserve"> 1</w:t>
            </w:r>
            <w:r w:rsidR="00373F8A" w:rsidRPr="00303FB2">
              <w:rPr>
                <w:rFonts w:cs="Arial"/>
                <w:b/>
                <w:noProof/>
              </w:rPr>
              <w:t>.9</w:t>
            </w:r>
          </w:p>
        </w:tc>
        <w:tc>
          <w:tcPr>
            <w:tcW w:w="8461" w:type="dxa"/>
          </w:tcPr>
          <w:p w14:paraId="522EF772" w14:textId="423A56A8" w:rsidR="00F74685" w:rsidRPr="00303FB2" w:rsidRDefault="00A73A8F" w:rsidP="00901084">
            <w:pPr>
              <w:tabs>
                <w:tab w:val="left" w:leader="underscore" w:pos="7405"/>
              </w:tabs>
              <w:rPr>
                <w:rFonts w:cs="Arial"/>
                <w:noProof/>
              </w:rPr>
            </w:pPr>
            <w:r w:rsidRPr="00303FB2">
              <w:rPr>
                <w:rFonts w:cs="Arial"/>
                <w:b/>
                <w:noProof/>
              </w:rPr>
              <w:t>Droit applicable</w:t>
            </w:r>
            <w:r w:rsidR="00F74685" w:rsidRPr="00303FB2">
              <w:rPr>
                <w:rFonts w:cs="Arial"/>
                <w:noProof/>
              </w:rPr>
              <w:t xml:space="preserve"> </w:t>
            </w:r>
            <w:r w:rsidR="00F74685" w:rsidRPr="00FC3CE1">
              <w:rPr>
                <w:rFonts w:cs="Arial"/>
                <w:color w:val="3333FF"/>
                <w:sz w:val="24"/>
                <w:szCs w:val="24"/>
                <w:lang w:eastAsia="it-IT"/>
              </w:rPr>
              <w:t>:</w:t>
            </w:r>
            <w:r w:rsidRPr="00FC3CE1">
              <w:rPr>
                <w:rFonts w:cs="Arial"/>
                <w:color w:val="3333FF"/>
                <w:sz w:val="24"/>
                <w:szCs w:val="24"/>
                <w:lang w:eastAsia="it-IT"/>
              </w:rPr>
              <w:t xml:space="preserve"> </w:t>
            </w:r>
            <w:r w:rsidR="00FC3CE1" w:rsidRPr="002A395A">
              <w:rPr>
                <w:rFonts w:cs="Arial"/>
                <w:b/>
                <w:bCs/>
                <w:color w:val="3333FF"/>
                <w:lang w:eastAsia="it-IT"/>
              </w:rPr>
              <w:t>lois et règlements en vigueur en République du Bénin</w:t>
            </w:r>
          </w:p>
        </w:tc>
      </w:tr>
      <w:tr w:rsidR="00485B98" w:rsidRPr="00303FB2" w14:paraId="6CD2BCF5" w14:textId="77777777" w:rsidTr="00703663">
        <w:tc>
          <w:tcPr>
            <w:tcW w:w="1447" w:type="dxa"/>
          </w:tcPr>
          <w:p w14:paraId="629CF1EE" w14:textId="77777777" w:rsidR="00F74685" w:rsidRPr="00303FB2" w:rsidRDefault="00A73A8F" w:rsidP="00424B7B">
            <w:pPr>
              <w:rPr>
                <w:rFonts w:cs="Arial"/>
                <w:b/>
                <w:noProof/>
              </w:rPr>
            </w:pPr>
            <w:r w:rsidRPr="00303FB2">
              <w:rPr>
                <w:rFonts w:cs="Arial"/>
                <w:b/>
                <w:noProof/>
              </w:rPr>
              <w:t>IC 2.1</w:t>
            </w:r>
          </w:p>
        </w:tc>
        <w:tc>
          <w:tcPr>
            <w:tcW w:w="8461" w:type="dxa"/>
          </w:tcPr>
          <w:p w14:paraId="61AF5961" w14:textId="77777777" w:rsidR="000378AB" w:rsidRPr="002A395A" w:rsidRDefault="00C710B1" w:rsidP="00A73A8F">
            <w:pPr>
              <w:tabs>
                <w:tab w:val="left" w:leader="underscore" w:pos="7405"/>
              </w:tabs>
              <w:rPr>
                <w:rFonts w:cs="Arial"/>
                <w:b/>
                <w:bCs/>
                <w:color w:val="3333FF"/>
                <w:lang w:eastAsia="it-IT"/>
              </w:rPr>
            </w:pPr>
            <w:r w:rsidRPr="00303FB2">
              <w:rPr>
                <w:rFonts w:cs="Arial"/>
                <w:b/>
                <w:noProof/>
              </w:rPr>
              <w:t xml:space="preserve">Nom </w:t>
            </w:r>
            <w:r w:rsidR="00A73A8F" w:rsidRPr="00303FB2">
              <w:rPr>
                <w:rFonts w:cs="Arial"/>
                <w:b/>
                <w:noProof/>
              </w:rPr>
              <w:t>du Client</w:t>
            </w:r>
            <w:r w:rsidRPr="00303FB2">
              <w:rPr>
                <w:rFonts w:cs="Arial"/>
                <w:noProof/>
              </w:rPr>
              <w:t xml:space="preserve"> :</w:t>
            </w:r>
            <w:r w:rsidR="000378AB" w:rsidRPr="00FC3CE1">
              <w:rPr>
                <w:rFonts w:cs="Arial"/>
                <w:color w:val="3333FF"/>
                <w:lang w:eastAsia="it-IT"/>
              </w:rPr>
              <w:t xml:space="preserve"> </w:t>
            </w:r>
            <w:r w:rsidR="000378AB" w:rsidRPr="002A395A">
              <w:rPr>
                <w:rFonts w:cs="Arial"/>
                <w:b/>
                <w:bCs/>
                <w:color w:val="3333FF"/>
                <w:lang w:eastAsia="it-IT"/>
              </w:rPr>
              <w:t xml:space="preserve">Agence d’Exécution des Travaux Urbains (AGETUR) </w:t>
            </w:r>
          </w:p>
          <w:p w14:paraId="31A8A9D0" w14:textId="14383FE9" w:rsidR="00A73A8F" w:rsidRPr="00FC3CE1" w:rsidRDefault="00A73A8F" w:rsidP="00A73A8F">
            <w:pPr>
              <w:tabs>
                <w:tab w:val="left" w:leader="underscore" w:pos="7405"/>
              </w:tabs>
              <w:rPr>
                <w:rFonts w:cs="Arial"/>
                <w:color w:val="3333FF"/>
                <w:lang w:eastAsia="it-IT"/>
              </w:rPr>
            </w:pPr>
            <w:r w:rsidRPr="00303FB2">
              <w:rPr>
                <w:rFonts w:cs="Arial"/>
                <w:b/>
                <w:noProof/>
              </w:rPr>
              <w:t>Méthode de sélection</w:t>
            </w:r>
            <w:r w:rsidRPr="00303FB2">
              <w:rPr>
                <w:rFonts w:cs="Arial"/>
                <w:noProof/>
              </w:rPr>
              <w:t xml:space="preserve"> : </w:t>
            </w:r>
            <w:r w:rsidR="00303FB2" w:rsidRPr="002A395A">
              <w:rPr>
                <w:rFonts w:cs="Arial"/>
                <w:b/>
                <w:bCs/>
                <w:color w:val="3333FF"/>
                <w:lang w:eastAsia="it-IT"/>
              </w:rPr>
              <w:t>S</w:t>
            </w:r>
            <w:r w:rsidRPr="002A395A">
              <w:rPr>
                <w:rFonts w:cs="Arial"/>
                <w:b/>
                <w:bCs/>
                <w:color w:val="3333FF"/>
                <w:lang w:eastAsia="it-IT"/>
              </w:rPr>
              <w:t>élection fondée sur l</w:t>
            </w:r>
            <w:r w:rsidR="007D0E60" w:rsidRPr="002A395A">
              <w:rPr>
                <w:rFonts w:cs="Arial"/>
                <w:b/>
                <w:bCs/>
                <w:color w:val="3333FF"/>
                <w:lang w:eastAsia="it-IT"/>
              </w:rPr>
              <w:t>a qualité et le coût ("SFQC")</w:t>
            </w:r>
          </w:p>
          <w:p w14:paraId="2C30F278" w14:textId="748413AC" w:rsidR="0069757A" w:rsidRPr="00303FB2" w:rsidRDefault="00A73A8F" w:rsidP="000378AB">
            <w:pPr>
              <w:tabs>
                <w:tab w:val="left" w:leader="underscore" w:pos="7405"/>
              </w:tabs>
              <w:rPr>
                <w:rFonts w:cs="Arial"/>
                <w:i/>
                <w:noProof/>
              </w:rPr>
            </w:pPr>
            <w:r w:rsidRPr="00303FB2">
              <w:rPr>
                <w:rFonts w:cs="Arial"/>
                <w:b/>
                <w:noProof/>
              </w:rPr>
              <w:t>Type de contrat</w:t>
            </w:r>
            <w:r w:rsidRPr="00303FB2">
              <w:rPr>
                <w:rFonts w:cs="Arial"/>
                <w:noProof/>
              </w:rPr>
              <w:t xml:space="preserve"> : </w:t>
            </w:r>
            <w:r w:rsidR="00303FB2" w:rsidRPr="002A395A">
              <w:rPr>
                <w:rFonts w:cs="Arial"/>
                <w:b/>
                <w:bCs/>
                <w:color w:val="3333FF"/>
                <w:lang w:eastAsia="it-IT"/>
              </w:rPr>
              <w:t>C</w:t>
            </w:r>
            <w:r w:rsidRPr="002A395A">
              <w:rPr>
                <w:rFonts w:cs="Arial"/>
                <w:b/>
                <w:bCs/>
                <w:color w:val="3333FF"/>
                <w:lang w:eastAsia="it-IT"/>
              </w:rPr>
              <w:t>ontrat au temps passé</w:t>
            </w:r>
          </w:p>
        </w:tc>
      </w:tr>
      <w:tr w:rsidR="00485B98" w:rsidRPr="00303FB2" w14:paraId="2B833A06" w14:textId="77777777" w:rsidTr="00703663">
        <w:tc>
          <w:tcPr>
            <w:tcW w:w="1447" w:type="dxa"/>
          </w:tcPr>
          <w:p w14:paraId="6BA7FB43" w14:textId="77777777" w:rsidR="00F74685" w:rsidRPr="00303FB2" w:rsidRDefault="00A73A8F" w:rsidP="00424B7B">
            <w:pPr>
              <w:rPr>
                <w:rFonts w:cs="Arial"/>
                <w:b/>
                <w:noProof/>
              </w:rPr>
            </w:pPr>
            <w:r w:rsidRPr="00303FB2">
              <w:rPr>
                <w:rFonts w:cs="Arial"/>
                <w:b/>
                <w:noProof/>
              </w:rPr>
              <w:t>IC 2.2</w:t>
            </w:r>
          </w:p>
        </w:tc>
        <w:tc>
          <w:tcPr>
            <w:tcW w:w="8461" w:type="dxa"/>
          </w:tcPr>
          <w:p w14:paraId="265F27B6" w14:textId="1849EC6B" w:rsidR="00F74685" w:rsidRPr="00303FB2" w:rsidRDefault="00A73A8F" w:rsidP="00A73A8F">
            <w:pPr>
              <w:tabs>
                <w:tab w:val="left" w:leader="underscore" w:pos="7405"/>
              </w:tabs>
              <w:rPr>
                <w:rFonts w:cs="Arial"/>
                <w:noProof/>
              </w:rPr>
            </w:pPr>
            <w:r w:rsidRPr="00303FB2">
              <w:rPr>
                <w:rFonts w:cs="Arial"/>
                <w:b/>
                <w:noProof/>
              </w:rPr>
              <w:t>L’intitulé des Services est</w:t>
            </w:r>
            <w:r w:rsidRPr="00303FB2">
              <w:rPr>
                <w:rFonts w:cs="Arial"/>
                <w:noProof/>
              </w:rPr>
              <w:t xml:space="preserve"> </w:t>
            </w:r>
            <w:r w:rsidR="00C710B1" w:rsidRPr="00303FB2">
              <w:rPr>
                <w:rFonts w:cs="Arial"/>
                <w:noProof/>
              </w:rPr>
              <w:t>:</w:t>
            </w:r>
            <w:r w:rsidR="000378AB" w:rsidRPr="00303FB2">
              <w:rPr>
                <w:rFonts w:cs="Arial"/>
                <w:b/>
                <w:lang w:eastAsia="fr-FR"/>
              </w:rPr>
              <w:t xml:space="preserve"> </w:t>
            </w:r>
            <w:r w:rsidR="00303FB2">
              <w:rPr>
                <w:rFonts w:cs="Arial"/>
                <w:b/>
                <w:lang w:eastAsia="fr-FR"/>
              </w:rPr>
              <w:t>M</w:t>
            </w:r>
            <w:r w:rsidR="00303FB2" w:rsidRPr="00303FB2">
              <w:rPr>
                <w:rFonts w:cs="Arial"/>
                <w:b/>
                <w:lang w:eastAsia="fr-FR"/>
              </w:rPr>
              <w:t xml:space="preserve">aitrise d'œuvre des travaux de construction de collecteurs d’assainissement pluvial et d’aménagement de voies connexes dans le bassin </w:t>
            </w:r>
            <w:r w:rsidR="00FC3CE1">
              <w:rPr>
                <w:rFonts w:cs="Arial"/>
                <w:b/>
                <w:lang w:eastAsia="fr-FR"/>
              </w:rPr>
              <w:t>« </w:t>
            </w:r>
            <w:r w:rsidR="00303FB2">
              <w:rPr>
                <w:rFonts w:cs="Arial"/>
                <w:b/>
                <w:lang w:eastAsia="fr-FR"/>
              </w:rPr>
              <w:t>XX</w:t>
            </w:r>
            <w:r w:rsidR="00FC3CE1">
              <w:rPr>
                <w:rFonts w:cs="Arial"/>
                <w:b/>
                <w:lang w:eastAsia="fr-FR"/>
              </w:rPr>
              <w:t> »</w:t>
            </w:r>
          </w:p>
        </w:tc>
      </w:tr>
      <w:tr w:rsidR="00485B98" w:rsidRPr="00303FB2" w14:paraId="0DFA9B3F" w14:textId="77777777" w:rsidTr="00703663">
        <w:tc>
          <w:tcPr>
            <w:tcW w:w="1447" w:type="dxa"/>
          </w:tcPr>
          <w:p w14:paraId="6455C7E7" w14:textId="77777777" w:rsidR="00F74685" w:rsidRPr="00303FB2" w:rsidRDefault="00DB3A80" w:rsidP="00424B7B">
            <w:pPr>
              <w:rPr>
                <w:rFonts w:cs="Arial"/>
                <w:b/>
                <w:noProof/>
              </w:rPr>
            </w:pPr>
            <w:r w:rsidRPr="00303FB2">
              <w:rPr>
                <w:rFonts w:cs="Arial"/>
                <w:b/>
                <w:noProof/>
              </w:rPr>
              <w:t>IC 2.3</w:t>
            </w:r>
          </w:p>
        </w:tc>
        <w:tc>
          <w:tcPr>
            <w:tcW w:w="8461" w:type="dxa"/>
          </w:tcPr>
          <w:p w14:paraId="49E2CCF2" w14:textId="1FA09E89" w:rsidR="00DB3A80" w:rsidRPr="00FC3CE1" w:rsidRDefault="00DB3A80" w:rsidP="00DB3A80">
            <w:pPr>
              <w:tabs>
                <w:tab w:val="left" w:leader="underscore" w:pos="7405"/>
              </w:tabs>
              <w:rPr>
                <w:rFonts w:cs="Arial"/>
                <w:color w:val="3333FF"/>
                <w:lang w:eastAsia="it-IT"/>
              </w:rPr>
            </w:pPr>
            <w:r w:rsidRPr="00303FB2">
              <w:rPr>
                <w:rFonts w:cs="Arial"/>
                <w:b/>
                <w:noProof/>
              </w:rPr>
              <w:t>Une confé</w:t>
            </w:r>
            <w:r w:rsidR="0012276C" w:rsidRPr="00303FB2">
              <w:rPr>
                <w:rFonts w:cs="Arial"/>
                <w:b/>
                <w:noProof/>
              </w:rPr>
              <w:t>rence préparatoire au dépôt de</w:t>
            </w:r>
            <w:r w:rsidR="00944827" w:rsidRPr="00303FB2">
              <w:rPr>
                <w:rFonts w:cs="Arial"/>
                <w:b/>
                <w:noProof/>
              </w:rPr>
              <w:t>s</w:t>
            </w:r>
            <w:r w:rsidR="0012276C" w:rsidRPr="00303FB2">
              <w:rPr>
                <w:rFonts w:cs="Arial"/>
                <w:b/>
                <w:noProof/>
              </w:rPr>
              <w:t xml:space="preserve"> P</w:t>
            </w:r>
            <w:r w:rsidRPr="00303FB2">
              <w:rPr>
                <w:rFonts w:cs="Arial"/>
                <w:b/>
                <w:noProof/>
              </w:rPr>
              <w:t>ropositions aura lieu</w:t>
            </w:r>
            <w:r w:rsidRPr="00303FB2">
              <w:rPr>
                <w:rFonts w:cs="Arial"/>
                <w:noProof/>
              </w:rPr>
              <w:t xml:space="preserve"> : </w:t>
            </w:r>
            <w:r w:rsidR="000378AB" w:rsidRPr="002A395A">
              <w:rPr>
                <w:rFonts w:cs="Arial"/>
                <w:b/>
                <w:bCs/>
                <w:color w:val="3333FF"/>
                <w:lang w:eastAsia="it-IT"/>
              </w:rPr>
              <w:t>Oui</w:t>
            </w:r>
          </w:p>
          <w:p w14:paraId="757A61ED" w14:textId="3A319FE5" w:rsidR="00D33766" w:rsidRPr="00303FB2" w:rsidRDefault="00D33766" w:rsidP="00D33766">
            <w:pPr>
              <w:pStyle w:val="Corpsdetexte"/>
              <w:tabs>
                <w:tab w:val="right" w:pos="7306"/>
              </w:tabs>
              <w:spacing w:before="120"/>
              <w:jc w:val="left"/>
              <w:rPr>
                <w:rFonts w:ascii="Arial" w:hAnsi="Arial" w:cs="Arial"/>
                <w:sz w:val="20"/>
                <w:lang w:val="fr-FR"/>
              </w:rPr>
            </w:pPr>
            <w:r w:rsidRPr="00303FB2">
              <w:rPr>
                <w:rFonts w:ascii="Arial" w:hAnsi="Arial" w:cs="Arial"/>
                <w:sz w:val="20"/>
                <w:lang w:val="fr-FR"/>
              </w:rPr>
              <w:t xml:space="preserve">Date de la conférence préparatoire </w:t>
            </w:r>
            <w:r w:rsidRPr="0064700B">
              <w:rPr>
                <w:rFonts w:ascii="Arial" w:hAnsi="Arial" w:cs="Arial"/>
                <w:b/>
                <w:bCs/>
                <w:color w:val="3333FF"/>
                <w:sz w:val="20"/>
                <w:lang w:val="fr-FR" w:eastAsia="it-IT"/>
              </w:rPr>
              <w:t xml:space="preserve">: </w:t>
            </w:r>
            <w:r w:rsidR="00FA48B2" w:rsidRPr="0064700B">
              <w:rPr>
                <w:rFonts w:ascii="Arial" w:hAnsi="Arial" w:cs="Arial"/>
                <w:b/>
                <w:bCs/>
                <w:color w:val="3333FF"/>
                <w:sz w:val="20"/>
                <w:lang w:val="fr-FR" w:eastAsia="it-IT"/>
              </w:rPr>
              <w:t xml:space="preserve">________________ </w:t>
            </w:r>
            <w:r w:rsidRPr="0064700B">
              <w:rPr>
                <w:rFonts w:ascii="Arial" w:hAnsi="Arial" w:cs="Arial"/>
                <w:b/>
                <w:bCs/>
                <w:color w:val="3333FF"/>
                <w:sz w:val="20"/>
                <w:lang w:val="fr-FR" w:eastAsia="it-IT"/>
              </w:rPr>
              <w:t>2021</w:t>
            </w:r>
            <w:r w:rsidRPr="00303FB2">
              <w:rPr>
                <w:rFonts w:ascii="Arial" w:hAnsi="Arial" w:cs="Arial"/>
                <w:sz w:val="20"/>
                <w:lang w:val="fr-FR"/>
              </w:rPr>
              <w:tab/>
            </w:r>
          </w:p>
          <w:p w14:paraId="730BAB45" w14:textId="77777777" w:rsidR="00D33766" w:rsidRPr="002A395A" w:rsidRDefault="00D33766" w:rsidP="00D33766">
            <w:pPr>
              <w:pStyle w:val="BankNormal"/>
              <w:tabs>
                <w:tab w:val="right" w:pos="7218"/>
              </w:tabs>
              <w:spacing w:before="120" w:after="120"/>
              <w:rPr>
                <w:rFonts w:ascii="Arial" w:hAnsi="Arial" w:cs="Arial"/>
                <w:b/>
                <w:bCs/>
                <w:color w:val="3333FF"/>
                <w:sz w:val="20"/>
                <w:lang w:val="fr-FR" w:eastAsia="it-IT"/>
              </w:rPr>
            </w:pPr>
            <w:r w:rsidRPr="00303FB2">
              <w:rPr>
                <w:rFonts w:ascii="Arial" w:hAnsi="Arial" w:cs="Arial"/>
                <w:sz w:val="20"/>
                <w:lang w:val="fr-FR" w:eastAsia="it-IT"/>
              </w:rPr>
              <w:t xml:space="preserve">Heure : </w:t>
            </w:r>
            <w:r w:rsidRPr="002A395A">
              <w:rPr>
                <w:rFonts w:ascii="Arial" w:hAnsi="Arial" w:cs="Arial"/>
                <w:b/>
                <w:bCs/>
                <w:color w:val="3333FF"/>
                <w:sz w:val="20"/>
                <w:lang w:val="fr-FR" w:eastAsia="it-IT"/>
              </w:rPr>
              <w:t>09 heures 00 minute (heure locale)</w:t>
            </w:r>
          </w:p>
          <w:p w14:paraId="21B65EBE" w14:textId="6C6D82CC" w:rsidR="00D33766" w:rsidRPr="00FC3CE1" w:rsidRDefault="00D33766" w:rsidP="00D33766">
            <w:pPr>
              <w:pStyle w:val="Corpsdetexte"/>
              <w:tabs>
                <w:tab w:val="right" w:pos="7306"/>
              </w:tabs>
              <w:spacing w:before="120"/>
              <w:jc w:val="left"/>
              <w:rPr>
                <w:rFonts w:ascii="Arial" w:hAnsi="Arial" w:cs="Arial"/>
                <w:color w:val="3333FF"/>
                <w:sz w:val="20"/>
                <w:lang w:val="fr-FR" w:eastAsia="it-IT"/>
              </w:rPr>
            </w:pPr>
            <w:r w:rsidRPr="00303FB2">
              <w:rPr>
                <w:rFonts w:ascii="Arial" w:hAnsi="Arial" w:cs="Arial"/>
                <w:sz w:val="20"/>
                <w:lang w:val="fr-FR"/>
              </w:rPr>
              <w:t xml:space="preserve">Adresse : </w:t>
            </w:r>
            <w:r w:rsidRPr="002A395A">
              <w:rPr>
                <w:rFonts w:ascii="Arial" w:hAnsi="Arial" w:cs="Arial"/>
                <w:b/>
                <w:bCs/>
                <w:color w:val="3333FF"/>
                <w:sz w:val="20"/>
                <w:lang w:val="fr-FR" w:eastAsia="it-IT"/>
              </w:rPr>
              <w:t>Direction générale de l’AGETUR</w:t>
            </w:r>
            <w:r w:rsidR="00FA48B2">
              <w:rPr>
                <w:rFonts w:ascii="Arial" w:hAnsi="Arial" w:cs="Arial"/>
                <w:b/>
                <w:bCs/>
                <w:color w:val="3333FF"/>
                <w:sz w:val="20"/>
                <w:lang w:val="fr-FR" w:eastAsia="it-IT"/>
              </w:rPr>
              <w:t xml:space="preserve"> -</w:t>
            </w:r>
            <w:r w:rsidRPr="002A395A">
              <w:rPr>
                <w:rFonts w:ascii="Arial" w:hAnsi="Arial" w:cs="Arial"/>
                <w:b/>
                <w:bCs/>
                <w:color w:val="3333FF"/>
                <w:sz w:val="20"/>
                <w:lang w:val="fr-FR" w:eastAsia="it-IT"/>
              </w:rPr>
              <w:t xml:space="preserve"> 5089, Avenue Jean-Paul II </w:t>
            </w:r>
            <w:r w:rsidR="00FA48B2">
              <w:rPr>
                <w:rFonts w:ascii="Arial" w:hAnsi="Arial" w:cs="Arial"/>
                <w:b/>
                <w:bCs/>
                <w:color w:val="3333FF"/>
                <w:sz w:val="20"/>
                <w:lang w:val="fr-FR" w:eastAsia="it-IT"/>
              </w:rPr>
              <w:t>- R</w:t>
            </w:r>
            <w:r w:rsidRPr="002A395A">
              <w:rPr>
                <w:rFonts w:ascii="Arial" w:hAnsi="Arial" w:cs="Arial"/>
                <w:b/>
                <w:bCs/>
                <w:color w:val="3333FF"/>
                <w:sz w:val="20"/>
                <w:lang w:val="fr-FR" w:eastAsia="it-IT"/>
              </w:rPr>
              <w:t>oute de l’Aéroport</w:t>
            </w:r>
            <w:r w:rsidR="00FA48B2">
              <w:rPr>
                <w:rFonts w:ascii="Arial" w:hAnsi="Arial" w:cs="Arial"/>
                <w:b/>
                <w:bCs/>
                <w:color w:val="3333FF"/>
                <w:sz w:val="20"/>
                <w:lang w:val="fr-FR" w:eastAsia="it-IT"/>
              </w:rPr>
              <w:t>.</w:t>
            </w:r>
          </w:p>
          <w:p w14:paraId="6C5D6F6B" w14:textId="47940F07" w:rsidR="00D33766" w:rsidRPr="002A395A" w:rsidRDefault="00D33766" w:rsidP="00D33766">
            <w:pPr>
              <w:pStyle w:val="BankNormal"/>
              <w:tabs>
                <w:tab w:val="left" w:pos="3346"/>
                <w:tab w:val="right" w:pos="7306"/>
              </w:tabs>
              <w:spacing w:before="120" w:after="120"/>
              <w:rPr>
                <w:rFonts w:ascii="Arial" w:hAnsi="Arial" w:cs="Arial"/>
                <w:b/>
                <w:bCs/>
                <w:color w:val="3333FF"/>
                <w:sz w:val="20"/>
                <w:lang w:val="fr-FR" w:eastAsia="it-IT"/>
              </w:rPr>
            </w:pPr>
            <w:r w:rsidRPr="00303FB2">
              <w:rPr>
                <w:rFonts w:ascii="Arial" w:hAnsi="Arial" w:cs="Arial"/>
                <w:sz w:val="20"/>
                <w:lang w:val="fr-FR"/>
              </w:rPr>
              <w:t xml:space="preserve">Téléphone : </w:t>
            </w:r>
            <w:r w:rsidRPr="002A395A">
              <w:rPr>
                <w:rFonts w:ascii="Arial" w:hAnsi="Arial" w:cs="Arial"/>
                <w:b/>
                <w:bCs/>
                <w:color w:val="3333FF"/>
                <w:sz w:val="20"/>
                <w:lang w:val="fr-FR" w:eastAsia="it-IT"/>
              </w:rPr>
              <w:t>(229) 21 30 51 10</w:t>
            </w:r>
            <w:r w:rsidRPr="00303FB2">
              <w:rPr>
                <w:rFonts w:ascii="Arial" w:hAnsi="Arial" w:cs="Arial"/>
                <w:color w:val="000099"/>
                <w:sz w:val="20"/>
                <w:lang w:val="fr-FR"/>
              </w:rPr>
              <w:t xml:space="preserve"> </w:t>
            </w:r>
            <w:r w:rsidR="00FA48B2">
              <w:rPr>
                <w:rFonts w:ascii="Arial" w:hAnsi="Arial" w:cs="Arial"/>
                <w:color w:val="000099"/>
                <w:sz w:val="20"/>
                <w:lang w:val="fr-FR"/>
              </w:rPr>
              <w:t xml:space="preserve">- </w:t>
            </w:r>
            <w:r w:rsidRPr="00303FB2">
              <w:rPr>
                <w:rFonts w:ascii="Arial" w:hAnsi="Arial" w:cs="Arial"/>
                <w:sz w:val="20"/>
                <w:lang w:val="fr-FR"/>
              </w:rPr>
              <w:t xml:space="preserve">Télécopie : </w:t>
            </w:r>
            <w:r w:rsidRPr="002A395A">
              <w:rPr>
                <w:rFonts w:ascii="Arial" w:hAnsi="Arial" w:cs="Arial"/>
                <w:b/>
                <w:bCs/>
                <w:color w:val="3333FF"/>
                <w:sz w:val="20"/>
                <w:lang w:val="fr-FR" w:eastAsia="it-IT"/>
              </w:rPr>
              <w:t>(229) 21 31 50 30</w:t>
            </w:r>
          </w:p>
          <w:p w14:paraId="57885840" w14:textId="67929FCD" w:rsidR="00D33766" w:rsidRPr="00FC3CE1" w:rsidRDefault="00D33766" w:rsidP="00D33766">
            <w:pPr>
              <w:pStyle w:val="BankNormal"/>
              <w:tabs>
                <w:tab w:val="right" w:pos="3346"/>
              </w:tabs>
              <w:spacing w:before="120" w:after="120"/>
              <w:rPr>
                <w:rFonts w:ascii="Arial" w:hAnsi="Arial" w:cs="Arial"/>
                <w:color w:val="3333FF"/>
                <w:sz w:val="20"/>
                <w:lang w:val="fr-FR" w:eastAsia="it-IT"/>
              </w:rPr>
            </w:pPr>
            <w:r w:rsidRPr="00303FB2">
              <w:rPr>
                <w:rFonts w:ascii="Arial" w:hAnsi="Arial" w:cs="Arial"/>
                <w:sz w:val="20"/>
                <w:lang w:val="fr-FR"/>
              </w:rPr>
              <w:t xml:space="preserve">Courriel : </w:t>
            </w:r>
            <w:hyperlink r:id="rId28" w:history="1">
              <w:r w:rsidRPr="002A395A">
                <w:rPr>
                  <w:rStyle w:val="Lienhypertexte"/>
                  <w:rFonts w:ascii="Arial" w:hAnsi="Arial" w:cs="Arial"/>
                  <w:b/>
                  <w:bCs/>
                  <w:sz w:val="20"/>
                  <w:lang w:val="fr-FR" w:eastAsia="it-IT"/>
                </w:rPr>
                <w:t>dgagetur@agetur.bj</w:t>
              </w:r>
            </w:hyperlink>
            <w:r w:rsidR="00FC3CE1" w:rsidRPr="002A395A">
              <w:rPr>
                <w:rStyle w:val="Lienhypertexte"/>
                <w:rFonts w:ascii="Arial" w:hAnsi="Arial" w:cs="Arial"/>
                <w:b/>
                <w:bCs/>
                <w:sz w:val="20"/>
                <w:u w:val="none"/>
                <w:lang w:val="fr-FR"/>
              </w:rPr>
              <w:t xml:space="preserve"> </w:t>
            </w:r>
            <w:r w:rsidRPr="002A395A">
              <w:rPr>
                <w:rStyle w:val="Lienhypertexte"/>
                <w:b/>
                <w:bCs/>
                <w:u w:val="none"/>
                <w:lang w:val="fr-FR" w:eastAsia="it-IT"/>
              </w:rPr>
              <w:t xml:space="preserve">et </w:t>
            </w:r>
            <w:hyperlink r:id="rId29" w:history="1">
              <w:r w:rsidR="00FC3CE1" w:rsidRPr="002A395A">
                <w:rPr>
                  <w:rStyle w:val="Lienhypertexte"/>
                  <w:rFonts w:ascii="Arial" w:hAnsi="Arial" w:cs="Arial"/>
                  <w:b/>
                  <w:bCs/>
                  <w:sz w:val="20"/>
                  <w:lang w:val="fr-FR" w:eastAsia="it-IT"/>
                </w:rPr>
                <w:t>mbocove@agetur.bj</w:t>
              </w:r>
            </w:hyperlink>
            <w:r w:rsidR="00FC3CE1">
              <w:rPr>
                <w:rFonts w:ascii="Arial" w:hAnsi="Arial" w:cs="Arial"/>
                <w:color w:val="3333FF"/>
                <w:sz w:val="20"/>
                <w:lang w:val="fr-FR" w:eastAsia="it-IT"/>
              </w:rPr>
              <w:t xml:space="preserve"> </w:t>
            </w:r>
          </w:p>
          <w:p w14:paraId="14153E10" w14:textId="403FB529" w:rsidR="00DB3A80" w:rsidRPr="00303FB2" w:rsidRDefault="00D33766" w:rsidP="00303FB2">
            <w:pPr>
              <w:tabs>
                <w:tab w:val="left" w:leader="underscore" w:pos="3152"/>
                <w:tab w:val="right" w:leader="underscore" w:pos="7405"/>
              </w:tabs>
              <w:rPr>
                <w:rFonts w:cs="Arial"/>
                <w:noProof/>
              </w:rPr>
            </w:pPr>
            <w:r w:rsidRPr="00303FB2">
              <w:rPr>
                <w:rFonts w:cs="Arial"/>
              </w:rPr>
              <w:t>Personne-contact</w:t>
            </w:r>
            <w:r w:rsidR="00FA48B2">
              <w:rPr>
                <w:rFonts w:cs="Arial"/>
              </w:rPr>
              <w:t xml:space="preserve"> </w:t>
            </w:r>
            <w:r w:rsidRPr="00303FB2">
              <w:rPr>
                <w:rFonts w:cs="Arial"/>
              </w:rPr>
              <w:t>/</w:t>
            </w:r>
            <w:r w:rsidR="00FA48B2">
              <w:rPr>
                <w:rFonts w:cs="Arial"/>
              </w:rPr>
              <w:t xml:space="preserve"> C</w:t>
            </w:r>
            <w:r w:rsidRPr="00303FB2">
              <w:rPr>
                <w:rFonts w:cs="Arial"/>
              </w:rPr>
              <w:t xml:space="preserve">oordonnateur de la conférence : </w:t>
            </w:r>
            <w:r w:rsidRPr="002A395A">
              <w:rPr>
                <w:rFonts w:cs="Arial"/>
                <w:b/>
                <w:bCs/>
                <w:color w:val="3333FF"/>
                <w:lang w:eastAsia="it-IT"/>
              </w:rPr>
              <w:t>Marcellin BOCOVE, Directeur Général Adjoint.</w:t>
            </w:r>
          </w:p>
        </w:tc>
      </w:tr>
      <w:tr w:rsidR="00485B98" w:rsidRPr="00303FB2" w14:paraId="7859B22F" w14:textId="77777777" w:rsidTr="00703663">
        <w:tc>
          <w:tcPr>
            <w:tcW w:w="1447" w:type="dxa"/>
          </w:tcPr>
          <w:p w14:paraId="62227289" w14:textId="77777777" w:rsidR="00F74685" w:rsidRPr="00303FB2" w:rsidRDefault="00DB3A80" w:rsidP="00787E77">
            <w:pPr>
              <w:keepNext/>
              <w:keepLines/>
              <w:rPr>
                <w:rFonts w:cs="Arial"/>
                <w:b/>
                <w:noProof/>
              </w:rPr>
            </w:pPr>
            <w:r w:rsidRPr="00303FB2">
              <w:rPr>
                <w:rFonts w:cs="Arial"/>
                <w:b/>
                <w:noProof/>
              </w:rPr>
              <w:t>IC 2.4</w:t>
            </w:r>
          </w:p>
        </w:tc>
        <w:tc>
          <w:tcPr>
            <w:tcW w:w="8461" w:type="dxa"/>
          </w:tcPr>
          <w:p w14:paraId="5E90E9E1" w14:textId="64994275" w:rsidR="00DB3A80" w:rsidRPr="00303FB2" w:rsidRDefault="00DB3A80" w:rsidP="00787E77">
            <w:pPr>
              <w:keepNext/>
              <w:keepLines/>
              <w:tabs>
                <w:tab w:val="left" w:leader="underscore" w:pos="7405"/>
              </w:tabs>
              <w:spacing w:after="0"/>
              <w:rPr>
                <w:rFonts w:cs="Arial"/>
                <w:b/>
                <w:noProof/>
              </w:rPr>
            </w:pPr>
            <w:r w:rsidRPr="00303FB2">
              <w:rPr>
                <w:rFonts w:cs="Arial"/>
                <w:b/>
                <w:noProof/>
              </w:rPr>
              <w:t>Le Client fournira les renseignements afférents au projet, les rapports etc. suivants afin d’aider à la préparation des</w:t>
            </w:r>
            <w:r w:rsidR="005B7A86" w:rsidRPr="00303FB2">
              <w:rPr>
                <w:rFonts w:cs="Arial"/>
                <w:b/>
                <w:noProof/>
              </w:rPr>
              <w:t xml:space="preserve"> Propositions :</w:t>
            </w:r>
          </w:p>
          <w:p w14:paraId="27736901" w14:textId="6508E1F0" w:rsidR="00D33766" w:rsidRDefault="00D33766" w:rsidP="002A395A">
            <w:pPr>
              <w:keepNext/>
              <w:keepLines/>
              <w:tabs>
                <w:tab w:val="left" w:leader="underscore" w:pos="7405"/>
              </w:tabs>
              <w:spacing w:after="0"/>
              <w:rPr>
                <w:rFonts w:cs="Arial"/>
                <w:b/>
                <w:noProof/>
              </w:rPr>
            </w:pPr>
            <w:r w:rsidRPr="002A395A">
              <w:rPr>
                <w:rFonts w:cs="Arial"/>
                <w:b/>
                <w:noProof/>
              </w:rPr>
              <w:t>La liste des documents suivants :</w:t>
            </w:r>
          </w:p>
          <w:p w14:paraId="20D0B272" w14:textId="77777777" w:rsidR="002A395A" w:rsidRPr="002A395A" w:rsidRDefault="002A395A" w:rsidP="002A395A">
            <w:pPr>
              <w:keepNext/>
              <w:keepLines/>
              <w:tabs>
                <w:tab w:val="left" w:leader="underscore" w:pos="7405"/>
              </w:tabs>
              <w:spacing w:after="0"/>
              <w:rPr>
                <w:rFonts w:cs="Arial"/>
                <w:b/>
                <w:noProof/>
              </w:rPr>
            </w:pPr>
          </w:p>
          <w:p w14:paraId="53EF6E79" w14:textId="77777777" w:rsidR="00FC3CE1" w:rsidRPr="002A395A" w:rsidRDefault="00FC3CE1" w:rsidP="00FC3CE1">
            <w:pPr>
              <w:tabs>
                <w:tab w:val="left" w:leader="underscore" w:pos="3152"/>
                <w:tab w:val="right" w:leader="underscore" w:pos="7405"/>
              </w:tabs>
              <w:spacing w:after="0" w:line="240" w:lineRule="auto"/>
              <w:rPr>
                <w:rFonts w:cs="Arial"/>
                <w:b/>
                <w:bCs/>
                <w:color w:val="3333FF"/>
                <w:lang w:eastAsia="it-IT"/>
              </w:rPr>
            </w:pPr>
            <w:r w:rsidRPr="002A395A">
              <w:rPr>
                <w:rFonts w:cs="Arial"/>
                <w:b/>
                <w:bCs/>
                <w:color w:val="3333FF"/>
                <w:lang w:eastAsia="it-IT"/>
              </w:rPr>
              <w:t>Les rapports d’études techniques niveau APD,</w:t>
            </w:r>
          </w:p>
          <w:p w14:paraId="236DEC1B" w14:textId="77777777" w:rsidR="00FC3CE1" w:rsidRPr="002A395A" w:rsidRDefault="00FC3CE1" w:rsidP="00FC3CE1">
            <w:pPr>
              <w:tabs>
                <w:tab w:val="left" w:leader="underscore" w:pos="3152"/>
                <w:tab w:val="right" w:leader="underscore" w:pos="7405"/>
              </w:tabs>
              <w:spacing w:after="0" w:line="240" w:lineRule="auto"/>
              <w:rPr>
                <w:rFonts w:cs="Arial"/>
                <w:b/>
                <w:bCs/>
                <w:color w:val="3333FF"/>
                <w:lang w:eastAsia="it-IT"/>
              </w:rPr>
            </w:pPr>
            <w:r w:rsidRPr="002A395A">
              <w:rPr>
                <w:rFonts w:cs="Arial"/>
                <w:b/>
                <w:bCs/>
                <w:color w:val="3333FF"/>
                <w:lang w:eastAsia="it-IT"/>
              </w:rPr>
              <w:t>Les rapports d’études d’impact environnemental et social,</w:t>
            </w:r>
          </w:p>
          <w:p w14:paraId="2FA91554" w14:textId="77777777" w:rsidR="00FC3CE1" w:rsidRDefault="00FC3CE1" w:rsidP="00FC3CE1">
            <w:pPr>
              <w:tabs>
                <w:tab w:val="left" w:leader="underscore" w:pos="3152"/>
                <w:tab w:val="right" w:leader="underscore" w:pos="7405"/>
              </w:tabs>
              <w:spacing w:after="0" w:line="240" w:lineRule="auto"/>
              <w:rPr>
                <w:rFonts w:cs="Arial"/>
                <w:color w:val="3333FF"/>
                <w:lang w:eastAsia="it-IT"/>
              </w:rPr>
            </w:pPr>
          </w:p>
          <w:p w14:paraId="6C1760A3" w14:textId="7800CF64" w:rsidR="002A395A" w:rsidRDefault="002A395A" w:rsidP="002A395A">
            <w:pPr>
              <w:spacing w:after="0" w:line="240" w:lineRule="auto"/>
              <w:rPr>
                <w:rFonts w:cs="Arial"/>
                <w:b/>
                <w:bCs/>
                <w:color w:val="3333FF"/>
                <w:lang w:eastAsia="it-IT"/>
              </w:rPr>
            </w:pPr>
            <w:proofErr w:type="gramStart"/>
            <w:r w:rsidRPr="002A395A">
              <w:rPr>
                <w:rFonts w:cs="Arial"/>
                <w:b/>
                <w:bCs/>
                <w:color w:val="3333FF"/>
                <w:lang w:eastAsia="it-IT"/>
              </w:rPr>
              <w:t>à</w:t>
            </w:r>
            <w:proofErr w:type="gramEnd"/>
            <w:r w:rsidRPr="002A395A">
              <w:rPr>
                <w:rFonts w:cs="Arial"/>
                <w:b/>
                <w:bCs/>
                <w:color w:val="3333FF"/>
                <w:lang w:eastAsia="it-IT"/>
              </w:rPr>
              <w:t xml:space="preserve"> consulter sur le lien </w:t>
            </w:r>
            <w:hyperlink r:id="rId30" w:history="1">
              <w:r w:rsidR="0064700B" w:rsidRPr="00A6498D">
                <w:rPr>
                  <w:rStyle w:val="Lienhypertexte"/>
                  <w:rFonts w:cs="Arial"/>
                  <w:b/>
                  <w:bCs/>
                  <w:lang w:eastAsia="it-IT"/>
                </w:rPr>
                <w:t>https://agetur/bj/.........................................</w:t>
              </w:r>
            </w:hyperlink>
          </w:p>
          <w:p w14:paraId="57E33058" w14:textId="77777777" w:rsidR="002A395A" w:rsidRPr="002A395A" w:rsidRDefault="002A395A" w:rsidP="002A395A">
            <w:pPr>
              <w:spacing w:after="0" w:line="240" w:lineRule="auto"/>
              <w:rPr>
                <w:rFonts w:cs="Arial"/>
                <w:b/>
                <w:bCs/>
                <w:color w:val="3333FF"/>
                <w:lang w:eastAsia="it-IT"/>
              </w:rPr>
            </w:pPr>
          </w:p>
          <w:p w14:paraId="41C285CC" w14:textId="77777777" w:rsidR="002A395A" w:rsidRPr="002A395A" w:rsidRDefault="002A395A" w:rsidP="002A395A">
            <w:pPr>
              <w:tabs>
                <w:tab w:val="left" w:leader="underscore" w:pos="3152"/>
                <w:tab w:val="right" w:leader="underscore" w:pos="7405"/>
              </w:tabs>
              <w:spacing w:after="0" w:line="240" w:lineRule="auto"/>
              <w:rPr>
                <w:rFonts w:cs="Arial"/>
                <w:b/>
                <w:bCs/>
                <w:color w:val="3333FF"/>
                <w:lang w:eastAsia="it-IT"/>
              </w:rPr>
            </w:pPr>
            <w:r w:rsidRPr="002A395A">
              <w:rPr>
                <w:rFonts w:cs="Arial"/>
                <w:b/>
                <w:bCs/>
                <w:color w:val="3333FF"/>
                <w:lang w:eastAsia="it-IT"/>
              </w:rPr>
              <w:t xml:space="preserve">En cas de difficultés de téléchargement, bien vouloir contacter </w:t>
            </w:r>
          </w:p>
          <w:p w14:paraId="7757CAEA" w14:textId="77777777" w:rsidR="00FA48B2" w:rsidRDefault="002A395A" w:rsidP="002A395A">
            <w:pPr>
              <w:pStyle w:val="Corpsdetexte"/>
              <w:tabs>
                <w:tab w:val="left" w:pos="826"/>
                <w:tab w:val="left" w:pos="1726"/>
              </w:tabs>
              <w:spacing w:after="0"/>
              <w:rPr>
                <w:rFonts w:ascii="Arial" w:hAnsi="Arial" w:cs="Arial"/>
                <w:b/>
                <w:bCs/>
                <w:color w:val="3333FF"/>
                <w:sz w:val="20"/>
                <w:lang w:val="fr-FR" w:eastAsia="it-IT"/>
              </w:rPr>
            </w:pPr>
            <w:r w:rsidRPr="002A395A">
              <w:rPr>
                <w:rFonts w:ascii="Arial" w:hAnsi="Arial" w:cs="Arial"/>
                <w:b/>
                <w:bCs/>
                <w:color w:val="3333FF"/>
                <w:sz w:val="20"/>
                <w:lang w:val="fr-FR" w:eastAsia="it-IT"/>
              </w:rPr>
              <w:t>Monsieur Marcellin BOCOVE, Directeur Général Adjoint de l’AGETUR SA</w:t>
            </w:r>
          </w:p>
          <w:p w14:paraId="78693D18" w14:textId="467AF736" w:rsidR="00EE5A1E" w:rsidRPr="00EE5A1E" w:rsidRDefault="002A395A" w:rsidP="002A395A">
            <w:pPr>
              <w:pStyle w:val="Corpsdetexte"/>
              <w:tabs>
                <w:tab w:val="left" w:pos="826"/>
                <w:tab w:val="left" w:pos="1726"/>
              </w:tabs>
              <w:spacing w:after="0"/>
              <w:rPr>
                <w:rFonts w:cs="Arial"/>
                <w:i/>
                <w:noProof/>
                <w:lang w:val="fr-FR"/>
              </w:rPr>
            </w:pPr>
            <w:r w:rsidRPr="002A395A">
              <w:rPr>
                <w:rFonts w:ascii="Arial" w:hAnsi="Arial" w:cs="Arial"/>
                <w:b/>
                <w:bCs/>
                <w:color w:val="3333FF"/>
                <w:sz w:val="20"/>
                <w:lang w:val="fr-FR" w:eastAsia="it-IT"/>
              </w:rPr>
              <w:t>Tél : (229) 21 3051 10</w:t>
            </w:r>
            <w:r w:rsidR="00FA48B2">
              <w:rPr>
                <w:rFonts w:ascii="Arial" w:hAnsi="Arial" w:cs="Arial"/>
                <w:b/>
                <w:bCs/>
                <w:color w:val="3333FF"/>
                <w:sz w:val="20"/>
                <w:lang w:val="fr-FR" w:eastAsia="it-IT"/>
              </w:rPr>
              <w:t xml:space="preserve"> </w:t>
            </w:r>
            <w:r w:rsidRPr="002A395A">
              <w:rPr>
                <w:rFonts w:ascii="Arial" w:hAnsi="Arial" w:cs="Arial"/>
                <w:b/>
                <w:bCs/>
                <w:color w:val="3333FF"/>
                <w:sz w:val="20"/>
                <w:lang w:val="fr-FR" w:eastAsia="it-IT"/>
              </w:rPr>
              <w:t xml:space="preserve">/ 21 30 51 71 ; </w:t>
            </w:r>
            <w:proofErr w:type="gramStart"/>
            <w:r w:rsidRPr="002A395A">
              <w:rPr>
                <w:rFonts w:ascii="Arial" w:hAnsi="Arial" w:cs="Arial"/>
                <w:b/>
                <w:bCs/>
                <w:color w:val="3333FF"/>
                <w:sz w:val="20"/>
                <w:lang w:val="fr-FR" w:eastAsia="it-IT"/>
              </w:rPr>
              <w:t>Email</w:t>
            </w:r>
            <w:proofErr w:type="gramEnd"/>
            <w:r w:rsidRPr="002A395A">
              <w:rPr>
                <w:rFonts w:ascii="Arial" w:hAnsi="Arial" w:cs="Arial"/>
                <w:b/>
                <w:bCs/>
                <w:color w:val="3333FF"/>
                <w:sz w:val="20"/>
                <w:lang w:val="fr-FR" w:eastAsia="it-IT"/>
              </w:rPr>
              <w:t> :</w:t>
            </w:r>
            <w:r w:rsidRPr="002A395A">
              <w:rPr>
                <w:rFonts w:cs="Arial"/>
                <w:b/>
                <w:bCs/>
                <w:color w:val="3333FF"/>
                <w:lang w:val="fr-FR" w:eastAsia="it-IT"/>
              </w:rPr>
              <w:t xml:space="preserve"> </w:t>
            </w:r>
            <w:hyperlink r:id="rId31" w:history="1">
              <w:r w:rsidRPr="00F717D6">
                <w:rPr>
                  <w:rStyle w:val="Lienhypertexte"/>
                  <w:rFonts w:cs="Arial"/>
                  <w:b/>
                  <w:bCs/>
                  <w:lang w:val="fr-FR"/>
                </w:rPr>
                <w:t>mbocove@agetur.bj</w:t>
              </w:r>
            </w:hyperlink>
            <w:r w:rsidRPr="002A395A">
              <w:rPr>
                <w:rFonts w:ascii="Arial" w:hAnsi="Arial" w:cs="Arial"/>
                <w:b/>
                <w:bCs/>
                <w:color w:val="000000" w:themeColor="text1"/>
                <w:sz w:val="20"/>
                <w:lang w:val="fr-FR"/>
              </w:rPr>
              <w:t> </w:t>
            </w:r>
            <w:r w:rsidRPr="002A395A">
              <w:rPr>
                <w:rFonts w:ascii="Arial" w:hAnsi="Arial" w:cs="Arial"/>
                <w:b/>
                <w:bCs/>
                <w:color w:val="3333FF"/>
                <w:sz w:val="20"/>
                <w:lang w:val="fr-FR" w:eastAsia="it-IT"/>
              </w:rPr>
              <w:t>et</w:t>
            </w:r>
            <w:r w:rsidRPr="002A395A">
              <w:rPr>
                <w:rFonts w:ascii="Arial" w:hAnsi="Arial" w:cs="Arial"/>
                <w:b/>
                <w:bCs/>
                <w:color w:val="000000" w:themeColor="text1"/>
                <w:sz w:val="20"/>
                <w:lang w:val="fr-FR"/>
              </w:rPr>
              <w:t xml:space="preserve">  </w:t>
            </w:r>
            <w:hyperlink r:id="rId32" w:history="1">
              <w:r w:rsidRPr="002A395A">
                <w:rPr>
                  <w:rStyle w:val="Lienhypertexte"/>
                  <w:rFonts w:ascii="Arial" w:hAnsi="Arial" w:cs="Arial"/>
                  <w:b/>
                  <w:bCs/>
                  <w:sz w:val="20"/>
                  <w:lang w:val="fr-FR"/>
                </w:rPr>
                <w:t>dgagetur@agetur.bj</w:t>
              </w:r>
            </w:hyperlink>
          </w:p>
        </w:tc>
      </w:tr>
      <w:tr w:rsidR="00485B98" w:rsidRPr="00303FB2" w14:paraId="53C3A2F9" w14:textId="77777777" w:rsidTr="00703663">
        <w:tc>
          <w:tcPr>
            <w:tcW w:w="1447" w:type="dxa"/>
          </w:tcPr>
          <w:p w14:paraId="2415A7A4" w14:textId="77777777" w:rsidR="00F74685" w:rsidRPr="00303FB2" w:rsidRDefault="00F74685" w:rsidP="00456379">
            <w:pPr>
              <w:rPr>
                <w:rFonts w:cs="Arial"/>
                <w:b/>
                <w:noProof/>
              </w:rPr>
            </w:pPr>
            <w:r w:rsidRPr="00303FB2">
              <w:rPr>
                <w:rFonts w:cs="Arial"/>
                <w:b/>
                <w:noProof/>
              </w:rPr>
              <w:t>I</w:t>
            </w:r>
            <w:r w:rsidR="005B7A86" w:rsidRPr="00303FB2">
              <w:rPr>
                <w:rFonts w:cs="Arial"/>
                <w:b/>
                <w:noProof/>
              </w:rPr>
              <w:t>C 3.3</w:t>
            </w:r>
          </w:p>
        </w:tc>
        <w:tc>
          <w:tcPr>
            <w:tcW w:w="8461" w:type="dxa"/>
          </w:tcPr>
          <w:p w14:paraId="6DCD0E13" w14:textId="78EF6F66" w:rsidR="005B7A86" w:rsidRPr="00EE5A1E" w:rsidRDefault="005B7A86" w:rsidP="00456379">
            <w:pPr>
              <w:rPr>
                <w:rFonts w:cs="Arial"/>
                <w:color w:val="3333FF"/>
                <w:lang w:eastAsia="it-IT"/>
              </w:rPr>
            </w:pPr>
            <w:r w:rsidRPr="00303FB2">
              <w:rPr>
                <w:rFonts w:cs="Arial"/>
                <w:noProof/>
              </w:rPr>
              <w:t xml:space="preserve">Les circonstances supplémentaires suivantes seront considérées comme constituant un conflit d’intérêt : </w:t>
            </w:r>
            <w:r w:rsidR="004C7CC0" w:rsidRPr="00EE5A1E">
              <w:rPr>
                <w:rFonts w:cs="Arial"/>
                <w:color w:val="3333FF"/>
                <w:lang w:eastAsia="it-IT"/>
              </w:rPr>
              <w:t>Sans objet</w:t>
            </w:r>
            <w:r w:rsidR="00FA48B2">
              <w:rPr>
                <w:rFonts w:cs="Arial"/>
                <w:color w:val="3333FF"/>
                <w:lang w:eastAsia="it-IT"/>
              </w:rPr>
              <w:t>.</w:t>
            </w:r>
          </w:p>
          <w:p w14:paraId="6EA1E463" w14:textId="21162F14" w:rsidR="00F74685" w:rsidRPr="00303FB2" w:rsidRDefault="005B7A86" w:rsidP="00456379">
            <w:pPr>
              <w:rPr>
                <w:rFonts w:cs="Arial"/>
                <w:noProof/>
              </w:rPr>
            </w:pPr>
            <w:r w:rsidRPr="00303FB2">
              <w:rPr>
                <w:rFonts w:cs="Arial"/>
                <w:noProof/>
              </w:rPr>
              <w:t xml:space="preserve">Les circonstances supplémentaires suivantes ne seront pas considérées comme constituant un conflit d’intérêt : </w:t>
            </w:r>
            <w:r w:rsidR="00944491" w:rsidRPr="00EE5A1E">
              <w:rPr>
                <w:rFonts w:cs="Arial"/>
                <w:color w:val="3333FF"/>
                <w:lang w:eastAsia="it-IT"/>
              </w:rPr>
              <w:t>Sans objet</w:t>
            </w:r>
            <w:r w:rsidR="00FA48B2">
              <w:rPr>
                <w:rFonts w:cs="Arial"/>
                <w:color w:val="3333FF"/>
                <w:lang w:eastAsia="it-IT"/>
              </w:rPr>
              <w:t>.</w:t>
            </w:r>
          </w:p>
        </w:tc>
      </w:tr>
      <w:tr w:rsidR="00485B98" w:rsidRPr="00303FB2" w14:paraId="4D0A7CDD" w14:textId="77777777" w:rsidTr="00703663">
        <w:trPr>
          <w:trHeight w:val="1490"/>
        </w:trPr>
        <w:tc>
          <w:tcPr>
            <w:tcW w:w="1447" w:type="dxa"/>
          </w:tcPr>
          <w:p w14:paraId="135011C9" w14:textId="77777777" w:rsidR="005B7A86" w:rsidRPr="00303FB2" w:rsidRDefault="005B7A86" w:rsidP="005B7A86">
            <w:pPr>
              <w:rPr>
                <w:rFonts w:cs="Arial"/>
                <w:b/>
                <w:noProof/>
              </w:rPr>
            </w:pPr>
            <w:r w:rsidRPr="00303FB2">
              <w:rPr>
                <w:rFonts w:cs="Arial"/>
                <w:b/>
                <w:noProof/>
              </w:rPr>
              <w:t>IC 4.1</w:t>
            </w:r>
          </w:p>
        </w:tc>
        <w:tc>
          <w:tcPr>
            <w:tcW w:w="8461" w:type="dxa"/>
          </w:tcPr>
          <w:p w14:paraId="28381883" w14:textId="77777777" w:rsidR="00EE5A1E" w:rsidRPr="002A395A" w:rsidRDefault="00EE5A1E" w:rsidP="007C3D43">
            <w:pPr>
              <w:spacing w:after="0" w:line="240" w:lineRule="auto"/>
              <w:rPr>
                <w:rFonts w:cs="Arial"/>
                <w:b/>
                <w:bCs/>
                <w:color w:val="3333FF"/>
                <w:lang w:eastAsia="it-IT"/>
              </w:rPr>
            </w:pPr>
            <w:r w:rsidRPr="002A395A">
              <w:rPr>
                <w:rFonts w:cs="Arial"/>
                <w:b/>
                <w:bCs/>
                <w:color w:val="3333FF"/>
                <w:lang w:eastAsia="it-IT"/>
              </w:rPr>
              <w:t>Les rapports d’études techniques niveau APD,</w:t>
            </w:r>
          </w:p>
          <w:p w14:paraId="0B112040" w14:textId="77777777" w:rsidR="00EE5A1E" w:rsidRPr="002A395A" w:rsidRDefault="00EE5A1E" w:rsidP="00EE5A1E">
            <w:pPr>
              <w:tabs>
                <w:tab w:val="left" w:leader="underscore" w:pos="3152"/>
                <w:tab w:val="right" w:leader="underscore" w:pos="7405"/>
              </w:tabs>
              <w:spacing w:after="0" w:line="240" w:lineRule="auto"/>
              <w:rPr>
                <w:rFonts w:cs="Arial"/>
                <w:b/>
                <w:bCs/>
                <w:color w:val="3333FF"/>
                <w:lang w:eastAsia="it-IT"/>
              </w:rPr>
            </w:pPr>
            <w:r w:rsidRPr="002A395A">
              <w:rPr>
                <w:rFonts w:cs="Arial"/>
                <w:b/>
                <w:bCs/>
                <w:color w:val="3333FF"/>
                <w:lang w:eastAsia="it-IT"/>
              </w:rPr>
              <w:t>Les rapports d’études d’impact environnemental et social,</w:t>
            </w:r>
          </w:p>
          <w:p w14:paraId="2B0EF5BE" w14:textId="77777777" w:rsidR="00EE5A1E" w:rsidRPr="002A395A" w:rsidRDefault="00EE5A1E" w:rsidP="00EE5A1E">
            <w:pPr>
              <w:tabs>
                <w:tab w:val="left" w:leader="underscore" w:pos="3152"/>
                <w:tab w:val="right" w:leader="underscore" w:pos="7405"/>
              </w:tabs>
              <w:spacing w:after="0" w:line="240" w:lineRule="auto"/>
              <w:rPr>
                <w:rFonts w:cs="Arial"/>
                <w:b/>
                <w:bCs/>
                <w:color w:val="3333FF"/>
                <w:lang w:eastAsia="it-IT"/>
              </w:rPr>
            </w:pPr>
          </w:p>
          <w:p w14:paraId="368AC92D" w14:textId="23EFC57F" w:rsidR="005B7A86" w:rsidRDefault="00EE5A1E" w:rsidP="00EE5A1E">
            <w:pPr>
              <w:spacing w:after="0" w:line="240" w:lineRule="auto"/>
              <w:rPr>
                <w:rFonts w:cs="Arial"/>
                <w:b/>
                <w:bCs/>
                <w:color w:val="3333FF"/>
                <w:lang w:eastAsia="it-IT"/>
              </w:rPr>
            </w:pPr>
            <w:proofErr w:type="gramStart"/>
            <w:r w:rsidRPr="002A395A">
              <w:rPr>
                <w:rFonts w:cs="Arial"/>
                <w:b/>
                <w:bCs/>
                <w:color w:val="3333FF"/>
                <w:lang w:eastAsia="it-IT"/>
              </w:rPr>
              <w:t>à</w:t>
            </w:r>
            <w:proofErr w:type="gramEnd"/>
            <w:r w:rsidRPr="002A395A">
              <w:rPr>
                <w:rFonts w:cs="Arial"/>
                <w:b/>
                <w:bCs/>
                <w:color w:val="3333FF"/>
                <w:lang w:eastAsia="it-IT"/>
              </w:rPr>
              <w:t xml:space="preserve"> consulter sur le lien </w:t>
            </w:r>
            <w:hyperlink r:id="rId33" w:history="1">
              <w:r w:rsidR="0064700B" w:rsidRPr="002A395A">
                <w:rPr>
                  <w:rStyle w:val="Lienhypertexte"/>
                  <w:rFonts w:cs="Arial"/>
                  <w:b/>
                  <w:bCs/>
                  <w:lang w:eastAsia="it-IT"/>
                </w:rPr>
                <w:t>https://agetur/bj</w:t>
              </w:r>
              <w:r w:rsidR="0064700B" w:rsidRPr="0064700B">
                <w:rPr>
                  <w:rStyle w:val="Lienhypertexte"/>
                  <w:rFonts w:cs="Arial"/>
                  <w:b/>
                  <w:bCs/>
                  <w:lang w:eastAsia="it-IT"/>
                </w:rPr>
                <w:t>/.........................................</w:t>
              </w:r>
            </w:hyperlink>
          </w:p>
          <w:p w14:paraId="125B313E" w14:textId="77777777" w:rsidR="002A395A" w:rsidRPr="002A395A" w:rsidRDefault="002A395A" w:rsidP="00EE5A1E">
            <w:pPr>
              <w:spacing w:after="0" w:line="240" w:lineRule="auto"/>
              <w:rPr>
                <w:rFonts w:cs="Arial"/>
                <w:b/>
                <w:bCs/>
                <w:color w:val="3333FF"/>
                <w:lang w:eastAsia="it-IT"/>
              </w:rPr>
            </w:pPr>
          </w:p>
          <w:p w14:paraId="2B46F3E1" w14:textId="77777777" w:rsidR="00EE5A1E" w:rsidRPr="002A395A" w:rsidRDefault="00EE5A1E" w:rsidP="002A395A">
            <w:pPr>
              <w:tabs>
                <w:tab w:val="left" w:leader="underscore" w:pos="3152"/>
                <w:tab w:val="right" w:leader="underscore" w:pos="7405"/>
              </w:tabs>
              <w:spacing w:after="0" w:line="240" w:lineRule="auto"/>
              <w:rPr>
                <w:rFonts w:cs="Arial"/>
                <w:b/>
                <w:bCs/>
                <w:color w:val="3333FF"/>
                <w:lang w:eastAsia="it-IT"/>
              </w:rPr>
            </w:pPr>
            <w:r w:rsidRPr="002A395A">
              <w:rPr>
                <w:rFonts w:cs="Arial"/>
                <w:b/>
                <w:bCs/>
                <w:color w:val="3333FF"/>
                <w:lang w:eastAsia="it-IT"/>
              </w:rPr>
              <w:t xml:space="preserve">En cas de difficultés de téléchargement, bien vouloir contacter </w:t>
            </w:r>
          </w:p>
          <w:p w14:paraId="774B561E" w14:textId="77777777" w:rsidR="00FA48B2" w:rsidRDefault="00EE5A1E" w:rsidP="002A395A">
            <w:pPr>
              <w:tabs>
                <w:tab w:val="left" w:leader="underscore" w:pos="3152"/>
                <w:tab w:val="right" w:leader="underscore" w:pos="7405"/>
              </w:tabs>
              <w:spacing w:after="0" w:line="240" w:lineRule="auto"/>
              <w:rPr>
                <w:rFonts w:cs="Arial"/>
                <w:b/>
                <w:bCs/>
                <w:color w:val="3333FF"/>
                <w:lang w:eastAsia="it-IT"/>
              </w:rPr>
            </w:pPr>
            <w:r w:rsidRPr="002A395A">
              <w:rPr>
                <w:rFonts w:cs="Arial"/>
                <w:b/>
                <w:bCs/>
                <w:color w:val="3333FF"/>
                <w:lang w:eastAsia="it-IT"/>
              </w:rPr>
              <w:t>Monsieur Marcellin BOCOVE, Directeur Général Adjoint de l’AGETUR SA</w:t>
            </w:r>
          </w:p>
          <w:p w14:paraId="01C71202" w14:textId="2DBCE4A3" w:rsidR="00EE5A1E" w:rsidRPr="00EE5A1E" w:rsidRDefault="00EE5A1E" w:rsidP="002A395A">
            <w:pPr>
              <w:tabs>
                <w:tab w:val="left" w:leader="underscore" w:pos="3152"/>
                <w:tab w:val="right" w:leader="underscore" w:pos="7405"/>
              </w:tabs>
              <w:spacing w:after="0" w:line="240" w:lineRule="auto"/>
              <w:rPr>
                <w:rFonts w:cs="Arial"/>
                <w:i/>
                <w:noProof/>
              </w:rPr>
            </w:pPr>
            <w:r w:rsidRPr="002A395A">
              <w:rPr>
                <w:rFonts w:cs="Arial"/>
                <w:b/>
                <w:bCs/>
                <w:color w:val="3333FF"/>
                <w:lang w:eastAsia="it-IT"/>
              </w:rPr>
              <w:t>Tél : (229) 21 3051 10</w:t>
            </w:r>
            <w:r w:rsidR="00FA48B2">
              <w:rPr>
                <w:rFonts w:cs="Arial"/>
                <w:b/>
                <w:bCs/>
                <w:color w:val="3333FF"/>
                <w:lang w:eastAsia="it-IT"/>
              </w:rPr>
              <w:t xml:space="preserve"> </w:t>
            </w:r>
            <w:r w:rsidRPr="002A395A">
              <w:rPr>
                <w:rFonts w:cs="Arial"/>
                <w:b/>
                <w:bCs/>
                <w:color w:val="3333FF"/>
                <w:lang w:eastAsia="it-IT"/>
              </w:rPr>
              <w:t>/ 21 30 51 71 ; Email :</w:t>
            </w:r>
            <w:r w:rsidR="002A395A">
              <w:rPr>
                <w:rFonts w:cs="Arial"/>
                <w:b/>
                <w:bCs/>
                <w:color w:val="3333FF"/>
                <w:lang w:eastAsia="it-IT"/>
              </w:rPr>
              <w:t xml:space="preserve"> </w:t>
            </w:r>
            <w:hyperlink r:id="rId34" w:history="1">
              <w:r w:rsidR="002A395A" w:rsidRPr="00F717D6">
                <w:rPr>
                  <w:rStyle w:val="Lienhypertexte"/>
                  <w:rFonts w:cs="Arial"/>
                  <w:b/>
                  <w:bCs/>
                </w:rPr>
                <w:t>mbocove@agetur.bj</w:t>
              </w:r>
            </w:hyperlink>
            <w:r w:rsidRPr="002A395A">
              <w:rPr>
                <w:rFonts w:cs="Arial"/>
                <w:b/>
                <w:bCs/>
                <w:color w:val="000000" w:themeColor="text1"/>
              </w:rPr>
              <w:t> </w:t>
            </w:r>
            <w:r w:rsidRPr="002A395A">
              <w:rPr>
                <w:rFonts w:cs="Arial"/>
                <w:b/>
                <w:bCs/>
                <w:color w:val="3333FF"/>
                <w:lang w:eastAsia="it-IT"/>
              </w:rPr>
              <w:t>et</w:t>
            </w:r>
            <w:r w:rsidRPr="002A395A">
              <w:rPr>
                <w:rFonts w:cs="Arial"/>
                <w:b/>
                <w:bCs/>
                <w:color w:val="000000" w:themeColor="text1"/>
              </w:rPr>
              <w:t xml:space="preserve">  </w:t>
            </w:r>
            <w:hyperlink r:id="rId35" w:history="1">
              <w:r w:rsidRPr="002A395A">
                <w:rPr>
                  <w:rStyle w:val="Lienhypertexte"/>
                  <w:rFonts w:cs="Arial"/>
                  <w:b/>
                  <w:bCs/>
                </w:rPr>
                <w:t>dgagetur@agetur.bj</w:t>
              </w:r>
            </w:hyperlink>
          </w:p>
        </w:tc>
      </w:tr>
      <w:tr w:rsidR="00485B98" w:rsidRPr="00303FB2" w14:paraId="0EF9EA2C" w14:textId="77777777" w:rsidTr="00703663">
        <w:tc>
          <w:tcPr>
            <w:tcW w:w="9908" w:type="dxa"/>
            <w:gridSpan w:val="2"/>
          </w:tcPr>
          <w:p w14:paraId="26651596" w14:textId="77777777" w:rsidR="00C710B1" w:rsidRPr="00303FB2" w:rsidRDefault="005B7A86" w:rsidP="00C710B1">
            <w:pPr>
              <w:pStyle w:val="HeadingA"/>
              <w:rPr>
                <w:rFonts w:cs="Arial"/>
                <w:noProof/>
                <w:sz w:val="20"/>
              </w:rPr>
            </w:pPr>
            <w:r w:rsidRPr="00303FB2">
              <w:rPr>
                <w:rFonts w:cs="Arial"/>
                <w:noProof/>
                <w:sz w:val="20"/>
              </w:rPr>
              <w:lastRenderedPageBreak/>
              <w:t>Préparation des Propositions</w:t>
            </w:r>
          </w:p>
        </w:tc>
      </w:tr>
      <w:tr w:rsidR="00485B98" w:rsidRPr="00303FB2" w14:paraId="2E5DC00D" w14:textId="77777777" w:rsidTr="00703663">
        <w:tc>
          <w:tcPr>
            <w:tcW w:w="1447" w:type="dxa"/>
          </w:tcPr>
          <w:p w14:paraId="249942D3" w14:textId="77777777" w:rsidR="00C710B1" w:rsidRPr="00303FB2" w:rsidRDefault="005B7A86" w:rsidP="00C61CD0">
            <w:pPr>
              <w:rPr>
                <w:rFonts w:cs="Arial"/>
                <w:b/>
                <w:noProof/>
              </w:rPr>
            </w:pPr>
            <w:r w:rsidRPr="00303FB2">
              <w:rPr>
                <w:rFonts w:cs="Arial"/>
                <w:b/>
                <w:noProof/>
              </w:rPr>
              <w:t>IC 9</w:t>
            </w:r>
            <w:r w:rsidR="00C710B1" w:rsidRPr="00303FB2">
              <w:rPr>
                <w:rFonts w:cs="Arial"/>
                <w:b/>
                <w:noProof/>
              </w:rPr>
              <w:t>.1</w:t>
            </w:r>
          </w:p>
        </w:tc>
        <w:tc>
          <w:tcPr>
            <w:tcW w:w="8461" w:type="dxa"/>
          </w:tcPr>
          <w:p w14:paraId="26A54BE8" w14:textId="77777777" w:rsidR="00C710B1" w:rsidRPr="00303FB2" w:rsidRDefault="005B7A86" w:rsidP="00A34CA7">
            <w:pPr>
              <w:tabs>
                <w:tab w:val="left" w:leader="underscore" w:pos="7405"/>
              </w:tabs>
              <w:rPr>
                <w:rFonts w:cs="Arial"/>
                <w:b/>
                <w:noProof/>
              </w:rPr>
            </w:pPr>
            <w:r w:rsidRPr="00303FB2">
              <w:rPr>
                <w:rFonts w:cs="Arial"/>
                <w:b/>
                <w:noProof/>
              </w:rPr>
              <w:t xml:space="preserve">La Proposition, ainsi que toute la correspondance et tous les documents concernant la Proposition, échangés entre le Consultant et le Client seront rédigés </w:t>
            </w:r>
            <w:r w:rsidR="00A34CA7" w:rsidRPr="00303FB2">
              <w:rPr>
                <w:rFonts w:cs="Arial"/>
                <w:b/>
                <w:noProof/>
              </w:rPr>
              <w:t>en</w:t>
            </w:r>
            <w:r w:rsidRPr="00303FB2">
              <w:rPr>
                <w:rFonts w:cs="Arial"/>
                <w:b/>
                <w:noProof/>
              </w:rPr>
              <w:t xml:space="preserve"> français.</w:t>
            </w:r>
          </w:p>
        </w:tc>
      </w:tr>
      <w:tr w:rsidR="00485B98" w:rsidRPr="00303FB2" w14:paraId="0F7DE071" w14:textId="77777777" w:rsidTr="00703663">
        <w:tc>
          <w:tcPr>
            <w:tcW w:w="1447" w:type="dxa"/>
          </w:tcPr>
          <w:p w14:paraId="5D9D721C" w14:textId="77777777" w:rsidR="005B7A86" w:rsidRPr="00303FB2" w:rsidRDefault="005B7A86" w:rsidP="00C61CD0">
            <w:pPr>
              <w:rPr>
                <w:rFonts w:cs="Arial"/>
                <w:b/>
                <w:noProof/>
              </w:rPr>
            </w:pPr>
            <w:r w:rsidRPr="00303FB2">
              <w:rPr>
                <w:rFonts w:cs="Arial"/>
                <w:b/>
                <w:noProof/>
              </w:rPr>
              <w:t>IC 10.1</w:t>
            </w:r>
          </w:p>
        </w:tc>
        <w:tc>
          <w:tcPr>
            <w:tcW w:w="8461" w:type="dxa"/>
          </w:tcPr>
          <w:p w14:paraId="7C2F8FA2" w14:textId="77777777" w:rsidR="005B7A86" w:rsidRPr="00303FB2" w:rsidRDefault="005B7A86" w:rsidP="005B7A86">
            <w:pPr>
              <w:tabs>
                <w:tab w:val="left" w:leader="underscore" w:pos="7405"/>
              </w:tabs>
              <w:rPr>
                <w:rFonts w:cs="Arial"/>
                <w:b/>
                <w:noProof/>
              </w:rPr>
            </w:pPr>
            <w:r w:rsidRPr="00303FB2">
              <w:rPr>
                <w:rFonts w:cs="Arial"/>
                <w:b/>
                <w:noProof/>
              </w:rPr>
              <w:t xml:space="preserve">La Proposition doit contenir : </w:t>
            </w:r>
          </w:p>
          <w:p w14:paraId="47A63688" w14:textId="77777777" w:rsidR="005B7A86" w:rsidRPr="00303FB2" w:rsidRDefault="005B7A86" w:rsidP="005B7A86">
            <w:pPr>
              <w:tabs>
                <w:tab w:val="left" w:leader="underscore" w:pos="7405"/>
              </w:tabs>
              <w:rPr>
                <w:rFonts w:cs="Arial"/>
                <w:b/>
                <w:noProof/>
              </w:rPr>
            </w:pPr>
            <w:r w:rsidRPr="00303FB2">
              <w:rPr>
                <w:rFonts w:cs="Arial"/>
                <w:b/>
                <w:noProof/>
                <w:u w:val="single"/>
              </w:rPr>
              <w:t>1</w:t>
            </w:r>
            <w:r w:rsidRPr="00303FB2">
              <w:rPr>
                <w:rFonts w:cs="Arial"/>
                <w:b/>
                <w:noProof/>
                <w:u w:val="single"/>
                <w:vertAlign w:val="superscript"/>
              </w:rPr>
              <w:t>ère</w:t>
            </w:r>
            <w:r w:rsidRPr="00303FB2">
              <w:rPr>
                <w:rFonts w:cs="Arial"/>
                <w:b/>
                <w:noProof/>
                <w:u w:val="single"/>
              </w:rPr>
              <w:t xml:space="preserve"> enveloppe intérieure contenant la Proposition technique</w:t>
            </w:r>
            <w:r w:rsidRPr="00303FB2">
              <w:rPr>
                <w:rFonts w:cs="Arial"/>
                <w:b/>
                <w:noProof/>
              </w:rPr>
              <w:t xml:space="preserve"> :</w:t>
            </w:r>
          </w:p>
          <w:p w14:paraId="4E86E2D6" w14:textId="77777777" w:rsidR="005B7A86" w:rsidRPr="00303FB2" w:rsidRDefault="005B7A86" w:rsidP="00EE5A1E">
            <w:pPr>
              <w:pStyle w:val="Paragraphedeliste"/>
              <w:numPr>
                <w:ilvl w:val="0"/>
                <w:numId w:val="22"/>
              </w:numPr>
              <w:tabs>
                <w:tab w:val="left" w:leader="underscore" w:pos="7405"/>
              </w:tabs>
              <w:rPr>
                <w:rFonts w:cs="Arial"/>
                <w:noProof/>
              </w:rPr>
            </w:pPr>
            <w:r w:rsidRPr="00303FB2">
              <w:rPr>
                <w:rFonts w:cs="Arial"/>
                <w:noProof/>
              </w:rPr>
              <w:t>Formulaire de soumission de la Proposition technique (TECH-1)</w:t>
            </w:r>
          </w:p>
          <w:p w14:paraId="27B90702" w14:textId="77777777" w:rsidR="005B7A86" w:rsidRPr="00303FB2" w:rsidRDefault="005B7A86" w:rsidP="00EE5A1E">
            <w:pPr>
              <w:pStyle w:val="Paragraphedeliste"/>
              <w:numPr>
                <w:ilvl w:val="0"/>
                <w:numId w:val="22"/>
              </w:numPr>
              <w:tabs>
                <w:tab w:val="left" w:leader="underscore" w:pos="7405"/>
              </w:tabs>
              <w:rPr>
                <w:rFonts w:cs="Arial"/>
                <w:noProof/>
              </w:rPr>
            </w:pPr>
            <w:r w:rsidRPr="00303FB2">
              <w:rPr>
                <w:rFonts w:cs="Arial"/>
                <w:noProof/>
              </w:rPr>
              <w:t>Pouvoir du signataire de la Proposition</w:t>
            </w:r>
          </w:p>
          <w:p w14:paraId="004E9459" w14:textId="77777777" w:rsidR="005B7A86" w:rsidRPr="00303FB2" w:rsidRDefault="005B7A86" w:rsidP="00EE5A1E">
            <w:pPr>
              <w:pStyle w:val="Paragraphedeliste"/>
              <w:numPr>
                <w:ilvl w:val="0"/>
                <w:numId w:val="22"/>
              </w:numPr>
              <w:tabs>
                <w:tab w:val="left" w:leader="underscore" w:pos="7405"/>
              </w:tabs>
              <w:rPr>
                <w:rFonts w:cs="Arial"/>
                <w:noProof/>
              </w:rPr>
            </w:pPr>
            <w:r w:rsidRPr="00303FB2">
              <w:rPr>
                <w:rFonts w:cs="Arial"/>
                <w:noProof/>
              </w:rPr>
              <w:t>Déclaration d’Intégrité (signée)</w:t>
            </w:r>
          </w:p>
          <w:p w14:paraId="619DCBC8" w14:textId="77777777" w:rsidR="005B7A86" w:rsidRPr="00303FB2" w:rsidRDefault="005B7A86" w:rsidP="00EE5A1E">
            <w:pPr>
              <w:pStyle w:val="Paragraphedeliste"/>
              <w:numPr>
                <w:ilvl w:val="0"/>
                <w:numId w:val="22"/>
              </w:numPr>
              <w:tabs>
                <w:tab w:val="left" w:leader="underscore" w:pos="7405"/>
              </w:tabs>
              <w:rPr>
                <w:rFonts w:cs="Arial"/>
                <w:noProof/>
              </w:rPr>
            </w:pPr>
            <w:r w:rsidRPr="00303FB2">
              <w:rPr>
                <w:rFonts w:cs="Arial"/>
                <w:noProof/>
              </w:rPr>
              <w:t xml:space="preserve">Description de la méthodologie, du </w:t>
            </w:r>
            <w:r w:rsidR="00A34CA7" w:rsidRPr="00303FB2">
              <w:rPr>
                <w:rFonts w:cs="Arial"/>
                <w:noProof/>
              </w:rPr>
              <w:t>calendrier</w:t>
            </w:r>
            <w:r w:rsidRPr="00303FB2">
              <w:rPr>
                <w:rFonts w:cs="Arial"/>
                <w:noProof/>
              </w:rPr>
              <w:t xml:space="preserve"> et de la composition de l’équipe (formulaires TECH-2, TECH-3, TECH-4 et TECH-5</w:t>
            </w:r>
            <w:r w:rsidR="00FF79A2" w:rsidRPr="00303FB2">
              <w:rPr>
                <w:rFonts w:cs="Arial"/>
                <w:noProof/>
              </w:rPr>
              <w:t>,</w:t>
            </w:r>
            <w:r w:rsidRPr="00303FB2">
              <w:rPr>
                <w:rFonts w:cs="Arial"/>
                <w:noProof/>
              </w:rPr>
              <w:t xml:space="preserve"> fournis à titre indicatif)</w:t>
            </w:r>
          </w:p>
          <w:p w14:paraId="7D9FB35C" w14:textId="62EDC1FC" w:rsidR="005E6D3F" w:rsidRPr="002A395A" w:rsidRDefault="005E6D3F" w:rsidP="00EE5A1E">
            <w:pPr>
              <w:pStyle w:val="Paragraphedeliste"/>
              <w:numPr>
                <w:ilvl w:val="0"/>
                <w:numId w:val="22"/>
              </w:numPr>
              <w:tabs>
                <w:tab w:val="left" w:leader="underscore" w:pos="7405"/>
              </w:tabs>
              <w:rPr>
                <w:rFonts w:cs="Arial"/>
                <w:b/>
                <w:bCs/>
                <w:noProof/>
              </w:rPr>
            </w:pPr>
            <w:r w:rsidRPr="00303FB2">
              <w:rPr>
                <w:rFonts w:cs="Arial"/>
                <w:noProof/>
              </w:rPr>
              <w:t>Méthodologie sûreté répondant aux exigences des termes de référence sûreté (uniquement en cas de Services en zone classée orange ou rouge par le ministère français de l'Europe et des affaires étrangères</w:t>
            </w:r>
            <w:r w:rsidR="00055C63" w:rsidRPr="00303FB2">
              <w:rPr>
                <w:rStyle w:val="Appelnotedebasdep"/>
                <w:rFonts w:cs="Arial"/>
                <w:noProof/>
              </w:rPr>
              <w:footnoteReference w:id="1"/>
            </w:r>
            <w:r w:rsidRPr="00303FB2">
              <w:rPr>
                <w:rFonts w:cs="Arial"/>
                <w:noProof/>
              </w:rPr>
              <w:t>)</w:t>
            </w:r>
            <w:r w:rsidR="004C7CC0" w:rsidRPr="00303FB2">
              <w:rPr>
                <w:rFonts w:cs="Arial"/>
                <w:noProof/>
              </w:rPr>
              <w:t xml:space="preserve"> </w:t>
            </w:r>
            <w:r w:rsidR="004C7CC0" w:rsidRPr="002A395A">
              <w:rPr>
                <w:rFonts w:cs="Arial"/>
                <w:b/>
                <w:bCs/>
                <w:color w:val="3333FF"/>
                <w:lang w:eastAsia="it-IT"/>
              </w:rPr>
              <w:t>(Sans objet)</w:t>
            </w:r>
          </w:p>
          <w:p w14:paraId="5637D5BC" w14:textId="77777777" w:rsidR="00EE5A1E" w:rsidRPr="00EE5A1E" w:rsidRDefault="00EE5A1E" w:rsidP="00EE5A1E">
            <w:pPr>
              <w:pStyle w:val="Paragraphedeliste"/>
              <w:tabs>
                <w:tab w:val="left" w:leader="underscore" w:pos="7405"/>
              </w:tabs>
              <w:rPr>
                <w:rFonts w:cs="Arial"/>
                <w:noProof/>
              </w:rPr>
            </w:pPr>
          </w:p>
          <w:p w14:paraId="213DEEE4" w14:textId="443C0904" w:rsidR="00EE5A1E" w:rsidRPr="007C3D43" w:rsidRDefault="00EE5A1E" w:rsidP="00EE5A1E">
            <w:pPr>
              <w:pStyle w:val="Paragraphedeliste"/>
              <w:numPr>
                <w:ilvl w:val="0"/>
                <w:numId w:val="22"/>
              </w:numPr>
              <w:tabs>
                <w:tab w:val="left" w:leader="underscore" w:pos="7405"/>
              </w:tabs>
              <w:rPr>
                <w:rFonts w:cs="Arial"/>
                <w:b/>
                <w:bCs/>
                <w:color w:val="3333FF"/>
                <w:spacing w:val="-3"/>
              </w:rPr>
            </w:pPr>
            <w:proofErr w:type="gramStart"/>
            <w:r w:rsidRPr="007C3D43">
              <w:rPr>
                <w:rFonts w:cs="Arial"/>
                <w:b/>
                <w:bCs/>
                <w:color w:val="3333FF"/>
                <w:spacing w:val="-3"/>
              </w:rPr>
              <w:t>l’original</w:t>
            </w:r>
            <w:proofErr w:type="gramEnd"/>
            <w:r w:rsidRPr="007C3D43">
              <w:rPr>
                <w:rFonts w:cs="Arial"/>
                <w:b/>
                <w:bCs/>
                <w:color w:val="3333FF"/>
                <w:spacing w:val="-3"/>
              </w:rPr>
              <w:t xml:space="preserve"> ou la photocopie légalisée de l’attestation de non faillite datant de moins de </w:t>
            </w:r>
            <w:r w:rsidR="0026488D">
              <w:rPr>
                <w:rFonts w:cs="Arial"/>
                <w:b/>
                <w:bCs/>
                <w:color w:val="3333FF"/>
                <w:spacing w:val="-3"/>
              </w:rPr>
              <w:t>trois</w:t>
            </w:r>
            <w:r w:rsidRPr="007C3D43">
              <w:rPr>
                <w:rFonts w:cs="Arial"/>
                <w:b/>
                <w:bCs/>
                <w:color w:val="3333FF"/>
                <w:spacing w:val="-3"/>
              </w:rPr>
              <w:t xml:space="preserve"> (</w:t>
            </w:r>
            <w:r w:rsidR="00AD6EB1">
              <w:rPr>
                <w:rFonts w:cs="Arial"/>
                <w:b/>
                <w:bCs/>
                <w:color w:val="3333FF"/>
                <w:spacing w:val="-3"/>
              </w:rPr>
              <w:t>0</w:t>
            </w:r>
            <w:r w:rsidR="0026488D">
              <w:rPr>
                <w:rFonts w:cs="Arial"/>
                <w:b/>
                <w:bCs/>
                <w:color w:val="3333FF"/>
                <w:spacing w:val="-3"/>
              </w:rPr>
              <w:t>3</w:t>
            </w:r>
            <w:r w:rsidRPr="007C3D43">
              <w:rPr>
                <w:rFonts w:cs="Arial"/>
                <w:b/>
                <w:bCs/>
                <w:color w:val="3333FF"/>
                <w:spacing w:val="-3"/>
              </w:rPr>
              <w:t>) mois à la date de dépôt des offres et délivrée par un tribunal de première instance ou suivant la législation du pays du candidat ;</w:t>
            </w:r>
          </w:p>
          <w:p w14:paraId="600262B0" w14:textId="511A6305" w:rsidR="00EE5A1E" w:rsidRPr="0064700B" w:rsidRDefault="00EE5A1E" w:rsidP="00EE5A1E">
            <w:pPr>
              <w:pStyle w:val="Paragraphedeliste"/>
              <w:numPr>
                <w:ilvl w:val="0"/>
                <w:numId w:val="22"/>
              </w:numPr>
              <w:tabs>
                <w:tab w:val="left" w:leader="underscore" w:pos="7405"/>
              </w:tabs>
              <w:rPr>
                <w:rFonts w:cs="Arial"/>
                <w:b/>
                <w:bCs/>
                <w:color w:val="3333FF"/>
                <w:spacing w:val="-3"/>
              </w:rPr>
            </w:pPr>
            <w:proofErr w:type="gramStart"/>
            <w:r w:rsidRPr="007C3D43">
              <w:rPr>
                <w:rFonts w:cs="Arial"/>
                <w:b/>
                <w:bCs/>
                <w:color w:val="3333FF"/>
                <w:spacing w:val="-3"/>
              </w:rPr>
              <w:t>une</w:t>
            </w:r>
            <w:proofErr w:type="gramEnd"/>
            <w:r w:rsidRPr="007C3D43">
              <w:rPr>
                <w:rFonts w:cs="Arial"/>
                <w:b/>
                <w:bCs/>
                <w:color w:val="3333FF"/>
                <w:spacing w:val="-3"/>
              </w:rPr>
              <w:t xml:space="preserve"> attestation des impôts en original, datant de moins </w:t>
            </w:r>
            <w:r w:rsidRPr="0064700B">
              <w:rPr>
                <w:rFonts w:cs="Arial"/>
                <w:b/>
                <w:bCs/>
                <w:color w:val="3333FF"/>
                <w:spacing w:val="-3"/>
              </w:rPr>
              <w:t xml:space="preserve">de </w:t>
            </w:r>
            <w:r w:rsidR="0026488D" w:rsidRPr="0064700B">
              <w:rPr>
                <w:rFonts w:cs="Arial"/>
                <w:b/>
                <w:bCs/>
                <w:color w:val="3333FF"/>
                <w:spacing w:val="-3"/>
              </w:rPr>
              <w:t>six</w:t>
            </w:r>
            <w:r w:rsidRPr="0064700B">
              <w:rPr>
                <w:rFonts w:cs="Arial"/>
                <w:b/>
                <w:bCs/>
                <w:color w:val="3333FF"/>
                <w:spacing w:val="-3"/>
              </w:rPr>
              <w:t xml:space="preserve"> (0</w:t>
            </w:r>
            <w:r w:rsidR="0026488D" w:rsidRPr="0064700B">
              <w:rPr>
                <w:rFonts w:cs="Arial"/>
                <w:b/>
                <w:bCs/>
                <w:color w:val="3333FF"/>
                <w:spacing w:val="-3"/>
              </w:rPr>
              <w:t>6</w:t>
            </w:r>
            <w:r w:rsidRPr="0064700B">
              <w:rPr>
                <w:rFonts w:cs="Arial"/>
                <w:b/>
                <w:bCs/>
                <w:color w:val="3333FF"/>
                <w:spacing w:val="-3"/>
              </w:rPr>
              <w:t>) mois à la date de dépôt des offres (pour les nationaux). Les soumissionnaires étrangers devront fournir une attestation du pays où ils sont immatriculés en conformité avec la législation dudit pays ;</w:t>
            </w:r>
          </w:p>
          <w:p w14:paraId="5690ED2D" w14:textId="238414FD" w:rsidR="00EE5A1E" w:rsidRPr="007C3D43" w:rsidRDefault="00EE5A1E" w:rsidP="00EE5A1E">
            <w:pPr>
              <w:pStyle w:val="Paragraphedeliste"/>
              <w:numPr>
                <w:ilvl w:val="0"/>
                <w:numId w:val="22"/>
              </w:numPr>
              <w:tabs>
                <w:tab w:val="left" w:leader="underscore" w:pos="7405"/>
              </w:tabs>
              <w:rPr>
                <w:rFonts w:cs="Arial"/>
                <w:b/>
                <w:bCs/>
                <w:color w:val="3333FF"/>
                <w:spacing w:val="-3"/>
              </w:rPr>
            </w:pPr>
            <w:proofErr w:type="gramStart"/>
            <w:r w:rsidRPr="0064700B">
              <w:rPr>
                <w:rFonts w:cs="Arial"/>
                <w:b/>
                <w:bCs/>
                <w:color w:val="3333FF"/>
                <w:spacing w:val="-3"/>
              </w:rPr>
              <w:t>une</w:t>
            </w:r>
            <w:proofErr w:type="gramEnd"/>
            <w:r w:rsidRPr="0064700B">
              <w:rPr>
                <w:rFonts w:cs="Arial"/>
                <w:b/>
                <w:bCs/>
                <w:color w:val="3333FF"/>
                <w:spacing w:val="-3"/>
              </w:rPr>
              <w:t xml:space="preserve"> attestation de la caisse Nationale de Sécurité Sociale (CNSS) en original, datant de moins de </w:t>
            </w:r>
            <w:r w:rsidR="00AD6EB1" w:rsidRPr="0064700B">
              <w:rPr>
                <w:rFonts w:cs="Arial"/>
                <w:b/>
                <w:bCs/>
                <w:color w:val="3333FF"/>
                <w:spacing w:val="-3"/>
              </w:rPr>
              <w:t>six</w:t>
            </w:r>
            <w:r w:rsidRPr="0064700B">
              <w:rPr>
                <w:rFonts w:cs="Arial"/>
                <w:b/>
                <w:bCs/>
                <w:color w:val="3333FF"/>
                <w:spacing w:val="-3"/>
              </w:rPr>
              <w:t xml:space="preserve"> </w:t>
            </w:r>
            <w:r w:rsidR="00AD6EB1" w:rsidRPr="0064700B">
              <w:rPr>
                <w:rFonts w:cs="Arial"/>
                <w:b/>
                <w:bCs/>
                <w:color w:val="3333FF"/>
                <w:spacing w:val="-3"/>
              </w:rPr>
              <w:t>(</w:t>
            </w:r>
            <w:r w:rsidRPr="0064700B">
              <w:rPr>
                <w:rFonts w:cs="Arial"/>
                <w:b/>
                <w:bCs/>
                <w:color w:val="3333FF"/>
                <w:spacing w:val="-3"/>
              </w:rPr>
              <w:t>0</w:t>
            </w:r>
            <w:r w:rsidR="00AD6EB1" w:rsidRPr="0064700B">
              <w:rPr>
                <w:rFonts w:cs="Arial"/>
                <w:b/>
                <w:bCs/>
                <w:color w:val="3333FF"/>
                <w:spacing w:val="-3"/>
              </w:rPr>
              <w:t>6</w:t>
            </w:r>
            <w:r w:rsidRPr="0064700B">
              <w:rPr>
                <w:rFonts w:cs="Arial"/>
                <w:b/>
                <w:bCs/>
                <w:color w:val="3333FF"/>
                <w:spacing w:val="-3"/>
              </w:rPr>
              <w:t>) mois à la date de dépôt des offres</w:t>
            </w:r>
            <w:r w:rsidRPr="007C3D43">
              <w:rPr>
                <w:rFonts w:cs="Arial"/>
                <w:b/>
                <w:bCs/>
                <w:color w:val="3333FF"/>
                <w:spacing w:val="-3"/>
              </w:rPr>
              <w:t xml:space="preserve"> (pour les nationaux)</w:t>
            </w:r>
            <w:r w:rsidR="00291A5C">
              <w:rPr>
                <w:rFonts w:cs="Arial"/>
                <w:b/>
                <w:bCs/>
                <w:color w:val="3333FF"/>
                <w:spacing w:val="-3"/>
              </w:rPr>
              <w:t> ;</w:t>
            </w:r>
            <w:r w:rsidRPr="007C3D43">
              <w:rPr>
                <w:rFonts w:cs="Arial"/>
                <w:b/>
                <w:bCs/>
                <w:color w:val="3333FF"/>
                <w:spacing w:val="-3"/>
              </w:rPr>
              <w:t xml:space="preserve"> les soumissionnaires étrangers devront fournir une attestation du pays où ils sont immatriculés en conformité</w:t>
            </w:r>
            <w:r w:rsidR="00291A5C">
              <w:rPr>
                <w:rFonts w:cs="Arial"/>
                <w:b/>
                <w:bCs/>
                <w:color w:val="3333FF"/>
                <w:spacing w:val="-3"/>
              </w:rPr>
              <w:t xml:space="preserve"> avec la législation dudit pays ;</w:t>
            </w:r>
          </w:p>
          <w:p w14:paraId="756382E0" w14:textId="77777777" w:rsidR="00EE5A1E" w:rsidRPr="007C3D43" w:rsidRDefault="00EE5A1E" w:rsidP="00EE5A1E">
            <w:pPr>
              <w:pStyle w:val="Paragraphedeliste"/>
              <w:tabs>
                <w:tab w:val="left" w:leader="underscore" w:pos="7405"/>
              </w:tabs>
              <w:rPr>
                <w:rFonts w:cs="Arial"/>
                <w:b/>
                <w:bCs/>
                <w:color w:val="0000FF"/>
              </w:rPr>
            </w:pPr>
          </w:p>
          <w:p w14:paraId="3DE30313" w14:textId="59CF4637" w:rsidR="00EE5A1E" w:rsidRPr="002A395A" w:rsidRDefault="00EE5A1E" w:rsidP="00EE5A1E">
            <w:pPr>
              <w:pStyle w:val="Paragraphedeliste"/>
              <w:tabs>
                <w:tab w:val="left" w:leader="underscore" w:pos="7405"/>
              </w:tabs>
              <w:rPr>
                <w:rFonts w:cs="Arial"/>
                <w:b/>
                <w:bCs/>
                <w:noProof/>
              </w:rPr>
            </w:pPr>
            <w:r w:rsidRPr="007C3D43">
              <w:rPr>
                <w:rFonts w:cs="Arial"/>
                <w:b/>
                <w:bCs/>
                <w:color w:val="0000FF"/>
              </w:rPr>
              <w:t>Pour les nationaux, les attestations de non-faillite, de la CNSS et des impôts constituent des pièces essentielles pour l’attribution définitive du marché</w:t>
            </w:r>
            <w:r w:rsidR="00E72862" w:rsidRPr="007C3D43">
              <w:rPr>
                <w:rFonts w:cs="Arial"/>
                <w:b/>
                <w:bCs/>
                <w:color w:val="0000FF"/>
              </w:rPr>
              <w:t>.</w:t>
            </w:r>
          </w:p>
          <w:p w14:paraId="72B0DABD" w14:textId="77777777" w:rsidR="005B7A86" w:rsidRPr="00303FB2" w:rsidRDefault="005B7A86" w:rsidP="005B7A86">
            <w:pPr>
              <w:tabs>
                <w:tab w:val="left" w:leader="underscore" w:pos="7405"/>
              </w:tabs>
              <w:rPr>
                <w:rFonts w:cs="Arial"/>
                <w:b/>
                <w:noProof/>
              </w:rPr>
            </w:pPr>
            <w:r w:rsidRPr="00303FB2">
              <w:rPr>
                <w:rFonts w:cs="Arial"/>
                <w:b/>
                <w:noProof/>
              </w:rPr>
              <w:t>ET</w:t>
            </w:r>
          </w:p>
          <w:p w14:paraId="05C46A7E" w14:textId="77777777" w:rsidR="005B7A86" w:rsidRPr="00303FB2" w:rsidRDefault="005B7A86" w:rsidP="005B7A86">
            <w:pPr>
              <w:tabs>
                <w:tab w:val="left" w:leader="underscore" w:pos="7405"/>
              </w:tabs>
              <w:rPr>
                <w:rFonts w:cs="Arial"/>
                <w:b/>
                <w:noProof/>
              </w:rPr>
            </w:pPr>
            <w:r w:rsidRPr="00303FB2">
              <w:rPr>
                <w:rFonts w:cs="Arial"/>
                <w:b/>
                <w:noProof/>
                <w:u w:val="single"/>
              </w:rPr>
              <w:t>2</w:t>
            </w:r>
            <w:r w:rsidRPr="00303FB2">
              <w:rPr>
                <w:rFonts w:cs="Arial"/>
                <w:b/>
                <w:noProof/>
                <w:u w:val="single"/>
                <w:vertAlign w:val="superscript"/>
              </w:rPr>
              <w:t>ème</w:t>
            </w:r>
            <w:r w:rsidRPr="00303FB2">
              <w:rPr>
                <w:rFonts w:cs="Arial"/>
                <w:b/>
                <w:noProof/>
                <w:u w:val="single"/>
              </w:rPr>
              <w:t xml:space="preserve"> enveloppe intérieure contenant la Proposition financière</w:t>
            </w:r>
            <w:r w:rsidRPr="00303FB2">
              <w:rPr>
                <w:rFonts w:cs="Arial"/>
                <w:b/>
                <w:noProof/>
              </w:rPr>
              <w:t xml:space="preserve"> :</w:t>
            </w:r>
          </w:p>
          <w:p w14:paraId="5B36118E" w14:textId="77777777" w:rsidR="005B7A86" w:rsidRPr="00303FB2" w:rsidRDefault="005B7A86" w:rsidP="00EE5A1E">
            <w:pPr>
              <w:pStyle w:val="Paragraphedeliste"/>
              <w:numPr>
                <w:ilvl w:val="0"/>
                <w:numId w:val="22"/>
              </w:numPr>
              <w:tabs>
                <w:tab w:val="left" w:leader="underscore" w:pos="7405"/>
              </w:tabs>
              <w:rPr>
                <w:rFonts w:cs="Arial"/>
                <w:noProof/>
              </w:rPr>
            </w:pPr>
            <w:r w:rsidRPr="00303FB2">
              <w:rPr>
                <w:rFonts w:cs="Arial"/>
                <w:noProof/>
              </w:rPr>
              <w:t>Formulaire de soumission de la Proposition financière (FIN-1)</w:t>
            </w:r>
          </w:p>
          <w:p w14:paraId="444C4DC0" w14:textId="77777777" w:rsidR="005B7A86" w:rsidRPr="00303FB2" w:rsidRDefault="005B7A86" w:rsidP="00EE5A1E">
            <w:pPr>
              <w:pStyle w:val="Paragraphedeliste"/>
              <w:numPr>
                <w:ilvl w:val="0"/>
                <w:numId w:val="22"/>
              </w:numPr>
              <w:tabs>
                <w:tab w:val="left" w:leader="underscore" w:pos="7405"/>
              </w:tabs>
              <w:rPr>
                <w:rFonts w:cs="Arial"/>
                <w:noProof/>
              </w:rPr>
            </w:pPr>
            <w:r w:rsidRPr="00303FB2">
              <w:rPr>
                <w:rFonts w:cs="Arial"/>
                <w:noProof/>
              </w:rPr>
              <w:t>Tableau de synthèse des prix (FIN-2)</w:t>
            </w:r>
          </w:p>
          <w:p w14:paraId="3E4F9E6F" w14:textId="77777777" w:rsidR="005B7A86" w:rsidRPr="00303FB2" w:rsidRDefault="005B7A86" w:rsidP="00EE5A1E">
            <w:pPr>
              <w:pStyle w:val="Paragraphedeliste"/>
              <w:numPr>
                <w:ilvl w:val="0"/>
                <w:numId w:val="22"/>
              </w:numPr>
              <w:tabs>
                <w:tab w:val="left" w:leader="underscore" w:pos="7405"/>
              </w:tabs>
              <w:rPr>
                <w:rFonts w:cs="Arial"/>
                <w:b/>
                <w:noProof/>
              </w:rPr>
            </w:pPr>
            <w:r w:rsidRPr="00303FB2">
              <w:rPr>
                <w:rFonts w:cs="Arial"/>
                <w:noProof/>
              </w:rPr>
              <w:t>Décomposition des prix (</w:t>
            </w:r>
            <w:r w:rsidR="00FF79A2" w:rsidRPr="00303FB2">
              <w:rPr>
                <w:rFonts w:cs="Arial"/>
                <w:noProof/>
              </w:rPr>
              <w:t xml:space="preserve">formulaires </w:t>
            </w:r>
            <w:r w:rsidRPr="00303FB2">
              <w:rPr>
                <w:rFonts w:cs="Arial"/>
                <w:noProof/>
              </w:rPr>
              <w:t>FIN-3 et FIN-4, fournis à titre indicatif en cas de contrat à rémunération forfaitaire)</w:t>
            </w:r>
          </w:p>
        </w:tc>
      </w:tr>
      <w:tr w:rsidR="00485B98" w:rsidRPr="00303FB2" w14:paraId="111641E9" w14:textId="77777777" w:rsidTr="00703663">
        <w:tc>
          <w:tcPr>
            <w:tcW w:w="1447" w:type="dxa"/>
          </w:tcPr>
          <w:p w14:paraId="6B1819E7" w14:textId="77777777" w:rsidR="005B7A86" w:rsidRPr="00303FB2" w:rsidRDefault="005B7A86" w:rsidP="00C61CD0">
            <w:pPr>
              <w:rPr>
                <w:rFonts w:cs="Arial"/>
                <w:b/>
                <w:noProof/>
              </w:rPr>
            </w:pPr>
            <w:r w:rsidRPr="00303FB2">
              <w:rPr>
                <w:rFonts w:cs="Arial"/>
                <w:b/>
                <w:noProof/>
              </w:rPr>
              <w:t>IC 11.1</w:t>
            </w:r>
          </w:p>
        </w:tc>
        <w:tc>
          <w:tcPr>
            <w:tcW w:w="8461" w:type="dxa"/>
          </w:tcPr>
          <w:p w14:paraId="16A69E5E" w14:textId="77777777" w:rsidR="005B7A86" w:rsidRPr="00303FB2" w:rsidRDefault="005B7A86" w:rsidP="005B7A86">
            <w:pPr>
              <w:tabs>
                <w:tab w:val="left" w:leader="underscore" w:pos="7405"/>
              </w:tabs>
              <w:rPr>
                <w:rFonts w:cs="Arial"/>
                <w:b/>
                <w:noProof/>
              </w:rPr>
            </w:pPr>
            <w:r w:rsidRPr="00303FB2">
              <w:rPr>
                <w:rFonts w:cs="Arial"/>
                <w:b/>
                <w:noProof/>
              </w:rPr>
              <w:t>La participation d’un même Sous-traitant, y compris les experts individuels, à plus d’une Proposition est permise.</w:t>
            </w:r>
          </w:p>
        </w:tc>
      </w:tr>
      <w:tr w:rsidR="00485B98" w:rsidRPr="00303FB2" w14:paraId="666D9B33" w14:textId="77777777" w:rsidTr="00703663">
        <w:tc>
          <w:tcPr>
            <w:tcW w:w="1447" w:type="dxa"/>
          </w:tcPr>
          <w:p w14:paraId="1DEB3F3E" w14:textId="77777777" w:rsidR="005B7A86" w:rsidRPr="00303FB2" w:rsidRDefault="005B7A86" w:rsidP="00C61CD0">
            <w:pPr>
              <w:rPr>
                <w:rFonts w:cs="Arial"/>
                <w:b/>
                <w:noProof/>
              </w:rPr>
            </w:pPr>
            <w:r w:rsidRPr="00303FB2">
              <w:rPr>
                <w:rFonts w:cs="Arial"/>
                <w:b/>
                <w:noProof/>
              </w:rPr>
              <w:t>IC 12.1</w:t>
            </w:r>
          </w:p>
        </w:tc>
        <w:tc>
          <w:tcPr>
            <w:tcW w:w="8461" w:type="dxa"/>
          </w:tcPr>
          <w:p w14:paraId="64E5FED2" w14:textId="6BF7FA68" w:rsidR="005B7A86" w:rsidRPr="00303FB2" w:rsidRDefault="006D42F5" w:rsidP="005B7A86">
            <w:pPr>
              <w:tabs>
                <w:tab w:val="left" w:leader="underscore" w:pos="7405"/>
              </w:tabs>
              <w:rPr>
                <w:rFonts w:cs="Arial"/>
                <w:b/>
                <w:noProof/>
              </w:rPr>
            </w:pPr>
            <w:r w:rsidRPr="00303FB2">
              <w:rPr>
                <w:rFonts w:cs="Arial"/>
                <w:b/>
                <w:noProof/>
              </w:rPr>
              <w:t xml:space="preserve">La Proposition doit être valable pendant </w:t>
            </w:r>
            <w:r w:rsidRPr="00E53AEE">
              <w:rPr>
                <w:rFonts w:cs="Arial"/>
                <w:b/>
                <w:bCs/>
                <w:color w:val="3333FF"/>
                <w:lang w:eastAsia="it-IT"/>
              </w:rPr>
              <w:t>90 jours</w:t>
            </w:r>
            <w:r w:rsidRPr="00303FB2">
              <w:rPr>
                <w:rFonts w:cs="Arial"/>
                <w:b/>
                <w:noProof/>
              </w:rPr>
              <w:t xml:space="preserve"> calendaires suivant la</w:t>
            </w:r>
            <w:r w:rsidR="0012276C" w:rsidRPr="00303FB2">
              <w:rPr>
                <w:rFonts w:cs="Arial"/>
                <w:b/>
                <w:noProof/>
              </w:rPr>
              <w:t xml:space="preserve"> date limite de soumission des P</w:t>
            </w:r>
            <w:r w:rsidRPr="00303FB2">
              <w:rPr>
                <w:rFonts w:cs="Arial"/>
                <w:b/>
                <w:noProof/>
              </w:rPr>
              <w:t>ropositions.</w:t>
            </w:r>
          </w:p>
        </w:tc>
      </w:tr>
      <w:tr w:rsidR="00485B98" w:rsidRPr="00303FB2" w14:paraId="31E2C390" w14:textId="77777777" w:rsidTr="00703663">
        <w:tc>
          <w:tcPr>
            <w:tcW w:w="1447" w:type="dxa"/>
          </w:tcPr>
          <w:p w14:paraId="15E7D65C" w14:textId="77777777" w:rsidR="006D42F5" w:rsidRPr="00303FB2" w:rsidRDefault="006D42F5" w:rsidP="00C61CD0">
            <w:pPr>
              <w:rPr>
                <w:rFonts w:cs="Arial"/>
                <w:b/>
                <w:noProof/>
              </w:rPr>
            </w:pPr>
            <w:r w:rsidRPr="00303FB2">
              <w:rPr>
                <w:rFonts w:cs="Arial"/>
                <w:b/>
                <w:noProof/>
              </w:rPr>
              <w:t>IC 13.1</w:t>
            </w:r>
          </w:p>
        </w:tc>
        <w:tc>
          <w:tcPr>
            <w:tcW w:w="8461" w:type="dxa"/>
          </w:tcPr>
          <w:p w14:paraId="7A17514C" w14:textId="74B4CF15" w:rsidR="006D42F5" w:rsidRPr="00303FB2" w:rsidRDefault="006D42F5" w:rsidP="005B7A86">
            <w:pPr>
              <w:tabs>
                <w:tab w:val="left" w:leader="underscore" w:pos="7405"/>
              </w:tabs>
              <w:rPr>
                <w:rFonts w:cs="Arial"/>
                <w:b/>
                <w:noProof/>
              </w:rPr>
            </w:pPr>
            <w:r w:rsidRPr="00303FB2">
              <w:rPr>
                <w:rFonts w:cs="Arial"/>
                <w:b/>
                <w:noProof/>
              </w:rPr>
              <w:t xml:space="preserve">La demande d’éclaircissement doit être adressée </w:t>
            </w:r>
            <w:r w:rsidR="00EE5A1E" w:rsidRPr="00E53AEE">
              <w:rPr>
                <w:rFonts w:cs="Arial"/>
                <w:b/>
                <w:bCs/>
                <w:color w:val="3333FF"/>
                <w:lang w:eastAsia="it-IT"/>
              </w:rPr>
              <w:t>21</w:t>
            </w:r>
            <w:r w:rsidR="00782061" w:rsidRPr="00E53AEE">
              <w:rPr>
                <w:rFonts w:cs="Arial"/>
                <w:b/>
                <w:bCs/>
                <w:color w:val="3333FF"/>
                <w:lang w:eastAsia="it-IT"/>
              </w:rPr>
              <w:t xml:space="preserve"> </w:t>
            </w:r>
            <w:r w:rsidRPr="00E53AEE">
              <w:rPr>
                <w:rFonts w:cs="Arial"/>
                <w:b/>
                <w:bCs/>
                <w:color w:val="3333FF"/>
                <w:lang w:eastAsia="it-IT"/>
              </w:rPr>
              <w:t>jours</w:t>
            </w:r>
            <w:r w:rsidRPr="00303FB2">
              <w:rPr>
                <w:rFonts w:cs="Arial"/>
                <w:b/>
                <w:noProof/>
              </w:rPr>
              <w:t xml:space="preserve"> au plus tard, avant la date limite de remise des Propositions.</w:t>
            </w:r>
          </w:p>
          <w:p w14:paraId="3B2432DC" w14:textId="77777777" w:rsidR="00782061" w:rsidRPr="00303FB2" w:rsidRDefault="006D42F5" w:rsidP="00782061">
            <w:pPr>
              <w:spacing w:after="0"/>
              <w:rPr>
                <w:rFonts w:cs="Arial"/>
                <w:noProof/>
              </w:rPr>
            </w:pPr>
            <w:r w:rsidRPr="00303FB2">
              <w:rPr>
                <w:rFonts w:cs="Arial"/>
                <w:noProof/>
              </w:rPr>
              <w:t xml:space="preserve">L’adresse du Client afin d’obtenir les éclaircissements est : </w:t>
            </w:r>
          </w:p>
          <w:p w14:paraId="1F399C5C" w14:textId="75CDDB1B" w:rsidR="00782061" w:rsidRPr="00E53AEE" w:rsidRDefault="00782061" w:rsidP="00E53AEE">
            <w:pPr>
              <w:keepNext/>
              <w:keepLines/>
              <w:tabs>
                <w:tab w:val="left" w:leader="underscore" w:pos="3152"/>
                <w:tab w:val="right" w:leader="underscore" w:pos="7405"/>
              </w:tabs>
              <w:spacing w:after="0" w:line="240" w:lineRule="auto"/>
              <w:rPr>
                <w:rFonts w:cs="Arial"/>
                <w:b/>
                <w:bCs/>
                <w:color w:val="3333FF"/>
                <w:lang w:eastAsia="it-IT"/>
              </w:rPr>
            </w:pPr>
            <w:r w:rsidRPr="00E53AEE">
              <w:rPr>
                <w:rFonts w:cs="Arial"/>
                <w:b/>
                <w:bCs/>
                <w:color w:val="3333FF"/>
                <w:lang w:eastAsia="it-IT"/>
              </w:rPr>
              <w:t>AGETUR, 5089, Avenue Jean Paul II</w:t>
            </w:r>
            <w:r w:rsidR="00E72862">
              <w:rPr>
                <w:rFonts w:cs="Arial"/>
                <w:b/>
                <w:bCs/>
                <w:color w:val="3333FF"/>
                <w:lang w:eastAsia="it-IT"/>
              </w:rPr>
              <w:t xml:space="preserve"> -</w:t>
            </w:r>
            <w:r w:rsidRPr="00E53AEE">
              <w:rPr>
                <w:rFonts w:cs="Arial"/>
                <w:b/>
                <w:bCs/>
                <w:color w:val="3333FF"/>
                <w:lang w:eastAsia="it-IT"/>
              </w:rPr>
              <w:t xml:space="preserve"> Route de l’Aéroport</w:t>
            </w:r>
          </w:p>
          <w:p w14:paraId="003037D0" w14:textId="77777777" w:rsidR="00782061" w:rsidRPr="00E53AEE" w:rsidRDefault="00782061" w:rsidP="00E53AEE">
            <w:pPr>
              <w:keepNext/>
              <w:keepLines/>
              <w:tabs>
                <w:tab w:val="left" w:leader="underscore" w:pos="3152"/>
                <w:tab w:val="right" w:leader="underscore" w:pos="7405"/>
              </w:tabs>
              <w:spacing w:after="0" w:line="240" w:lineRule="auto"/>
              <w:rPr>
                <w:rFonts w:cs="Arial"/>
                <w:b/>
                <w:bCs/>
                <w:color w:val="3333FF"/>
                <w:lang w:eastAsia="it-IT"/>
              </w:rPr>
            </w:pPr>
            <w:r w:rsidRPr="00E53AEE">
              <w:rPr>
                <w:rFonts w:cs="Arial"/>
                <w:b/>
                <w:bCs/>
                <w:color w:val="3333FF"/>
                <w:lang w:eastAsia="it-IT"/>
              </w:rPr>
              <w:t>01 BP 2780 Cotonou – Bénin</w:t>
            </w:r>
          </w:p>
          <w:p w14:paraId="54D9D77D" w14:textId="77777777" w:rsidR="00782061" w:rsidRPr="00E53AEE" w:rsidRDefault="00782061" w:rsidP="00E53AEE">
            <w:pPr>
              <w:keepNext/>
              <w:keepLines/>
              <w:tabs>
                <w:tab w:val="left" w:leader="underscore" w:pos="3152"/>
                <w:tab w:val="right" w:leader="underscore" w:pos="7405"/>
              </w:tabs>
              <w:spacing w:after="0" w:line="240" w:lineRule="auto"/>
              <w:rPr>
                <w:rFonts w:cs="Arial"/>
                <w:b/>
                <w:bCs/>
                <w:color w:val="3333FF"/>
                <w:lang w:eastAsia="it-IT"/>
              </w:rPr>
            </w:pPr>
            <w:r w:rsidRPr="00E53AEE">
              <w:rPr>
                <w:rFonts w:cs="Arial"/>
                <w:b/>
                <w:bCs/>
                <w:color w:val="3333FF"/>
                <w:lang w:eastAsia="it-IT"/>
              </w:rPr>
              <w:t>Tél : (229) 21 30 51 10/21 30 51 71</w:t>
            </w:r>
          </w:p>
          <w:p w14:paraId="442CC7B4" w14:textId="77777777" w:rsidR="00782061" w:rsidRPr="00E53AEE" w:rsidRDefault="00782061" w:rsidP="00E53AEE">
            <w:pPr>
              <w:keepNext/>
              <w:keepLines/>
              <w:tabs>
                <w:tab w:val="left" w:leader="underscore" w:pos="3152"/>
                <w:tab w:val="right" w:leader="underscore" w:pos="7405"/>
              </w:tabs>
              <w:spacing w:after="0" w:line="240" w:lineRule="auto"/>
              <w:rPr>
                <w:rFonts w:cs="Arial"/>
                <w:b/>
                <w:bCs/>
                <w:color w:val="3333FF"/>
                <w:lang w:eastAsia="it-IT"/>
              </w:rPr>
            </w:pPr>
            <w:r w:rsidRPr="00E53AEE">
              <w:rPr>
                <w:rFonts w:cs="Arial"/>
                <w:b/>
                <w:bCs/>
                <w:color w:val="3333FF"/>
                <w:lang w:eastAsia="it-IT"/>
              </w:rPr>
              <w:t xml:space="preserve">Télécopie : (229) 21 31 50 30 </w:t>
            </w:r>
          </w:p>
          <w:p w14:paraId="0C5B9EAB" w14:textId="40E72881" w:rsidR="006D42F5" w:rsidRPr="00303FB2" w:rsidRDefault="00782061" w:rsidP="00782061">
            <w:pPr>
              <w:tabs>
                <w:tab w:val="left" w:leader="underscore" w:pos="3152"/>
                <w:tab w:val="right" w:leader="underscore" w:pos="7405"/>
              </w:tabs>
              <w:rPr>
                <w:rFonts w:cs="Arial"/>
                <w:b/>
                <w:noProof/>
              </w:rPr>
            </w:pPr>
            <w:r w:rsidRPr="00E53AEE">
              <w:rPr>
                <w:rFonts w:cs="Arial"/>
                <w:b/>
                <w:bCs/>
                <w:color w:val="3333FF"/>
                <w:lang w:eastAsia="it-IT"/>
              </w:rPr>
              <w:t>Adresse électronique :</w:t>
            </w:r>
            <w:r w:rsidRPr="00303FB2">
              <w:rPr>
                <w:rFonts w:cs="Arial"/>
              </w:rPr>
              <w:t xml:space="preserve"> </w:t>
            </w:r>
            <w:hyperlink r:id="rId36" w:history="1">
              <w:r w:rsidR="00E72862" w:rsidRPr="00E72862">
                <w:rPr>
                  <w:rStyle w:val="Lienhypertexte"/>
                  <w:rFonts w:cs="Arial"/>
                  <w:b/>
                  <w:bCs/>
                </w:rPr>
                <w:t>dgagetur@agetur.bj</w:t>
              </w:r>
            </w:hyperlink>
            <w:r w:rsidRPr="00E53AEE">
              <w:rPr>
                <w:rFonts w:cs="Arial"/>
                <w:b/>
                <w:bCs/>
              </w:rPr>
              <w:t xml:space="preserve"> et </w:t>
            </w:r>
            <w:hyperlink r:id="rId37" w:history="1">
              <w:r w:rsidR="00E72862" w:rsidRPr="00E72862">
                <w:rPr>
                  <w:rStyle w:val="Lienhypertexte"/>
                  <w:rFonts w:cs="Arial"/>
                  <w:b/>
                  <w:bCs/>
                </w:rPr>
                <w:t>mbocove@agetur.bj</w:t>
              </w:r>
            </w:hyperlink>
          </w:p>
        </w:tc>
      </w:tr>
      <w:tr w:rsidR="00485B98" w:rsidRPr="00303FB2" w14:paraId="0C084CBC" w14:textId="77777777" w:rsidTr="00703663">
        <w:tc>
          <w:tcPr>
            <w:tcW w:w="1447" w:type="dxa"/>
          </w:tcPr>
          <w:p w14:paraId="6375430D" w14:textId="77777777" w:rsidR="00C710B1" w:rsidRPr="00303FB2" w:rsidRDefault="006D42F5" w:rsidP="00C61CD0">
            <w:pPr>
              <w:rPr>
                <w:rFonts w:cs="Arial"/>
                <w:b/>
                <w:noProof/>
              </w:rPr>
            </w:pPr>
            <w:r w:rsidRPr="00303FB2">
              <w:rPr>
                <w:rFonts w:cs="Arial"/>
                <w:b/>
                <w:noProof/>
              </w:rPr>
              <w:lastRenderedPageBreak/>
              <w:t>IC 14.1.1</w:t>
            </w:r>
          </w:p>
        </w:tc>
        <w:tc>
          <w:tcPr>
            <w:tcW w:w="8461" w:type="dxa"/>
          </w:tcPr>
          <w:p w14:paraId="249A3E77" w14:textId="0E9EBF43" w:rsidR="006D42F5" w:rsidRPr="00E53AEE" w:rsidRDefault="006D42F5" w:rsidP="00E53AEE">
            <w:pPr>
              <w:keepNext/>
              <w:keepLines/>
              <w:tabs>
                <w:tab w:val="left" w:leader="underscore" w:pos="3152"/>
                <w:tab w:val="right" w:leader="underscore" w:pos="7405"/>
              </w:tabs>
              <w:rPr>
                <w:rFonts w:cs="Arial"/>
                <w:b/>
                <w:bCs/>
                <w:color w:val="3333FF"/>
                <w:lang w:eastAsia="it-IT"/>
              </w:rPr>
            </w:pPr>
            <w:r w:rsidRPr="00E53AEE">
              <w:rPr>
                <w:rFonts w:cs="Arial"/>
                <w:b/>
                <w:bCs/>
                <w:color w:val="3333FF"/>
                <w:lang w:eastAsia="it-IT"/>
              </w:rPr>
              <w:t>Les Consultants fi</w:t>
            </w:r>
            <w:r w:rsidR="00291A5C">
              <w:rPr>
                <w:rFonts w:cs="Arial"/>
                <w:b/>
                <w:bCs/>
                <w:color w:val="3333FF"/>
                <w:lang w:eastAsia="it-IT"/>
              </w:rPr>
              <w:t>gurant sur la liste restreinte :</w:t>
            </w:r>
          </w:p>
          <w:p w14:paraId="4C5B0E8E" w14:textId="2EAFABE9" w:rsidR="006D42F5" w:rsidRPr="00E53AEE" w:rsidRDefault="00782061" w:rsidP="00E53AEE">
            <w:pPr>
              <w:pStyle w:val="Paragraphedeliste"/>
              <w:keepNext/>
              <w:keepLines/>
              <w:numPr>
                <w:ilvl w:val="0"/>
                <w:numId w:val="108"/>
              </w:numPr>
              <w:tabs>
                <w:tab w:val="left" w:leader="underscore" w:pos="3152"/>
                <w:tab w:val="right" w:leader="underscore" w:pos="7405"/>
              </w:tabs>
              <w:rPr>
                <w:rFonts w:cs="Arial"/>
                <w:b/>
                <w:bCs/>
                <w:color w:val="3333FF"/>
                <w:lang w:eastAsia="it-IT"/>
              </w:rPr>
            </w:pPr>
            <w:r w:rsidRPr="00E53AEE">
              <w:rPr>
                <w:rFonts w:cs="Arial"/>
                <w:b/>
                <w:bCs/>
                <w:color w:val="3333FF"/>
                <w:lang w:eastAsia="it-IT"/>
              </w:rPr>
              <w:t>Ne p</w:t>
            </w:r>
            <w:r w:rsidR="006D42F5" w:rsidRPr="00E53AEE">
              <w:rPr>
                <w:rFonts w:cs="Arial"/>
                <w:b/>
                <w:bCs/>
                <w:color w:val="3333FF"/>
                <w:lang w:eastAsia="it-IT"/>
              </w:rPr>
              <w:t xml:space="preserve">euvent </w:t>
            </w:r>
            <w:r w:rsidRPr="00E53AEE">
              <w:rPr>
                <w:rFonts w:cs="Arial"/>
                <w:b/>
                <w:bCs/>
                <w:color w:val="3333FF"/>
                <w:lang w:eastAsia="it-IT"/>
              </w:rPr>
              <w:t xml:space="preserve">pas </w:t>
            </w:r>
            <w:r w:rsidR="006D42F5" w:rsidRPr="00E53AEE">
              <w:rPr>
                <w:rFonts w:cs="Arial"/>
                <w:b/>
                <w:bCs/>
                <w:color w:val="3333FF"/>
                <w:lang w:eastAsia="it-IT"/>
              </w:rPr>
              <w:t>s’associer avec un ou des Consultants ne figur</w:t>
            </w:r>
            <w:r w:rsidR="00787E77" w:rsidRPr="00E53AEE">
              <w:rPr>
                <w:rFonts w:cs="Arial"/>
                <w:b/>
                <w:bCs/>
                <w:color w:val="3333FF"/>
                <w:lang w:eastAsia="it-IT"/>
              </w:rPr>
              <w:t>ant pas sur la liste restreinte.</w:t>
            </w:r>
          </w:p>
          <w:p w14:paraId="28ACE635" w14:textId="092E05D6" w:rsidR="00C710B1" w:rsidRPr="00E53AEE" w:rsidRDefault="006D42F5" w:rsidP="00E53AEE">
            <w:pPr>
              <w:pStyle w:val="Paragraphedeliste"/>
              <w:keepNext/>
              <w:keepLines/>
              <w:numPr>
                <w:ilvl w:val="0"/>
                <w:numId w:val="108"/>
              </w:numPr>
              <w:tabs>
                <w:tab w:val="left" w:leader="underscore" w:pos="3152"/>
                <w:tab w:val="right" w:leader="underscore" w:pos="7405"/>
              </w:tabs>
              <w:rPr>
                <w:rFonts w:cs="Arial"/>
                <w:b/>
                <w:bCs/>
                <w:color w:val="3333FF"/>
                <w:lang w:eastAsia="it-IT"/>
              </w:rPr>
            </w:pPr>
            <w:r w:rsidRPr="00E53AEE">
              <w:rPr>
                <w:rFonts w:cs="Arial"/>
                <w:b/>
                <w:bCs/>
                <w:color w:val="3333FF"/>
                <w:lang w:eastAsia="it-IT"/>
              </w:rPr>
              <w:t>Ne peuvent pas s’associer avec un autre Consultant f</w:t>
            </w:r>
            <w:r w:rsidR="00787E77" w:rsidRPr="00E53AEE">
              <w:rPr>
                <w:rFonts w:cs="Arial"/>
                <w:b/>
                <w:bCs/>
                <w:color w:val="3333FF"/>
                <w:lang w:eastAsia="it-IT"/>
              </w:rPr>
              <w:t>igurant sur la liste restreinte.</w:t>
            </w:r>
          </w:p>
        </w:tc>
      </w:tr>
      <w:tr w:rsidR="00485B98" w:rsidRPr="00303FB2" w14:paraId="6D064FEE" w14:textId="77777777" w:rsidTr="00703663">
        <w:tc>
          <w:tcPr>
            <w:tcW w:w="1447" w:type="dxa"/>
          </w:tcPr>
          <w:p w14:paraId="4FAEF8C2" w14:textId="2221AF8B" w:rsidR="006D42F5" w:rsidRPr="00303FB2" w:rsidRDefault="006D42F5" w:rsidP="00AE18FE">
            <w:pPr>
              <w:keepNext/>
              <w:keepLines/>
              <w:rPr>
                <w:rFonts w:cs="Arial"/>
                <w:b/>
                <w:noProof/>
              </w:rPr>
            </w:pPr>
            <w:r w:rsidRPr="00303FB2">
              <w:rPr>
                <w:rFonts w:cs="Arial"/>
                <w:b/>
                <w:noProof/>
              </w:rPr>
              <w:t>IC 14.1.2</w:t>
            </w:r>
          </w:p>
        </w:tc>
        <w:tc>
          <w:tcPr>
            <w:tcW w:w="8461" w:type="dxa"/>
          </w:tcPr>
          <w:p w14:paraId="361F622E" w14:textId="6C0F107A" w:rsidR="006D42F5" w:rsidRPr="0064700B" w:rsidRDefault="006D42F5" w:rsidP="00AE18FE">
            <w:pPr>
              <w:keepNext/>
              <w:keepLines/>
              <w:tabs>
                <w:tab w:val="left" w:leader="underscore" w:pos="3152"/>
                <w:tab w:val="right" w:leader="underscore" w:pos="7405"/>
              </w:tabs>
              <w:rPr>
                <w:rFonts w:cs="Arial"/>
                <w:i/>
                <w:noProof/>
              </w:rPr>
            </w:pPr>
            <w:r w:rsidRPr="0064700B">
              <w:rPr>
                <w:rFonts w:cs="Arial"/>
                <w:noProof/>
              </w:rPr>
              <w:t>Est</w:t>
            </w:r>
            <w:r w:rsidR="00A34CA7" w:rsidRPr="0064700B">
              <w:rPr>
                <w:rFonts w:cs="Arial"/>
                <w:noProof/>
              </w:rPr>
              <w:t>imation du temps de travail du P</w:t>
            </w:r>
            <w:r w:rsidRPr="0064700B">
              <w:rPr>
                <w:rFonts w:cs="Arial"/>
                <w:noProof/>
              </w:rPr>
              <w:t xml:space="preserve">ersonnel-clé : </w:t>
            </w:r>
            <w:r w:rsidR="00DA605B" w:rsidRPr="0064700B">
              <w:rPr>
                <w:rFonts w:cs="Arial"/>
                <w:b/>
                <w:bCs/>
                <w:color w:val="3333FF"/>
                <w:lang w:eastAsia="it-IT"/>
              </w:rPr>
              <w:t xml:space="preserve">449 </w:t>
            </w:r>
            <w:r w:rsidRPr="0064700B">
              <w:rPr>
                <w:rFonts w:cs="Arial"/>
                <w:b/>
                <w:bCs/>
                <w:color w:val="3333FF"/>
                <w:lang w:eastAsia="it-IT"/>
              </w:rPr>
              <w:t>expert-mois.</w:t>
            </w:r>
          </w:p>
        </w:tc>
      </w:tr>
      <w:tr w:rsidR="00485B98" w:rsidRPr="00303FB2" w14:paraId="12F3C3A0" w14:textId="77777777" w:rsidTr="00703663">
        <w:tc>
          <w:tcPr>
            <w:tcW w:w="1447" w:type="dxa"/>
          </w:tcPr>
          <w:p w14:paraId="263559C5" w14:textId="77777777" w:rsidR="006D42F5" w:rsidRPr="00303FB2" w:rsidRDefault="006D42F5" w:rsidP="006D42F5">
            <w:pPr>
              <w:jc w:val="left"/>
              <w:rPr>
                <w:rFonts w:cs="Arial"/>
                <w:b/>
                <w:noProof/>
              </w:rPr>
            </w:pPr>
            <w:r w:rsidRPr="00303FB2">
              <w:rPr>
                <w:rFonts w:cs="Arial"/>
                <w:b/>
                <w:noProof/>
              </w:rPr>
              <w:t>IC 14.1.3</w:t>
            </w:r>
          </w:p>
          <w:p w14:paraId="67C19B3A" w14:textId="7170EFD2" w:rsidR="006D42F5" w:rsidRPr="00303FB2" w:rsidRDefault="006D42F5" w:rsidP="006D42F5">
            <w:pPr>
              <w:jc w:val="left"/>
              <w:rPr>
                <w:rFonts w:cs="Arial"/>
                <w:i/>
                <w:noProof/>
              </w:rPr>
            </w:pPr>
          </w:p>
        </w:tc>
        <w:tc>
          <w:tcPr>
            <w:tcW w:w="8461" w:type="dxa"/>
          </w:tcPr>
          <w:p w14:paraId="3448FF45" w14:textId="7F113299" w:rsidR="006D42F5" w:rsidRPr="0064700B" w:rsidRDefault="006D42F5" w:rsidP="001143D7">
            <w:pPr>
              <w:tabs>
                <w:tab w:val="left" w:leader="underscore" w:pos="3152"/>
                <w:tab w:val="right" w:leader="underscore" w:pos="7405"/>
              </w:tabs>
              <w:rPr>
                <w:rFonts w:cs="Arial"/>
                <w:b/>
                <w:bCs/>
                <w:color w:val="3333FF"/>
                <w:lang w:eastAsia="it-IT"/>
              </w:rPr>
            </w:pPr>
            <w:r w:rsidRPr="0064700B">
              <w:rPr>
                <w:rFonts w:cs="Arial"/>
                <w:noProof/>
              </w:rPr>
              <w:t>Le Consultant doit inclure dans sa Proposition au minimum la durée de prestation de Perso</w:t>
            </w:r>
            <w:r w:rsidR="001143D7" w:rsidRPr="0064700B">
              <w:rPr>
                <w:rFonts w:cs="Arial"/>
                <w:noProof/>
              </w:rPr>
              <w:t xml:space="preserve">nnel-clé de </w:t>
            </w:r>
            <w:r w:rsidR="009F24B8" w:rsidRPr="0064700B">
              <w:rPr>
                <w:rFonts w:cs="Arial"/>
                <w:b/>
                <w:bCs/>
                <w:color w:val="3333FF"/>
                <w:lang w:eastAsia="it-IT"/>
              </w:rPr>
              <w:t xml:space="preserve">449 </w:t>
            </w:r>
            <w:r w:rsidRPr="0064700B">
              <w:rPr>
                <w:rFonts w:cs="Arial"/>
                <w:b/>
                <w:bCs/>
                <w:color w:val="3333FF"/>
                <w:lang w:eastAsia="it-IT"/>
              </w:rPr>
              <w:t>expert-mois.</w:t>
            </w:r>
          </w:p>
          <w:p w14:paraId="6F75BD80" w14:textId="11652CB6" w:rsidR="006D42F5" w:rsidRPr="0064700B" w:rsidRDefault="006D42F5" w:rsidP="006D42F5">
            <w:pPr>
              <w:tabs>
                <w:tab w:val="left" w:leader="underscore" w:pos="3152"/>
                <w:tab w:val="right" w:leader="underscore" w:pos="7405"/>
              </w:tabs>
              <w:rPr>
                <w:rFonts w:cs="Arial"/>
                <w:noProof/>
              </w:rPr>
            </w:pPr>
            <w:r w:rsidRPr="0064700B">
              <w:rPr>
                <w:rFonts w:cs="Arial"/>
                <w:b/>
                <w:bCs/>
                <w:color w:val="3333FF"/>
                <w:lang w:eastAsia="it-IT"/>
              </w:rPr>
              <w:t>Si la Proposition indique une durée de prestation de Personnel-clé inférieure au minimum exigé, la Proposition sera rejetée.</w:t>
            </w:r>
          </w:p>
        </w:tc>
      </w:tr>
      <w:tr w:rsidR="00485B98" w:rsidRPr="00303FB2" w14:paraId="1416726A" w14:textId="77777777" w:rsidTr="00703663">
        <w:tc>
          <w:tcPr>
            <w:tcW w:w="1447" w:type="dxa"/>
          </w:tcPr>
          <w:p w14:paraId="3F20D260" w14:textId="046C3ACE" w:rsidR="001143D7" w:rsidRPr="00303FB2" w:rsidRDefault="001143D7" w:rsidP="00AE18FE">
            <w:pPr>
              <w:jc w:val="left"/>
              <w:rPr>
                <w:rFonts w:cs="Arial"/>
                <w:i/>
                <w:noProof/>
              </w:rPr>
            </w:pPr>
            <w:r w:rsidRPr="00303FB2">
              <w:rPr>
                <w:rFonts w:cs="Arial"/>
                <w:b/>
                <w:noProof/>
              </w:rPr>
              <w:t>IC 14.1.4 &amp; 27.2</w:t>
            </w:r>
          </w:p>
        </w:tc>
        <w:tc>
          <w:tcPr>
            <w:tcW w:w="8461" w:type="dxa"/>
          </w:tcPr>
          <w:p w14:paraId="076DA318" w14:textId="6735578A" w:rsidR="00AF721A" w:rsidRPr="00303FB2" w:rsidRDefault="00AE18FE" w:rsidP="00AF721A">
            <w:pPr>
              <w:tabs>
                <w:tab w:val="left" w:leader="underscore" w:pos="3152"/>
                <w:tab w:val="right" w:leader="underscore" w:pos="7405"/>
              </w:tabs>
              <w:rPr>
                <w:rFonts w:cs="Arial"/>
                <w:noProof/>
              </w:rPr>
            </w:pPr>
            <w:r w:rsidRPr="00303FB2">
              <w:rPr>
                <w:rFonts w:cs="Arial"/>
                <w:noProof/>
              </w:rPr>
              <w:t>Non applicable</w:t>
            </w:r>
          </w:p>
        </w:tc>
      </w:tr>
      <w:tr w:rsidR="00485B98" w:rsidRPr="00303FB2" w14:paraId="688CAE28" w14:textId="77777777" w:rsidTr="00703663">
        <w:tc>
          <w:tcPr>
            <w:tcW w:w="1447" w:type="dxa"/>
          </w:tcPr>
          <w:p w14:paraId="3C3003CE" w14:textId="77777777" w:rsidR="001143D7" w:rsidRPr="00303FB2" w:rsidRDefault="001143D7" w:rsidP="006D42F5">
            <w:pPr>
              <w:jc w:val="left"/>
              <w:rPr>
                <w:rFonts w:cs="Arial"/>
                <w:b/>
                <w:noProof/>
              </w:rPr>
            </w:pPr>
            <w:r w:rsidRPr="00303FB2">
              <w:rPr>
                <w:rFonts w:cs="Arial"/>
                <w:b/>
                <w:noProof/>
              </w:rPr>
              <w:t>IC 16.1</w:t>
            </w:r>
          </w:p>
        </w:tc>
        <w:tc>
          <w:tcPr>
            <w:tcW w:w="8461" w:type="dxa"/>
          </w:tcPr>
          <w:p w14:paraId="190ED1A0" w14:textId="77777777" w:rsidR="001143D7" w:rsidRPr="00303FB2" w:rsidRDefault="001143D7" w:rsidP="006D42F5">
            <w:pPr>
              <w:tabs>
                <w:tab w:val="left" w:leader="underscore" w:pos="3152"/>
                <w:tab w:val="right" w:leader="underscore" w:pos="7405"/>
              </w:tabs>
              <w:rPr>
                <w:rFonts w:cs="Arial"/>
                <w:noProof/>
              </w:rPr>
            </w:pPr>
            <w:r w:rsidRPr="00303FB2">
              <w:rPr>
                <w:rFonts w:cs="Arial"/>
                <w:noProof/>
              </w:rPr>
              <w:t>Le Consultant détaillera les autres coûts de sa Proposition en conformité avec les éléments indiqués dans le formulaire FIN-4.</w:t>
            </w:r>
          </w:p>
        </w:tc>
      </w:tr>
      <w:tr w:rsidR="00485B98" w:rsidRPr="00303FB2" w14:paraId="2F60424D" w14:textId="77777777" w:rsidTr="00703663">
        <w:tc>
          <w:tcPr>
            <w:tcW w:w="1447" w:type="dxa"/>
          </w:tcPr>
          <w:p w14:paraId="780215DC" w14:textId="77777777" w:rsidR="001143D7" w:rsidRPr="00303FB2" w:rsidRDefault="001143D7" w:rsidP="006D42F5">
            <w:pPr>
              <w:jc w:val="left"/>
              <w:rPr>
                <w:rFonts w:cs="Arial"/>
                <w:b/>
                <w:noProof/>
              </w:rPr>
            </w:pPr>
            <w:r w:rsidRPr="00303FB2">
              <w:rPr>
                <w:rFonts w:cs="Arial"/>
                <w:b/>
                <w:noProof/>
              </w:rPr>
              <w:t>IC 16.2</w:t>
            </w:r>
          </w:p>
        </w:tc>
        <w:tc>
          <w:tcPr>
            <w:tcW w:w="8461" w:type="dxa"/>
          </w:tcPr>
          <w:p w14:paraId="030D9741" w14:textId="5543A6DD" w:rsidR="001143D7" w:rsidRPr="00E53AEE" w:rsidRDefault="001143D7" w:rsidP="00E53AEE">
            <w:pPr>
              <w:tabs>
                <w:tab w:val="left" w:leader="underscore" w:pos="3152"/>
                <w:tab w:val="right" w:leader="underscore" w:pos="7405"/>
              </w:tabs>
              <w:rPr>
                <w:rFonts w:cs="Arial"/>
                <w:b/>
                <w:bCs/>
                <w:color w:val="3333FF"/>
                <w:lang w:eastAsia="it-IT"/>
              </w:rPr>
            </w:pPr>
            <w:r w:rsidRPr="00303FB2">
              <w:rPr>
                <w:rFonts w:cs="Arial"/>
                <w:b/>
                <w:noProof/>
              </w:rPr>
              <w:t>Une révision des prix de la rémunération est prévue</w:t>
            </w:r>
            <w:r w:rsidRPr="00303FB2">
              <w:rPr>
                <w:rFonts w:cs="Arial"/>
                <w:noProof/>
              </w:rPr>
              <w:t xml:space="preserve"> : </w:t>
            </w:r>
            <w:r w:rsidR="00DB01DF" w:rsidRPr="00E53AEE">
              <w:rPr>
                <w:rFonts w:cs="Arial"/>
                <w:b/>
                <w:bCs/>
                <w:color w:val="3333FF"/>
                <w:lang w:eastAsia="it-IT"/>
              </w:rPr>
              <w:t>Oui</w:t>
            </w:r>
          </w:p>
          <w:p w14:paraId="448B4EF1" w14:textId="0E769775" w:rsidR="001143D7" w:rsidRPr="00303FB2" w:rsidRDefault="001143D7" w:rsidP="00A34CA7">
            <w:pPr>
              <w:tabs>
                <w:tab w:val="left" w:leader="underscore" w:pos="3152"/>
                <w:tab w:val="right" w:leader="underscore" w:pos="7405"/>
              </w:tabs>
              <w:rPr>
                <w:rFonts w:cs="Arial"/>
                <w:i/>
                <w:noProof/>
              </w:rPr>
            </w:pPr>
            <w:r w:rsidRPr="00E53AEE">
              <w:rPr>
                <w:rFonts w:cs="Arial"/>
                <w:b/>
                <w:bCs/>
                <w:color w:val="3333FF"/>
                <w:lang w:eastAsia="it-IT"/>
              </w:rPr>
              <w:t xml:space="preserve">cela s’applique au prix payable en </w:t>
            </w:r>
            <w:r w:rsidR="00D67C0C">
              <w:rPr>
                <w:rFonts w:cs="Arial"/>
                <w:b/>
                <w:bCs/>
                <w:color w:val="3333FF"/>
                <w:lang w:eastAsia="it-IT"/>
              </w:rPr>
              <w:t>monnaie étrangère et en Francs CFA.</w:t>
            </w:r>
          </w:p>
        </w:tc>
      </w:tr>
      <w:tr w:rsidR="00485B98" w:rsidRPr="00303FB2" w14:paraId="59B38603" w14:textId="77777777" w:rsidTr="00703663">
        <w:tc>
          <w:tcPr>
            <w:tcW w:w="1447" w:type="dxa"/>
          </w:tcPr>
          <w:p w14:paraId="1ADC5A25" w14:textId="77777777" w:rsidR="001143D7" w:rsidRPr="00303FB2" w:rsidRDefault="001143D7" w:rsidP="006D42F5">
            <w:pPr>
              <w:jc w:val="left"/>
              <w:rPr>
                <w:rFonts w:cs="Arial"/>
                <w:b/>
                <w:noProof/>
              </w:rPr>
            </w:pPr>
            <w:r w:rsidRPr="00303FB2">
              <w:rPr>
                <w:rFonts w:cs="Arial"/>
                <w:b/>
                <w:noProof/>
              </w:rPr>
              <w:t>IC 16.3</w:t>
            </w:r>
          </w:p>
        </w:tc>
        <w:tc>
          <w:tcPr>
            <w:tcW w:w="8461" w:type="dxa"/>
          </w:tcPr>
          <w:p w14:paraId="127AEC93" w14:textId="77777777" w:rsidR="001143D7" w:rsidRPr="00303FB2" w:rsidRDefault="007A0BEB" w:rsidP="000D6389">
            <w:pPr>
              <w:pStyle w:val="Paragraphedeliste"/>
              <w:numPr>
                <w:ilvl w:val="0"/>
                <w:numId w:val="53"/>
              </w:numPr>
              <w:tabs>
                <w:tab w:val="left" w:leader="underscore" w:pos="3152"/>
                <w:tab w:val="right" w:leader="underscore" w:pos="7405"/>
              </w:tabs>
              <w:ind w:left="459" w:hanging="425"/>
              <w:rPr>
                <w:rFonts w:cs="Arial"/>
                <w:b/>
                <w:noProof/>
              </w:rPr>
            </w:pPr>
            <w:r w:rsidRPr="00303FB2">
              <w:rPr>
                <w:rFonts w:cs="Arial"/>
                <w:b/>
                <w:noProof/>
              </w:rPr>
              <w:t>Etablissement stable dans le pays du Client :</w:t>
            </w:r>
          </w:p>
          <w:p w14:paraId="10D2808C" w14:textId="725CE64B" w:rsidR="007A0BEB" w:rsidRPr="00303FB2" w:rsidRDefault="007A0BEB" w:rsidP="007A0BEB">
            <w:pPr>
              <w:tabs>
                <w:tab w:val="left" w:leader="underscore" w:pos="3152"/>
                <w:tab w:val="right" w:leader="underscore" w:pos="7405"/>
              </w:tabs>
              <w:ind w:left="459"/>
              <w:rPr>
                <w:rFonts w:cs="Arial"/>
                <w:noProof/>
              </w:rPr>
            </w:pPr>
            <w:r w:rsidRPr="00303FB2">
              <w:rPr>
                <w:rFonts w:cs="Arial"/>
                <w:noProof/>
              </w:rPr>
              <w:t xml:space="preserve">La loi du pays du Client </w:t>
            </w:r>
            <w:r w:rsidRPr="00E53AEE">
              <w:rPr>
                <w:rFonts w:cs="Arial"/>
                <w:b/>
                <w:bCs/>
                <w:color w:val="3333FF"/>
                <w:lang w:eastAsia="it-IT"/>
              </w:rPr>
              <w:t>autorise</w:t>
            </w:r>
            <w:r w:rsidR="00E53AEE" w:rsidRPr="00E53AEE">
              <w:rPr>
                <w:rFonts w:cs="Arial"/>
                <w:b/>
                <w:bCs/>
                <w:color w:val="3333FF"/>
                <w:lang w:eastAsia="it-IT"/>
              </w:rPr>
              <w:t xml:space="preserve"> (dans la limite de 24 mois)</w:t>
            </w:r>
            <w:r w:rsidR="00AA06FF" w:rsidRPr="00E53AEE">
              <w:rPr>
                <w:rFonts w:cs="Arial"/>
                <w:color w:val="3333FF"/>
                <w:lang w:eastAsia="it-IT"/>
              </w:rPr>
              <w:t xml:space="preserve"> </w:t>
            </w:r>
            <w:r w:rsidR="00AA06FF" w:rsidRPr="00303FB2">
              <w:rPr>
                <w:rFonts w:cs="Arial"/>
                <w:noProof/>
              </w:rPr>
              <w:t>le C</w:t>
            </w:r>
            <w:r w:rsidRPr="00303FB2">
              <w:rPr>
                <w:rFonts w:cs="Arial"/>
                <w:noProof/>
              </w:rPr>
              <w:t xml:space="preserve">onsultant à exécuter le </w:t>
            </w:r>
            <w:r w:rsidR="00AA06FF" w:rsidRPr="00303FB2">
              <w:rPr>
                <w:rFonts w:cs="Arial"/>
                <w:noProof/>
              </w:rPr>
              <w:t>C</w:t>
            </w:r>
            <w:r w:rsidRPr="00303FB2">
              <w:rPr>
                <w:rFonts w:cs="Arial"/>
                <w:noProof/>
              </w:rPr>
              <w:t>ontrat sans disposer d’un établissement stable dans le pays du Client.</w:t>
            </w:r>
          </w:p>
          <w:p w14:paraId="769A36B9" w14:textId="77777777" w:rsidR="007A0BEB" w:rsidRPr="00303FB2" w:rsidRDefault="007A0BEB" w:rsidP="000D6389">
            <w:pPr>
              <w:pStyle w:val="Paragraphedeliste"/>
              <w:numPr>
                <w:ilvl w:val="0"/>
                <w:numId w:val="53"/>
              </w:numPr>
              <w:tabs>
                <w:tab w:val="left" w:leader="underscore" w:pos="3152"/>
                <w:tab w:val="right" w:leader="underscore" w:pos="7405"/>
              </w:tabs>
              <w:ind w:left="459" w:hanging="425"/>
              <w:rPr>
                <w:rFonts w:cs="Arial"/>
                <w:b/>
                <w:noProof/>
              </w:rPr>
            </w:pPr>
            <w:r w:rsidRPr="00303FB2">
              <w:rPr>
                <w:rFonts w:cs="Arial"/>
                <w:b/>
                <w:noProof/>
              </w:rPr>
              <w:t>Taxation hors du pays du Client :</w:t>
            </w:r>
          </w:p>
          <w:p w14:paraId="15325C6F" w14:textId="77777777" w:rsidR="007A0BEB" w:rsidRPr="00303FB2" w:rsidRDefault="001815E9" w:rsidP="007A0BEB">
            <w:pPr>
              <w:tabs>
                <w:tab w:val="left" w:leader="underscore" w:pos="3152"/>
                <w:tab w:val="right" w:leader="underscore" w:pos="7405"/>
              </w:tabs>
              <w:ind w:left="459"/>
              <w:rPr>
                <w:rFonts w:cs="Arial"/>
                <w:noProof/>
              </w:rPr>
            </w:pPr>
            <w:r w:rsidRPr="00303FB2">
              <w:rPr>
                <w:rFonts w:cs="Arial"/>
                <w:noProof/>
              </w:rPr>
              <w:t>La P</w:t>
            </w:r>
            <w:r w:rsidR="007A0BEB" w:rsidRPr="00303FB2">
              <w:rPr>
                <w:rFonts w:cs="Arial"/>
                <w:noProof/>
              </w:rPr>
              <w:t>roposition financière du Consultant doit inclure tous les impôts, taxes et droits imposés hors du pays du Client (</w:t>
            </w:r>
            <w:r w:rsidR="007303CD" w:rsidRPr="00303FB2">
              <w:rPr>
                <w:rFonts w:cs="Arial"/>
                <w:noProof/>
              </w:rPr>
              <w:t>notamment</w:t>
            </w:r>
            <w:r w:rsidR="007A0BEB" w:rsidRPr="00303FB2">
              <w:rPr>
                <w:rFonts w:cs="Arial"/>
                <w:noProof/>
              </w:rPr>
              <w:t xml:space="preserve"> dans le pays du Consultant, si celui-ci est différent de celui du Client).</w:t>
            </w:r>
          </w:p>
          <w:p w14:paraId="4810C04D" w14:textId="77777777" w:rsidR="00220E14" w:rsidRPr="00303FB2" w:rsidRDefault="00220E14" w:rsidP="000D6389">
            <w:pPr>
              <w:pStyle w:val="Paragraphedeliste"/>
              <w:numPr>
                <w:ilvl w:val="0"/>
                <w:numId w:val="53"/>
              </w:numPr>
              <w:tabs>
                <w:tab w:val="left" w:leader="underscore" w:pos="3152"/>
                <w:tab w:val="right" w:leader="underscore" w:pos="7405"/>
              </w:tabs>
              <w:ind w:left="459" w:hanging="425"/>
              <w:contextualSpacing w:val="0"/>
              <w:rPr>
                <w:rFonts w:cs="Arial"/>
                <w:b/>
                <w:noProof/>
              </w:rPr>
            </w:pPr>
            <w:r w:rsidRPr="00303FB2">
              <w:rPr>
                <w:rFonts w:cs="Arial"/>
                <w:b/>
                <w:noProof/>
              </w:rPr>
              <w:t>Taxation dans le pays du Client :</w:t>
            </w:r>
          </w:p>
          <w:p w14:paraId="45AE29BB" w14:textId="77777777" w:rsidR="00220E14" w:rsidRPr="00303FB2" w:rsidRDefault="00220E14" w:rsidP="000D6389">
            <w:pPr>
              <w:pStyle w:val="Paragraphedeliste"/>
              <w:numPr>
                <w:ilvl w:val="1"/>
                <w:numId w:val="53"/>
              </w:numPr>
              <w:tabs>
                <w:tab w:val="left" w:leader="underscore" w:pos="3152"/>
                <w:tab w:val="right" w:leader="underscore" w:pos="7405"/>
              </w:tabs>
              <w:ind w:left="884" w:hanging="425"/>
              <w:rPr>
                <w:rFonts w:cs="Arial"/>
                <w:noProof/>
              </w:rPr>
            </w:pPr>
            <w:r w:rsidRPr="00303FB2">
              <w:rPr>
                <w:rFonts w:cs="Arial"/>
                <w:noProof/>
              </w:rPr>
              <w:t xml:space="preserve">La </w:t>
            </w:r>
            <w:r w:rsidR="00AA06FF" w:rsidRPr="00303FB2">
              <w:rPr>
                <w:rFonts w:cs="Arial"/>
                <w:noProof/>
              </w:rPr>
              <w:t>P</w:t>
            </w:r>
            <w:r w:rsidRPr="00303FB2">
              <w:rPr>
                <w:rFonts w:cs="Arial"/>
                <w:noProof/>
              </w:rPr>
              <w:t xml:space="preserve">roposition financière du Consultant identifiera clairement les impôts, taxes et droits décrits aux </w:t>
            </w:r>
            <w:r w:rsidR="00373F8A" w:rsidRPr="00303FB2">
              <w:rPr>
                <w:rFonts w:cs="Arial"/>
                <w:noProof/>
              </w:rPr>
              <w:t>A</w:t>
            </w:r>
            <w:r w:rsidRPr="00303FB2">
              <w:rPr>
                <w:rFonts w:cs="Arial"/>
                <w:noProof/>
              </w:rPr>
              <w:t xml:space="preserve">rticles 43.1 et 43.2 des Conditions Particulières du Contrat, et les présentera séparément dans ses tableaux de prix, pour chaque monnaie visée à </w:t>
            </w:r>
            <w:r w:rsidR="00B4434D" w:rsidRPr="00303FB2">
              <w:rPr>
                <w:rFonts w:cs="Arial"/>
                <w:noProof/>
              </w:rPr>
              <w:t>l'</w:t>
            </w:r>
            <w:r w:rsidR="00373F8A" w:rsidRPr="00303FB2">
              <w:rPr>
                <w:rFonts w:cs="Arial"/>
                <w:noProof/>
              </w:rPr>
              <w:t>A</w:t>
            </w:r>
            <w:r w:rsidR="00B4434D" w:rsidRPr="00303FB2">
              <w:rPr>
                <w:rFonts w:cs="Arial"/>
                <w:noProof/>
              </w:rPr>
              <w:t xml:space="preserve">rticle </w:t>
            </w:r>
            <w:r w:rsidRPr="00303FB2">
              <w:rPr>
                <w:rFonts w:cs="Arial"/>
                <w:noProof/>
              </w:rPr>
              <w:t>16.4</w:t>
            </w:r>
            <w:r w:rsidR="00B4434D" w:rsidRPr="00303FB2">
              <w:rPr>
                <w:rFonts w:cs="Arial"/>
                <w:noProof/>
              </w:rPr>
              <w:t xml:space="preserve"> des IC</w:t>
            </w:r>
            <w:r w:rsidRPr="00303FB2">
              <w:rPr>
                <w:rFonts w:cs="Arial"/>
                <w:noProof/>
              </w:rPr>
              <w:t xml:space="preserve"> le cas échéant.</w:t>
            </w:r>
          </w:p>
          <w:p w14:paraId="4583CA05" w14:textId="77777777" w:rsidR="00220E14" w:rsidRPr="00303FB2" w:rsidRDefault="00220E14" w:rsidP="00220E14">
            <w:pPr>
              <w:tabs>
                <w:tab w:val="left" w:leader="underscore" w:pos="3152"/>
                <w:tab w:val="right" w:leader="underscore" w:pos="7405"/>
              </w:tabs>
              <w:ind w:left="884"/>
              <w:rPr>
                <w:rFonts w:cs="Arial"/>
                <w:noProof/>
              </w:rPr>
            </w:pPr>
            <w:r w:rsidRPr="00303FB2">
              <w:rPr>
                <w:rFonts w:cs="Arial"/>
                <w:noProof/>
              </w:rPr>
              <w:t>Une exonération des taxes suivantes a été obtenue pour ce Contrat :</w:t>
            </w:r>
          </w:p>
          <w:tbl>
            <w:tblPr>
              <w:tblStyle w:val="Grilledutableau"/>
              <w:tblW w:w="0" w:type="auto"/>
              <w:tblLook w:val="04A0" w:firstRow="1" w:lastRow="0" w:firstColumn="1" w:lastColumn="0" w:noHBand="0" w:noVBand="1"/>
            </w:tblPr>
            <w:tblGrid>
              <w:gridCol w:w="3243"/>
              <w:gridCol w:w="809"/>
              <w:gridCol w:w="1793"/>
              <w:gridCol w:w="2268"/>
            </w:tblGrid>
            <w:tr w:rsidR="00485B98" w:rsidRPr="00303FB2" w14:paraId="3BAB3DA7" w14:textId="77777777" w:rsidTr="00B2312B">
              <w:tc>
                <w:tcPr>
                  <w:tcW w:w="3243" w:type="dxa"/>
                  <w:vMerge w:val="restart"/>
                  <w:shd w:val="clear" w:color="auto" w:fill="D9D9D9" w:themeFill="background1" w:themeFillShade="D9"/>
                </w:tcPr>
                <w:p w14:paraId="018AB1BD" w14:textId="77777777" w:rsidR="00220E14" w:rsidRPr="00303FB2" w:rsidRDefault="00220E14" w:rsidP="00220E14">
                  <w:pPr>
                    <w:tabs>
                      <w:tab w:val="left" w:leader="underscore" w:pos="3152"/>
                      <w:tab w:val="right" w:leader="underscore" w:pos="7405"/>
                    </w:tabs>
                    <w:spacing w:after="0"/>
                    <w:rPr>
                      <w:rFonts w:cs="Arial"/>
                      <w:noProof/>
                    </w:rPr>
                  </w:pPr>
                </w:p>
              </w:tc>
              <w:tc>
                <w:tcPr>
                  <w:tcW w:w="4394" w:type="dxa"/>
                  <w:gridSpan w:val="3"/>
                  <w:shd w:val="clear" w:color="auto" w:fill="D9D9D9" w:themeFill="background1" w:themeFillShade="D9"/>
                  <w:vAlign w:val="center"/>
                </w:tcPr>
                <w:p w14:paraId="40D1620C" w14:textId="77777777" w:rsidR="00220E14" w:rsidRPr="00303FB2" w:rsidRDefault="00220E14" w:rsidP="00220E14">
                  <w:pPr>
                    <w:tabs>
                      <w:tab w:val="left" w:leader="underscore" w:pos="3152"/>
                      <w:tab w:val="right" w:leader="underscore" w:pos="7405"/>
                    </w:tabs>
                    <w:spacing w:after="0"/>
                    <w:jc w:val="center"/>
                    <w:rPr>
                      <w:rFonts w:cs="Arial"/>
                      <w:b/>
                      <w:noProof/>
                    </w:rPr>
                  </w:pPr>
                  <w:r w:rsidRPr="00303FB2">
                    <w:rPr>
                      <w:rFonts w:cs="Arial"/>
                      <w:b/>
                      <w:noProof/>
                    </w:rPr>
                    <w:t>Exonération</w:t>
                  </w:r>
                </w:p>
              </w:tc>
            </w:tr>
            <w:tr w:rsidR="00485B98" w:rsidRPr="00303FB2" w14:paraId="3D1791D0" w14:textId="77777777" w:rsidTr="00B2312B">
              <w:tc>
                <w:tcPr>
                  <w:tcW w:w="3243" w:type="dxa"/>
                  <w:vMerge/>
                  <w:shd w:val="clear" w:color="auto" w:fill="D9D9D9" w:themeFill="background1" w:themeFillShade="D9"/>
                </w:tcPr>
                <w:p w14:paraId="33690610" w14:textId="77777777" w:rsidR="00220E14" w:rsidRPr="00303FB2" w:rsidRDefault="00220E14" w:rsidP="00220E14">
                  <w:pPr>
                    <w:tabs>
                      <w:tab w:val="left" w:leader="underscore" w:pos="3152"/>
                      <w:tab w:val="right" w:leader="underscore" w:pos="7405"/>
                    </w:tabs>
                    <w:spacing w:after="0"/>
                    <w:rPr>
                      <w:rFonts w:cs="Arial"/>
                      <w:noProof/>
                    </w:rPr>
                  </w:pPr>
                </w:p>
              </w:tc>
              <w:tc>
                <w:tcPr>
                  <w:tcW w:w="333" w:type="dxa"/>
                  <w:vMerge w:val="restart"/>
                  <w:shd w:val="clear" w:color="auto" w:fill="D9D9D9" w:themeFill="background1" w:themeFillShade="D9"/>
                  <w:vAlign w:val="center"/>
                </w:tcPr>
                <w:p w14:paraId="5F1A57D9" w14:textId="77777777" w:rsidR="00220E14" w:rsidRPr="00303FB2" w:rsidRDefault="00220E14" w:rsidP="00220E14">
                  <w:pPr>
                    <w:tabs>
                      <w:tab w:val="left" w:leader="underscore" w:pos="3152"/>
                      <w:tab w:val="right" w:leader="underscore" w:pos="7405"/>
                    </w:tabs>
                    <w:spacing w:after="0"/>
                    <w:jc w:val="center"/>
                    <w:rPr>
                      <w:rFonts w:cs="Arial"/>
                      <w:b/>
                      <w:noProof/>
                    </w:rPr>
                  </w:pPr>
                  <w:r w:rsidRPr="00303FB2">
                    <w:rPr>
                      <w:rFonts w:cs="Arial"/>
                      <w:b/>
                      <w:noProof/>
                    </w:rPr>
                    <w:t>Non</w:t>
                  </w:r>
                </w:p>
              </w:tc>
              <w:tc>
                <w:tcPr>
                  <w:tcW w:w="4061" w:type="dxa"/>
                  <w:gridSpan w:val="2"/>
                  <w:shd w:val="clear" w:color="auto" w:fill="D9D9D9" w:themeFill="background1" w:themeFillShade="D9"/>
                  <w:vAlign w:val="center"/>
                </w:tcPr>
                <w:p w14:paraId="10A8F6FA" w14:textId="77777777" w:rsidR="00220E14" w:rsidRPr="00303FB2" w:rsidRDefault="00220E14" w:rsidP="00220E14">
                  <w:pPr>
                    <w:tabs>
                      <w:tab w:val="left" w:leader="underscore" w:pos="3152"/>
                      <w:tab w:val="right" w:leader="underscore" w:pos="7405"/>
                    </w:tabs>
                    <w:spacing w:after="0"/>
                    <w:jc w:val="center"/>
                    <w:rPr>
                      <w:rFonts w:cs="Arial"/>
                      <w:b/>
                      <w:noProof/>
                    </w:rPr>
                  </w:pPr>
                  <w:r w:rsidRPr="00303FB2">
                    <w:rPr>
                      <w:rFonts w:cs="Arial"/>
                      <w:b/>
                      <w:noProof/>
                    </w:rPr>
                    <w:t>Oui</w:t>
                  </w:r>
                  <w:r w:rsidRPr="00303FB2">
                    <w:rPr>
                      <w:rFonts w:cs="Arial"/>
                      <w:b/>
                      <w:noProof/>
                    </w:rPr>
                    <w:br/>
                    <w:t xml:space="preserve">Cette exonération est </w:t>
                  </w:r>
                  <w:r w:rsidR="00880E5B" w:rsidRPr="00303FB2">
                    <w:rPr>
                      <w:rFonts w:cs="Arial"/>
                      <w:b/>
                      <w:noProof/>
                    </w:rPr>
                    <w:t>également applicable aux S</w:t>
                  </w:r>
                  <w:r w:rsidRPr="00303FB2">
                    <w:rPr>
                      <w:rFonts w:cs="Arial"/>
                      <w:b/>
                      <w:noProof/>
                    </w:rPr>
                    <w:t>ous-traitants</w:t>
                  </w:r>
                </w:p>
              </w:tc>
            </w:tr>
            <w:tr w:rsidR="00485B98" w:rsidRPr="00303FB2" w14:paraId="0EA024A3" w14:textId="77777777" w:rsidTr="00B2312B">
              <w:tc>
                <w:tcPr>
                  <w:tcW w:w="3243" w:type="dxa"/>
                  <w:vMerge/>
                  <w:shd w:val="clear" w:color="auto" w:fill="D9D9D9" w:themeFill="background1" w:themeFillShade="D9"/>
                </w:tcPr>
                <w:p w14:paraId="4C41ACDB" w14:textId="77777777" w:rsidR="00220E14" w:rsidRPr="00303FB2" w:rsidRDefault="00220E14" w:rsidP="00220E14">
                  <w:pPr>
                    <w:tabs>
                      <w:tab w:val="left" w:leader="underscore" w:pos="3152"/>
                      <w:tab w:val="right" w:leader="underscore" w:pos="7405"/>
                    </w:tabs>
                    <w:spacing w:after="0"/>
                    <w:rPr>
                      <w:rFonts w:cs="Arial"/>
                      <w:noProof/>
                    </w:rPr>
                  </w:pPr>
                </w:p>
              </w:tc>
              <w:tc>
                <w:tcPr>
                  <w:tcW w:w="333" w:type="dxa"/>
                  <w:vMerge/>
                  <w:shd w:val="clear" w:color="auto" w:fill="D9D9D9" w:themeFill="background1" w:themeFillShade="D9"/>
                  <w:vAlign w:val="center"/>
                </w:tcPr>
                <w:p w14:paraId="0E9134AA" w14:textId="77777777" w:rsidR="00220E14" w:rsidRPr="00303FB2" w:rsidRDefault="00220E14" w:rsidP="00220E14">
                  <w:pPr>
                    <w:tabs>
                      <w:tab w:val="left" w:leader="underscore" w:pos="3152"/>
                      <w:tab w:val="right" w:leader="underscore" w:pos="7405"/>
                    </w:tabs>
                    <w:spacing w:after="0"/>
                    <w:jc w:val="center"/>
                    <w:rPr>
                      <w:rFonts w:cs="Arial"/>
                      <w:noProof/>
                    </w:rPr>
                  </w:pPr>
                </w:p>
              </w:tc>
              <w:tc>
                <w:tcPr>
                  <w:tcW w:w="1793" w:type="dxa"/>
                  <w:shd w:val="clear" w:color="auto" w:fill="D9D9D9" w:themeFill="background1" w:themeFillShade="D9"/>
                  <w:vAlign w:val="center"/>
                </w:tcPr>
                <w:p w14:paraId="739E0ED5" w14:textId="77777777" w:rsidR="00220E14" w:rsidRPr="00303FB2" w:rsidRDefault="00220E14" w:rsidP="00220E14">
                  <w:pPr>
                    <w:tabs>
                      <w:tab w:val="left" w:leader="underscore" w:pos="3152"/>
                      <w:tab w:val="right" w:leader="underscore" w:pos="7405"/>
                    </w:tabs>
                    <w:spacing w:after="0"/>
                    <w:jc w:val="center"/>
                    <w:rPr>
                      <w:rFonts w:cs="Arial"/>
                      <w:b/>
                      <w:noProof/>
                    </w:rPr>
                  </w:pPr>
                  <w:r w:rsidRPr="00303FB2">
                    <w:rPr>
                      <w:rFonts w:cs="Arial"/>
                      <w:b/>
                      <w:noProof/>
                    </w:rPr>
                    <w:t>Non</w:t>
                  </w:r>
                </w:p>
              </w:tc>
              <w:tc>
                <w:tcPr>
                  <w:tcW w:w="2268" w:type="dxa"/>
                  <w:shd w:val="clear" w:color="auto" w:fill="D9D9D9" w:themeFill="background1" w:themeFillShade="D9"/>
                  <w:vAlign w:val="center"/>
                </w:tcPr>
                <w:p w14:paraId="11AC009C" w14:textId="77777777" w:rsidR="00220E14" w:rsidRPr="00303FB2" w:rsidRDefault="00220E14" w:rsidP="00220E14">
                  <w:pPr>
                    <w:tabs>
                      <w:tab w:val="left" w:leader="underscore" w:pos="3152"/>
                      <w:tab w:val="right" w:leader="underscore" w:pos="7405"/>
                    </w:tabs>
                    <w:spacing w:after="0"/>
                    <w:jc w:val="center"/>
                    <w:rPr>
                      <w:rFonts w:cs="Arial"/>
                      <w:b/>
                      <w:noProof/>
                    </w:rPr>
                  </w:pPr>
                  <w:r w:rsidRPr="00303FB2">
                    <w:rPr>
                      <w:rFonts w:cs="Arial"/>
                      <w:b/>
                      <w:noProof/>
                    </w:rPr>
                    <w:t>Oui</w:t>
                  </w:r>
                </w:p>
              </w:tc>
            </w:tr>
            <w:tr w:rsidR="00485B98" w:rsidRPr="00303FB2" w14:paraId="0610039B" w14:textId="77777777" w:rsidTr="00B2312B">
              <w:trPr>
                <w:trHeight w:val="170"/>
              </w:trPr>
              <w:tc>
                <w:tcPr>
                  <w:tcW w:w="3243" w:type="dxa"/>
                </w:tcPr>
                <w:p w14:paraId="30AA2B07" w14:textId="77777777" w:rsidR="00220E14" w:rsidRPr="00303FB2" w:rsidRDefault="00220E14" w:rsidP="00B2312B">
                  <w:pPr>
                    <w:tabs>
                      <w:tab w:val="left" w:leader="underscore" w:pos="3152"/>
                      <w:tab w:val="right" w:leader="underscore" w:pos="7405"/>
                    </w:tabs>
                    <w:spacing w:after="0" w:line="240" w:lineRule="auto"/>
                    <w:rPr>
                      <w:rFonts w:cs="Arial"/>
                      <w:b/>
                      <w:noProof/>
                    </w:rPr>
                  </w:pPr>
                  <w:r w:rsidRPr="00303FB2">
                    <w:rPr>
                      <w:rFonts w:cs="Arial"/>
                      <w:b/>
                      <w:noProof/>
                    </w:rPr>
                    <w:t>Taxe sur la valeur ajoutée (TVA) ou équivalent</w:t>
                  </w:r>
                </w:p>
              </w:tc>
              <w:tc>
                <w:tcPr>
                  <w:tcW w:w="333" w:type="dxa"/>
                  <w:vAlign w:val="center"/>
                </w:tcPr>
                <w:p w14:paraId="0B416CA9" w14:textId="77777777" w:rsidR="00220E14" w:rsidRPr="00E53AEE" w:rsidRDefault="00220E14" w:rsidP="00B2312B">
                  <w:pPr>
                    <w:tabs>
                      <w:tab w:val="left" w:leader="underscore" w:pos="3152"/>
                      <w:tab w:val="right" w:leader="underscore" w:pos="7405"/>
                    </w:tabs>
                    <w:spacing w:after="0" w:line="240" w:lineRule="auto"/>
                    <w:ind w:left="459"/>
                    <w:jc w:val="center"/>
                    <w:rPr>
                      <w:rFonts w:cs="Arial"/>
                      <w:b/>
                      <w:bCs/>
                      <w:color w:val="3333FF"/>
                      <w:lang w:eastAsia="it-IT"/>
                    </w:rPr>
                  </w:pPr>
                </w:p>
              </w:tc>
              <w:tc>
                <w:tcPr>
                  <w:tcW w:w="1793" w:type="dxa"/>
                  <w:vAlign w:val="center"/>
                </w:tcPr>
                <w:p w14:paraId="67F23CF3" w14:textId="77777777" w:rsidR="00220E14" w:rsidRPr="00E53AEE" w:rsidRDefault="00220E14" w:rsidP="00B2312B">
                  <w:pPr>
                    <w:tabs>
                      <w:tab w:val="left" w:leader="underscore" w:pos="3152"/>
                      <w:tab w:val="right" w:leader="underscore" w:pos="7405"/>
                    </w:tabs>
                    <w:spacing w:after="0" w:line="240" w:lineRule="auto"/>
                    <w:ind w:left="459"/>
                    <w:jc w:val="center"/>
                    <w:rPr>
                      <w:rFonts w:cs="Arial"/>
                      <w:b/>
                      <w:bCs/>
                      <w:color w:val="3333FF"/>
                      <w:lang w:eastAsia="it-IT"/>
                    </w:rPr>
                  </w:pPr>
                </w:p>
              </w:tc>
              <w:tc>
                <w:tcPr>
                  <w:tcW w:w="2268" w:type="dxa"/>
                  <w:vAlign w:val="center"/>
                </w:tcPr>
                <w:p w14:paraId="04554F84" w14:textId="77777777" w:rsidR="00944491" w:rsidRPr="00E53AEE" w:rsidRDefault="00944491" w:rsidP="00B2312B">
                  <w:pPr>
                    <w:tabs>
                      <w:tab w:val="left" w:leader="underscore" w:pos="3152"/>
                      <w:tab w:val="right" w:leader="underscore" w:pos="7405"/>
                    </w:tabs>
                    <w:spacing w:after="0" w:line="240" w:lineRule="auto"/>
                    <w:ind w:left="459"/>
                    <w:jc w:val="center"/>
                    <w:rPr>
                      <w:rFonts w:cs="Arial"/>
                      <w:b/>
                      <w:bCs/>
                      <w:color w:val="3333FF"/>
                      <w:lang w:eastAsia="it-IT"/>
                    </w:rPr>
                  </w:pPr>
                </w:p>
                <w:p w14:paraId="531920E6" w14:textId="06E117A8" w:rsidR="00220E14" w:rsidRPr="00E53AEE" w:rsidRDefault="00DB01DF" w:rsidP="00B2312B">
                  <w:pPr>
                    <w:tabs>
                      <w:tab w:val="left" w:leader="underscore" w:pos="3152"/>
                      <w:tab w:val="right" w:leader="underscore" w:pos="7405"/>
                    </w:tabs>
                    <w:spacing w:after="0" w:line="240" w:lineRule="auto"/>
                    <w:ind w:left="459"/>
                    <w:jc w:val="center"/>
                    <w:rPr>
                      <w:rFonts w:cs="Arial"/>
                      <w:b/>
                      <w:bCs/>
                      <w:color w:val="3333FF"/>
                      <w:lang w:eastAsia="it-IT"/>
                    </w:rPr>
                  </w:pPr>
                  <w:r w:rsidRPr="00E53AEE">
                    <w:rPr>
                      <w:rFonts w:cs="Arial"/>
                      <w:b/>
                      <w:bCs/>
                      <w:color w:val="3333FF"/>
                      <w:lang w:eastAsia="it-IT"/>
                    </w:rPr>
                    <w:t>X</w:t>
                  </w:r>
                </w:p>
              </w:tc>
            </w:tr>
            <w:tr w:rsidR="00485B98" w:rsidRPr="00303FB2" w14:paraId="201C1DC7" w14:textId="77777777" w:rsidTr="00B2312B">
              <w:trPr>
                <w:trHeight w:val="170"/>
              </w:trPr>
              <w:tc>
                <w:tcPr>
                  <w:tcW w:w="3243" w:type="dxa"/>
                </w:tcPr>
                <w:p w14:paraId="2F6701F0" w14:textId="77777777" w:rsidR="00220E14" w:rsidRPr="00303FB2" w:rsidRDefault="00220E14" w:rsidP="00B2312B">
                  <w:pPr>
                    <w:tabs>
                      <w:tab w:val="left" w:leader="underscore" w:pos="3152"/>
                      <w:tab w:val="right" w:leader="underscore" w:pos="7405"/>
                    </w:tabs>
                    <w:spacing w:after="0" w:line="240" w:lineRule="auto"/>
                    <w:rPr>
                      <w:rFonts w:cs="Arial"/>
                      <w:b/>
                      <w:noProof/>
                    </w:rPr>
                  </w:pPr>
                  <w:r w:rsidRPr="00303FB2">
                    <w:rPr>
                      <w:rFonts w:cs="Arial"/>
                      <w:b/>
                      <w:noProof/>
                    </w:rPr>
                    <w:t>Retenue à la source</w:t>
                  </w:r>
                  <w:r w:rsidR="00ED5716" w:rsidRPr="00303FB2">
                    <w:rPr>
                      <w:rFonts w:cs="Arial"/>
                      <w:b/>
                      <w:noProof/>
                      <w:vertAlign w:val="superscript"/>
                    </w:rPr>
                    <w:t>(1)</w:t>
                  </w:r>
                </w:p>
              </w:tc>
              <w:tc>
                <w:tcPr>
                  <w:tcW w:w="333" w:type="dxa"/>
                  <w:vAlign w:val="center"/>
                </w:tcPr>
                <w:p w14:paraId="1DC2299C" w14:textId="15F1CBCF" w:rsidR="00220E14" w:rsidRPr="00E53AEE" w:rsidRDefault="00220E14" w:rsidP="00B2312B">
                  <w:pPr>
                    <w:tabs>
                      <w:tab w:val="left" w:leader="underscore" w:pos="3152"/>
                      <w:tab w:val="right" w:leader="underscore" w:pos="7405"/>
                    </w:tabs>
                    <w:spacing w:after="0" w:line="240" w:lineRule="auto"/>
                    <w:ind w:left="459"/>
                    <w:jc w:val="center"/>
                    <w:rPr>
                      <w:rFonts w:cs="Arial"/>
                      <w:b/>
                      <w:bCs/>
                      <w:color w:val="3333FF"/>
                      <w:lang w:eastAsia="it-IT"/>
                    </w:rPr>
                  </w:pPr>
                </w:p>
              </w:tc>
              <w:tc>
                <w:tcPr>
                  <w:tcW w:w="1793" w:type="dxa"/>
                  <w:vAlign w:val="center"/>
                </w:tcPr>
                <w:p w14:paraId="3CC2FBD8" w14:textId="1065F0A1" w:rsidR="003C03F6" w:rsidRPr="00E53AEE" w:rsidRDefault="003C03F6" w:rsidP="00B2312B">
                  <w:pPr>
                    <w:tabs>
                      <w:tab w:val="left" w:leader="underscore" w:pos="3152"/>
                      <w:tab w:val="right" w:leader="underscore" w:pos="7405"/>
                    </w:tabs>
                    <w:spacing w:after="0" w:line="240" w:lineRule="auto"/>
                    <w:jc w:val="center"/>
                    <w:rPr>
                      <w:rFonts w:cs="Arial"/>
                      <w:b/>
                      <w:bCs/>
                      <w:color w:val="3333FF"/>
                      <w:lang w:eastAsia="it-IT"/>
                    </w:rPr>
                  </w:pPr>
                </w:p>
              </w:tc>
              <w:tc>
                <w:tcPr>
                  <w:tcW w:w="2268" w:type="dxa"/>
                  <w:vAlign w:val="center"/>
                </w:tcPr>
                <w:p w14:paraId="3D6A8807" w14:textId="0561974F" w:rsidR="00A576B4" w:rsidRPr="00E53AEE" w:rsidRDefault="00DB01DF" w:rsidP="00B2312B">
                  <w:pPr>
                    <w:tabs>
                      <w:tab w:val="left" w:leader="underscore" w:pos="3152"/>
                      <w:tab w:val="right" w:leader="underscore" w:pos="7405"/>
                    </w:tabs>
                    <w:spacing w:after="0" w:line="240" w:lineRule="auto"/>
                    <w:ind w:left="459"/>
                    <w:jc w:val="center"/>
                    <w:rPr>
                      <w:rFonts w:cs="Arial"/>
                      <w:b/>
                      <w:bCs/>
                      <w:color w:val="3333FF"/>
                      <w:lang w:eastAsia="it-IT"/>
                    </w:rPr>
                  </w:pPr>
                  <w:r w:rsidRPr="00E53AEE">
                    <w:rPr>
                      <w:rFonts w:cs="Arial"/>
                      <w:b/>
                      <w:bCs/>
                      <w:color w:val="3333FF"/>
                      <w:lang w:eastAsia="it-IT"/>
                    </w:rPr>
                    <w:t>X</w:t>
                  </w:r>
                </w:p>
                <w:p w14:paraId="1F4473D3" w14:textId="10C6B830" w:rsidR="00220E14" w:rsidRPr="00E53AEE" w:rsidRDefault="00A576B4" w:rsidP="00B2312B">
                  <w:pPr>
                    <w:tabs>
                      <w:tab w:val="left" w:leader="underscore" w:pos="3152"/>
                      <w:tab w:val="right" w:leader="underscore" w:pos="7405"/>
                    </w:tabs>
                    <w:spacing w:after="0" w:line="240" w:lineRule="auto"/>
                    <w:jc w:val="center"/>
                    <w:rPr>
                      <w:rFonts w:cs="Arial"/>
                      <w:b/>
                      <w:bCs/>
                      <w:color w:val="3333FF"/>
                      <w:lang w:eastAsia="it-IT"/>
                    </w:rPr>
                  </w:pPr>
                  <w:r w:rsidRPr="00E53AEE">
                    <w:rPr>
                      <w:rFonts w:cs="Arial"/>
                      <w:b/>
                      <w:bCs/>
                      <w:color w:val="3333FF"/>
                      <w:lang w:eastAsia="it-IT"/>
                    </w:rPr>
                    <w:t>(</w:t>
                  </w:r>
                  <w:proofErr w:type="gramStart"/>
                  <w:r w:rsidR="00DB01DF" w:rsidRPr="00E53AEE">
                    <w:rPr>
                      <w:rFonts w:cs="Arial"/>
                      <w:b/>
                      <w:bCs/>
                      <w:color w:val="3333FF"/>
                      <w:lang w:eastAsia="it-IT"/>
                    </w:rPr>
                    <w:t>si</w:t>
                  </w:r>
                  <w:proofErr w:type="gramEnd"/>
                  <w:r w:rsidR="00DB01DF" w:rsidRPr="00E53AEE">
                    <w:rPr>
                      <w:rFonts w:cs="Arial"/>
                      <w:b/>
                      <w:bCs/>
                      <w:color w:val="3333FF"/>
                      <w:lang w:eastAsia="it-IT"/>
                    </w:rPr>
                    <w:t xml:space="preserve"> </w:t>
                  </w:r>
                  <w:r w:rsidRPr="00E53AEE">
                    <w:rPr>
                      <w:rFonts w:cs="Arial"/>
                      <w:b/>
                      <w:bCs/>
                      <w:color w:val="3333FF"/>
                      <w:lang w:eastAsia="it-IT"/>
                    </w:rPr>
                    <w:t xml:space="preserve">établi </w:t>
                  </w:r>
                  <w:r w:rsidR="00944491" w:rsidRPr="00E53AEE">
                    <w:rPr>
                      <w:rFonts w:cs="Arial"/>
                      <w:b/>
                      <w:bCs/>
                      <w:color w:val="3333FF"/>
                      <w:lang w:eastAsia="it-IT"/>
                    </w:rPr>
                    <w:t>en</w:t>
                  </w:r>
                  <w:r w:rsidRPr="00E53AEE">
                    <w:rPr>
                      <w:rFonts w:cs="Arial"/>
                      <w:b/>
                      <w:bCs/>
                      <w:color w:val="3333FF"/>
                      <w:lang w:eastAsia="it-IT"/>
                    </w:rPr>
                    <w:t xml:space="preserve"> France)</w:t>
                  </w:r>
                </w:p>
              </w:tc>
            </w:tr>
            <w:tr w:rsidR="00485B98" w:rsidRPr="00303FB2" w14:paraId="264C12CC" w14:textId="77777777" w:rsidTr="00B2312B">
              <w:trPr>
                <w:trHeight w:val="170"/>
              </w:trPr>
              <w:tc>
                <w:tcPr>
                  <w:tcW w:w="3243" w:type="dxa"/>
                </w:tcPr>
                <w:p w14:paraId="71AF10A4" w14:textId="77777777" w:rsidR="00220E14" w:rsidRPr="00303FB2" w:rsidRDefault="00D37F2C" w:rsidP="00B2312B">
                  <w:pPr>
                    <w:tabs>
                      <w:tab w:val="left" w:leader="underscore" w:pos="3152"/>
                      <w:tab w:val="right" w:leader="underscore" w:pos="7405"/>
                    </w:tabs>
                    <w:spacing w:after="0" w:line="240" w:lineRule="auto"/>
                    <w:rPr>
                      <w:rFonts w:cs="Arial"/>
                      <w:b/>
                      <w:noProof/>
                    </w:rPr>
                  </w:pPr>
                  <w:r w:rsidRPr="00303FB2">
                    <w:rPr>
                      <w:rFonts w:cs="Arial"/>
                      <w:b/>
                      <w:noProof/>
                    </w:rPr>
                    <w:t>Droits d'enregistrement du Contrat</w:t>
                  </w:r>
                  <w:r w:rsidR="005A445F" w:rsidRPr="00303FB2">
                    <w:rPr>
                      <w:rFonts w:cs="Arial"/>
                      <w:b/>
                      <w:noProof/>
                      <w:vertAlign w:val="superscript"/>
                    </w:rPr>
                    <w:t>(</w:t>
                  </w:r>
                  <w:r w:rsidR="00ED5716" w:rsidRPr="00303FB2">
                    <w:rPr>
                      <w:rFonts w:cs="Arial"/>
                      <w:b/>
                      <w:noProof/>
                      <w:vertAlign w:val="superscript"/>
                    </w:rPr>
                    <w:t>2</w:t>
                  </w:r>
                  <w:r w:rsidR="005A445F" w:rsidRPr="00303FB2">
                    <w:rPr>
                      <w:rFonts w:cs="Arial"/>
                      <w:b/>
                      <w:noProof/>
                      <w:vertAlign w:val="superscript"/>
                    </w:rPr>
                    <w:t>)</w:t>
                  </w:r>
                </w:p>
              </w:tc>
              <w:tc>
                <w:tcPr>
                  <w:tcW w:w="333" w:type="dxa"/>
                  <w:vAlign w:val="center"/>
                </w:tcPr>
                <w:p w14:paraId="641E4A01" w14:textId="77777777" w:rsidR="00220E14" w:rsidRPr="00E53AEE" w:rsidRDefault="00220E14" w:rsidP="00B2312B">
                  <w:pPr>
                    <w:tabs>
                      <w:tab w:val="left" w:leader="underscore" w:pos="3152"/>
                      <w:tab w:val="right" w:leader="underscore" w:pos="7405"/>
                    </w:tabs>
                    <w:spacing w:after="0" w:line="240" w:lineRule="auto"/>
                    <w:ind w:left="459"/>
                    <w:jc w:val="center"/>
                    <w:rPr>
                      <w:rFonts w:cs="Arial"/>
                      <w:b/>
                      <w:bCs/>
                      <w:color w:val="3333FF"/>
                      <w:lang w:eastAsia="it-IT"/>
                    </w:rPr>
                  </w:pPr>
                </w:p>
              </w:tc>
              <w:tc>
                <w:tcPr>
                  <w:tcW w:w="1793" w:type="dxa"/>
                  <w:vAlign w:val="center"/>
                </w:tcPr>
                <w:p w14:paraId="7909EDE3" w14:textId="4AF0B3C6" w:rsidR="00220E14" w:rsidRPr="00E53AEE" w:rsidRDefault="00220E14" w:rsidP="00B2312B">
                  <w:pPr>
                    <w:tabs>
                      <w:tab w:val="left" w:leader="underscore" w:pos="3152"/>
                      <w:tab w:val="right" w:leader="underscore" w:pos="7405"/>
                    </w:tabs>
                    <w:spacing w:after="0" w:line="240" w:lineRule="auto"/>
                    <w:ind w:left="459"/>
                    <w:jc w:val="center"/>
                    <w:rPr>
                      <w:rFonts w:cs="Arial"/>
                      <w:b/>
                      <w:bCs/>
                      <w:color w:val="3333FF"/>
                      <w:lang w:eastAsia="it-IT"/>
                    </w:rPr>
                  </w:pPr>
                </w:p>
              </w:tc>
              <w:tc>
                <w:tcPr>
                  <w:tcW w:w="2268" w:type="dxa"/>
                  <w:vAlign w:val="center"/>
                </w:tcPr>
                <w:p w14:paraId="54E59710" w14:textId="77777777" w:rsidR="00944491" w:rsidRPr="00E53AEE" w:rsidRDefault="00944491" w:rsidP="00B2312B">
                  <w:pPr>
                    <w:tabs>
                      <w:tab w:val="left" w:leader="underscore" w:pos="3152"/>
                      <w:tab w:val="right" w:leader="underscore" w:pos="7405"/>
                    </w:tabs>
                    <w:spacing w:after="0" w:line="240" w:lineRule="auto"/>
                    <w:ind w:left="459"/>
                    <w:jc w:val="center"/>
                    <w:rPr>
                      <w:rFonts w:cs="Arial"/>
                      <w:b/>
                      <w:bCs/>
                      <w:color w:val="3333FF"/>
                      <w:lang w:eastAsia="it-IT"/>
                    </w:rPr>
                  </w:pPr>
                </w:p>
                <w:p w14:paraId="0CF82264" w14:textId="3C2E3CF7" w:rsidR="00220E14" w:rsidRPr="00E53AEE" w:rsidRDefault="00A576B4" w:rsidP="00B2312B">
                  <w:pPr>
                    <w:tabs>
                      <w:tab w:val="left" w:leader="underscore" w:pos="3152"/>
                      <w:tab w:val="right" w:leader="underscore" w:pos="7405"/>
                    </w:tabs>
                    <w:spacing w:after="0" w:line="240" w:lineRule="auto"/>
                    <w:ind w:left="459"/>
                    <w:jc w:val="center"/>
                    <w:rPr>
                      <w:rFonts w:cs="Arial"/>
                      <w:b/>
                      <w:bCs/>
                      <w:color w:val="3333FF"/>
                      <w:lang w:eastAsia="it-IT"/>
                    </w:rPr>
                  </w:pPr>
                  <w:r w:rsidRPr="00E53AEE">
                    <w:rPr>
                      <w:rFonts w:cs="Arial"/>
                      <w:b/>
                      <w:bCs/>
                      <w:color w:val="3333FF"/>
                      <w:lang w:eastAsia="it-IT"/>
                    </w:rPr>
                    <w:t>X</w:t>
                  </w:r>
                </w:p>
              </w:tc>
            </w:tr>
            <w:tr w:rsidR="00A576B4" w:rsidRPr="00303FB2" w14:paraId="4A924183" w14:textId="77777777" w:rsidTr="00B2312B">
              <w:trPr>
                <w:trHeight w:val="170"/>
              </w:trPr>
              <w:tc>
                <w:tcPr>
                  <w:tcW w:w="3243" w:type="dxa"/>
                </w:tcPr>
                <w:p w14:paraId="64CD27C4" w14:textId="75A43BDB" w:rsidR="00A576B4" w:rsidRPr="00303FB2" w:rsidRDefault="00A576B4" w:rsidP="00B2312B">
                  <w:pPr>
                    <w:tabs>
                      <w:tab w:val="left" w:leader="underscore" w:pos="3152"/>
                      <w:tab w:val="right" w:leader="underscore" w:pos="7405"/>
                    </w:tabs>
                    <w:spacing w:after="0" w:line="240" w:lineRule="auto"/>
                    <w:rPr>
                      <w:rFonts w:cs="Arial"/>
                      <w:b/>
                      <w:noProof/>
                    </w:rPr>
                  </w:pPr>
                  <w:r w:rsidRPr="00303FB2">
                    <w:rPr>
                      <w:rFonts w:cs="Arial"/>
                      <w:b/>
                      <w:noProof/>
                    </w:rPr>
                    <w:t>Redevance ARMP</w:t>
                  </w:r>
                </w:p>
              </w:tc>
              <w:tc>
                <w:tcPr>
                  <w:tcW w:w="333" w:type="dxa"/>
                  <w:vAlign w:val="center"/>
                </w:tcPr>
                <w:p w14:paraId="2D7B8529" w14:textId="6E966870" w:rsidR="00A576B4" w:rsidRPr="00E53AEE" w:rsidRDefault="00A576B4" w:rsidP="00B2312B">
                  <w:pPr>
                    <w:tabs>
                      <w:tab w:val="left" w:leader="underscore" w:pos="3152"/>
                      <w:tab w:val="right" w:leader="underscore" w:pos="7405"/>
                    </w:tabs>
                    <w:spacing w:after="0" w:line="240" w:lineRule="auto"/>
                    <w:ind w:left="459"/>
                    <w:jc w:val="center"/>
                    <w:rPr>
                      <w:rFonts w:cs="Arial"/>
                      <w:b/>
                      <w:bCs/>
                      <w:color w:val="3333FF"/>
                      <w:lang w:eastAsia="it-IT"/>
                    </w:rPr>
                  </w:pPr>
                  <w:r w:rsidRPr="00E53AEE">
                    <w:rPr>
                      <w:rFonts w:cs="Arial"/>
                      <w:b/>
                      <w:bCs/>
                      <w:color w:val="3333FF"/>
                      <w:lang w:eastAsia="it-IT"/>
                    </w:rPr>
                    <w:t>X</w:t>
                  </w:r>
                </w:p>
              </w:tc>
              <w:tc>
                <w:tcPr>
                  <w:tcW w:w="1793" w:type="dxa"/>
                  <w:vAlign w:val="center"/>
                </w:tcPr>
                <w:p w14:paraId="76B05281" w14:textId="1B31953D" w:rsidR="00A576B4" w:rsidRPr="00E53AEE" w:rsidRDefault="00A576B4" w:rsidP="00B2312B">
                  <w:pPr>
                    <w:tabs>
                      <w:tab w:val="left" w:leader="underscore" w:pos="3152"/>
                      <w:tab w:val="right" w:leader="underscore" w:pos="7405"/>
                    </w:tabs>
                    <w:spacing w:after="0" w:line="240" w:lineRule="auto"/>
                    <w:ind w:left="459"/>
                    <w:jc w:val="center"/>
                    <w:rPr>
                      <w:rFonts w:cs="Arial"/>
                      <w:b/>
                      <w:bCs/>
                      <w:color w:val="3333FF"/>
                      <w:lang w:eastAsia="it-IT"/>
                    </w:rPr>
                  </w:pPr>
                </w:p>
              </w:tc>
              <w:tc>
                <w:tcPr>
                  <w:tcW w:w="2268" w:type="dxa"/>
                  <w:vAlign w:val="center"/>
                </w:tcPr>
                <w:p w14:paraId="655A0C2F" w14:textId="77777777" w:rsidR="00A576B4" w:rsidRPr="00E53AEE" w:rsidRDefault="00A576B4" w:rsidP="00B2312B">
                  <w:pPr>
                    <w:tabs>
                      <w:tab w:val="left" w:leader="underscore" w:pos="3152"/>
                      <w:tab w:val="right" w:leader="underscore" w:pos="7405"/>
                    </w:tabs>
                    <w:spacing w:after="0" w:line="240" w:lineRule="auto"/>
                    <w:ind w:left="459"/>
                    <w:jc w:val="center"/>
                    <w:rPr>
                      <w:rFonts w:cs="Arial"/>
                      <w:b/>
                      <w:bCs/>
                      <w:color w:val="3333FF"/>
                      <w:lang w:eastAsia="it-IT"/>
                    </w:rPr>
                  </w:pPr>
                </w:p>
              </w:tc>
            </w:tr>
            <w:tr w:rsidR="00220E14" w:rsidRPr="00303FB2" w14:paraId="10E7AD7E" w14:textId="77777777" w:rsidTr="00B2312B">
              <w:trPr>
                <w:trHeight w:val="170"/>
              </w:trPr>
              <w:tc>
                <w:tcPr>
                  <w:tcW w:w="3243" w:type="dxa"/>
                </w:tcPr>
                <w:p w14:paraId="4F79E5FD" w14:textId="77777777" w:rsidR="00220E14" w:rsidRPr="00303FB2" w:rsidRDefault="00D37F2C" w:rsidP="00B2312B">
                  <w:pPr>
                    <w:tabs>
                      <w:tab w:val="left" w:leader="underscore" w:pos="3152"/>
                      <w:tab w:val="right" w:leader="underscore" w:pos="7405"/>
                    </w:tabs>
                    <w:spacing w:after="0" w:line="240" w:lineRule="auto"/>
                    <w:rPr>
                      <w:rFonts w:cs="Arial"/>
                      <w:b/>
                      <w:noProof/>
                    </w:rPr>
                  </w:pPr>
                  <w:r w:rsidRPr="00303FB2">
                    <w:rPr>
                      <w:rFonts w:cs="Arial"/>
                      <w:b/>
                      <w:noProof/>
                    </w:rPr>
                    <w:t>Droit</w:t>
                  </w:r>
                  <w:r w:rsidR="00EE647A" w:rsidRPr="00303FB2">
                    <w:rPr>
                      <w:rFonts w:cs="Arial"/>
                      <w:b/>
                      <w:noProof/>
                    </w:rPr>
                    <w:t>s</w:t>
                  </w:r>
                  <w:r w:rsidRPr="00303FB2">
                    <w:rPr>
                      <w:rFonts w:cs="Arial"/>
                      <w:b/>
                      <w:noProof/>
                    </w:rPr>
                    <w:t xml:space="preserve"> de douane</w:t>
                  </w:r>
                </w:p>
              </w:tc>
              <w:tc>
                <w:tcPr>
                  <w:tcW w:w="333" w:type="dxa"/>
                  <w:vAlign w:val="center"/>
                </w:tcPr>
                <w:p w14:paraId="1278F880" w14:textId="77777777" w:rsidR="00220E14" w:rsidRPr="00E53AEE" w:rsidRDefault="00220E14" w:rsidP="00B2312B">
                  <w:pPr>
                    <w:tabs>
                      <w:tab w:val="left" w:leader="underscore" w:pos="3152"/>
                      <w:tab w:val="right" w:leader="underscore" w:pos="7405"/>
                    </w:tabs>
                    <w:spacing w:after="0" w:line="240" w:lineRule="auto"/>
                    <w:jc w:val="center"/>
                    <w:rPr>
                      <w:rFonts w:cs="Arial"/>
                      <w:b/>
                      <w:bCs/>
                      <w:color w:val="3333FF"/>
                      <w:lang w:eastAsia="it-IT"/>
                    </w:rPr>
                  </w:pPr>
                </w:p>
              </w:tc>
              <w:tc>
                <w:tcPr>
                  <w:tcW w:w="1793" w:type="dxa"/>
                  <w:vAlign w:val="center"/>
                </w:tcPr>
                <w:p w14:paraId="45E1F4F5" w14:textId="77777777" w:rsidR="00220E14" w:rsidRPr="00E53AEE" w:rsidRDefault="00220E14" w:rsidP="00B2312B">
                  <w:pPr>
                    <w:tabs>
                      <w:tab w:val="left" w:leader="underscore" w:pos="3152"/>
                      <w:tab w:val="right" w:leader="underscore" w:pos="7405"/>
                    </w:tabs>
                    <w:spacing w:after="0" w:line="240" w:lineRule="auto"/>
                    <w:jc w:val="center"/>
                    <w:rPr>
                      <w:rFonts w:cs="Arial"/>
                      <w:b/>
                      <w:bCs/>
                      <w:color w:val="3333FF"/>
                      <w:lang w:eastAsia="it-IT"/>
                    </w:rPr>
                  </w:pPr>
                </w:p>
              </w:tc>
              <w:tc>
                <w:tcPr>
                  <w:tcW w:w="2268" w:type="dxa"/>
                  <w:vAlign w:val="center"/>
                </w:tcPr>
                <w:p w14:paraId="087F2629" w14:textId="60D3C5B4" w:rsidR="00220E14" w:rsidRPr="00E53AEE" w:rsidRDefault="00A576B4" w:rsidP="00B2312B">
                  <w:pPr>
                    <w:tabs>
                      <w:tab w:val="left" w:leader="underscore" w:pos="3152"/>
                      <w:tab w:val="right" w:leader="underscore" w:pos="7405"/>
                    </w:tabs>
                    <w:spacing w:after="0" w:line="240" w:lineRule="auto"/>
                    <w:ind w:left="459"/>
                    <w:jc w:val="center"/>
                    <w:rPr>
                      <w:rFonts w:cs="Arial"/>
                      <w:b/>
                      <w:bCs/>
                      <w:color w:val="3333FF"/>
                      <w:lang w:eastAsia="it-IT"/>
                    </w:rPr>
                  </w:pPr>
                  <w:r w:rsidRPr="00E53AEE">
                    <w:rPr>
                      <w:rFonts w:cs="Arial"/>
                      <w:b/>
                      <w:bCs/>
                      <w:color w:val="3333FF"/>
                      <w:lang w:eastAsia="it-IT"/>
                    </w:rPr>
                    <w:t>X</w:t>
                  </w:r>
                </w:p>
              </w:tc>
            </w:tr>
          </w:tbl>
          <w:p w14:paraId="22F76FE6" w14:textId="77777777" w:rsidR="00220E14" w:rsidRPr="00303FB2" w:rsidRDefault="00220E14">
            <w:pPr>
              <w:rPr>
                <w:rFonts w:cs="Arial"/>
                <w:noProof/>
              </w:rPr>
            </w:pPr>
          </w:p>
          <w:p w14:paraId="33839337" w14:textId="35FB7162" w:rsidR="00220E14" w:rsidRPr="00303FB2" w:rsidRDefault="00AA06FF" w:rsidP="000D6389">
            <w:pPr>
              <w:pStyle w:val="Paragraphedeliste"/>
              <w:numPr>
                <w:ilvl w:val="1"/>
                <w:numId w:val="53"/>
              </w:numPr>
              <w:tabs>
                <w:tab w:val="left" w:leader="underscore" w:pos="3152"/>
                <w:tab w:val="right" w:leader="underscore" w:pos="7405"/>
              </w:tabs>
              <w:ind w:left="884" w:hanging="425"/>
              <w:rPr>
                <w:rFonts w:cs="Arial"/>
                <w:noProof/>
              </w:rPr>
            </w:pPr>
            <w:r w:rsidRPr="00303FB2">
              <w:rPr>
                <w:rFonts w:cs="Arial"/>
                <w:noProof/>
              </w:rPr>
              <w:t>La P</w:t>
            </w:r>
            <w:r w:rsidR="00D37F2C" w:rsidRPr="00303FB2">
              <w:rPr>
                <w:rFonts w:cs="Arial"/>
                <w:noProof/>
              </w:rPr>
              <w:t xml:space="preserve">roposition financière du Consultant est réputée inclure tous les </w:t>
            </w:r>
            <w:r w:rsidR="007D6066" w:rsidRPr="00303FB2">
              <w:rPr>
                <w:rFonts w:cs="Arial"/>
                <w:noProof/>
              </w:rPr>
              <w:t xml:space="preserve">autres </w:t>
            </w:r>
            <w:r w:rsidR="00D37F2C" w:rsidRPr="00303FB2">
              <w:rPr>
                <w:rFonts w:cs="Arial"/>
                <w:noProof/>
              </w:rPr>
              <w:t>impôts, taxes et droits.</w:t>
            </w:r>
          </w:p>
        </w:tc>
      </w:tr>
      <w:tr w:rsidR="00485B98" w:rsidRPr="00303FB2" w14:paraId="2849F974" w14:textId="77777777" w:rsidTr="00703663">
        <w:tc>
          <w:tcPr>
            <w:tcW w:w="1447" w:type="dxa"/>
          </w:tcPr>
          <w:p w14:paraId="5729038B" w14:textId="77777777" w:rsidR="001143D7" w:rsidRPr="00303FB2" w:rsidRDefault="00487355" w:rsidP="006D42F5">
            <w:pPr>
              <w:jc w:val="left"/>
              <w:rPr>
                <w:rFonts w:cs="Arial"/>
                <w:b/>
                <w:noProof/>
              </w:rPr>
            </w:pPr>
            <w:r w:rsidRPr="00303FB2">
              <w:rPr>
                <w:rFonts w:cs="Arial"/>
                <w:b/>
                <w:noProof/>
              </w:rPr>
              <w:lastRenderedPageBreak/>
              <w:t>IC 16.4</w:t>
            </w:r>
          </w:p>
        </w:tc>
        <w:tc>
          <w:tcPr>
            <w:tcW w:w="8461" w:type="dxa"/>
          </w:tcPr>
          <w:p w14:paraId="5B79DF42" w14:textId="3B5C44D8" w:rsidR="00487355" w:rsidRPr="00E53AEE" w:rsidRDefault="00487355" w:rsidP="00487355">
            <w:pPr>
              <w:tabs>
                <w:tab w:val="left" w:leader="underscore" w:pos="7405"/>
              </w:tabs>
              <w:rPr>
                <w:rFonts w:cs="Arial"/>
                <w:b/>
                <w:bCs/>
                <w:color w:val="3333FF"/>
                <w:lang w:eastAsia="it-IT"/>
              </w:rPr>
            </w:pPr>
            <w:r w:rsidRPr="00303FB2">
              <w:rPr>
                <w:rFonts w:cs="Arial"/>
                <w:b/>
                <w:noProof/>
              </w:rPr>
              <w:t>La Proposition financière libellera le prix de</w:t>
            </w:r>
            <w:r w:rsidR="00092588" w:rsidRPr="00303FB2">
              <w:rPr>
                <w:rFonts w:cs="Arial"/>
                <w:b/>
                <w:noProof/>
              </w:rPr>
              <w:t>s Services dans les monnaies ci</w:t>
            </w:r>
            <w:r w:rsidR="00092588" w:rsidRPr="00303FB2">
              <w:rPr>
                <w:rFonts w:cs="Arial"/>
                <w:b/>
                <w:noProof/>
              </w:rPr>
              <w:noBreakHyphen/>
            </w:r>
            <w:r w:rsidRPr="00303FB2">
              <w:rPr>
                <w:rFonts w:cs="Arial"/>
                <w:b/>
                <w:noProof/>
              </w:rPr>
              <w:t xml:space="preserve">après : </w:t>
            </w:r>
            <w:r w:rsidR="00A576B4" w:rsidRPr="00E53AEE">
              <w:rPr>
                <w:rFonts w:cs="Arial"/>
                <w:b/>
                <w:bCs/>
                <w:color w:val="3333FF"/>
                <w:lang w:eastAsia="it-IT"/>
              </w:rPr>
              <w:t>monnaie nationale (F</w:t>
            </w:r>
            <w:r w:rsidR="00944491" w:rsidRPr="00E53AEE">
              <w:rPr>
                <w:rFonts w:cs="Arial"/>
                <w:b/>
                <w:bCs/>
                <w:color w:val="3333FF"/>
                <w:lang w:eastAsia="it-IT"/>
              </w:rPr>
              <w:t xml:space="preserve">rancs </w:t>
            </w:r>
            <w:r w:rsidR="00A576B4" w:rsidRPr="00E53AEE">
              <w:rPr>
                <w:rFonts w:cs="Arial"/>
                <w:b/>
                <w:bCs/>
                <w:color w:val="3333FF"/>
                <w:lang w:eastAsia="it-IT"/>
              </w:rPr>
              <w:t>CFA).</w:t>
            </w:r>
          </w:p>
          <w:p w14:paraId="64BFAC83" w14:textId="2AA3D467" w:rsidR="001143D7" w:rsidRPr="00303FB2" w:rsidRDefault="00487355" w:rsidP="00A576B4">
            <w:pPr>
              <w:tabs>
                <w:tab w:val="left" w:leader="underscore" w:pos="7405"/>
              </w:tabs>
              <w:rPr>
                <w:rFonts w:cs="Arial"/>
                <w:i/>
                <w:noProof/>
              </w:rPr>
            </w:pPr>
            <w:r w:rsidRPr="00303FB2">
              <w:rPr>
                <w:rFonts w:cs="Arial"/>
                <w:b/>
                <w:noProof/>
              </w:rPr>
              <w:t>La Proposition financière doit indiquer les coûts encourus dans le pays du Client dans la monnaie de ce pays (monnaie nationale) :</w:t>
            </w:r>
            <w:r w:rsidR="00A576B4" w:rsidRPr="00303FB2">
              <w:rPr>
                <w:rFonts w:cs="Arial"/>
                <w:b/>
                <w:noProof/>
              </w:rPr>
              <w:t xml:space="preserve"> </w:t>
            </w:r>
            <w:r w:rsidR="00A576B4" w:rsidRPr="00E53AEE">
              <w:rPr>
                <w:rFonts w:cs="Arial"/>
                <w:b/>
                <w:bCs/>
                <w:color w:val="3333FF"/>
                <w:lang w:eastAsia="it-IT"/>
              </w:rPr>
              <w:t>Oui</w:t>
            </w:r>
          </w:p>
        </w:tc>
      </w:tr>
      <w:tr w:rsidR="00485B98" w:rsidRPr="00303FB2" w14:paraId="76133349" w14:textId="77777777" w:rsidTr="00703663">
        <w:tc>
          <w:tcPr>
            <w:tcW w:w="9908" w:type="dxa"/>
            <w:gridSpan w:val="2"/>
          </w:tcPr>
          <w:p w14:paraId="38F3A524" w14:textId="77777777" w:rsidR="00C710B1" w:rsidRPr="00303FB2" w:rsidRDefault="00487355" w:rsidP="003D33B2">
            <w:pPr>
              <w:pStyle w:val="HeadingA"/>
              <w:ind w:left="714" w:hanging="357"/>
              <w:rPr>
                <w:rFonts w:cs="Arial"/>
                <w:noProof/>
                <w:sz w:val="20"/>
              </w:rPr>
            </w:pPr>
            <w:r w:rsidRPr="00303FB2">
              <w:rPr>
                <w:rFonts w:cs="Arial"/>
                <w:noProof/>
                <w:sz w:val="20"/>
              </w:rPr>
              <w:t>Dépôt, Ouverture et Evaluation des Propositions</w:t>
            </w:r>
          </w:p>
        </w:tc>
      </w:tr>
      <w:tr w:rsidR="00485B98" w:rsidRPr="00303FB2" w14:paraId="3E55B84C" w14:textId="77777777" w:rsidTr="00703663">
        <w:tc>
          <w:tcPr>
            <w:tcW w:w="1447" w:type="dxa"/>
          </w:tcPr>
          <w:p w14:paraId="59A37639" w14:textId="77777777" w:rsidR="00C710B1" w:rsidRPr="00303FB2" w:rsidRDefault="00487355" w:rsidP="00E958BC">
            <w:pPr>
              <w:rPr>
                <w:rFonts w:cs="Arial"/>
                <w:b/>
                <w:noProof/>
              </w:rPr>
            </w:pPr>
            <w:r w:rsidRPr="00303FB2">
              <w:rPr>
                <w:rFonts w:cs="Arial"/>
                <w:b/>
                <w:noProof/>
              </w:rPr>
              <w:t>IC 17.1</w:t>
            </w:r>
          </w:p>
        </w:tc>
        <w:tc>
          <w:tcPr>
            <w:tcW w:w="8461" w:type="dxa"/>
          </w:tcPr>
          <w:p w14:paraId="51B24033" w14:textId="50D50269" w:rsidR="00C710B1" w:rsidRPr="00303FB2" w:rsidRDefault="00487355" w:rsidP="00A576B4">
            <w:pPr>
              <w:rPr>
                <w:rFonts w:cs="Arial"/>
                <w:noProof/>
              </w:rPr>
            </w:pPr>
            <w:r w:rsidRPr="00303FB2">
              <w:rPr>
                <w:rFonts w:cs="Arial"/>
                <w:b/>
                <w:noProof/>
              </w:rPr>
              <w:t xml:space="preserve">Le Consultant </w:t>
            </w:r>
            <w:r w:rsidRPr="00303FB2">
              <w:rPr>
                <w:rFonts w:cs="Arial"/>
                <w:b/>
                <w:noProof/>
                <w:u w:val="single"/>
              </w:rPr>
              <w:t>ne pourra pas</w:t>
            </w:r>
            <w:r w:rsidRPr="00303FB2">
              <w:rPr>
                <w:rFonts w:cs="Arial"/>
                <w:b/>
                <w:noProof/>
              </w:rPr>
              <w:t xml:space="preserve"> remettre sa Proposition par voie électronique.</w:t>
            </w:r>
          </w:p>
        </w:tc>
      </w:tr>
      <w:tr w:rsidR="00485B98" w:rsidRPr="00303FB2" w14:paraId="4A2432EA" w14:textId="77777777" w:rsidTr="00703663">
        <w:tc>
          <w:tcPr>
            <w:tcW w:w="1447" w:type="dxa"/>
          </w:tcPr>
          <w:p w14:paraId="798C184B" w14:textId="77777777" w:rsidR="00487355" w:rsidRPr="00303FB2" w:rsidRDefault="00487355" w:rsidP="00E958BC">
            <w:pPr>
              <w:rPr>
                <w:rFonts w:cs="Arial"/>
                <w:b/>
                <w:noProof/>
              </w:rPr>
            </w:pPr>
            <w:r w:rsidRPr="00303FB2">
              <w:rPr>
                <w:rFonts w:cs="Arial"/>
                <w:b/>
                <w:noProof/>
              </w:rPr>
              <w:t>IC 17.4</w:t>
            </w:r>
          </w:p>
        </w:tc>
        <w:tc>
          <w:tcPr>
            <w:tcW w:w="8461" w:type="dxa"/>
          </w:tcPr>
          <w:p w14:paraId="0E8CE98A" w14:textId="77777777" w:rsidR="00487355" w:rsidRPr="00303FB2" w:rsidRDefault="00487355" w:rsidP="00E958BC">
            <w:pPr>
              <w:rPr>
                <w:rFonts w:cs="Arial"/>
                <w:b/>
                <w:noProof/>
              </w:rPr>
            </w:pPr>
            <w:r w:rsidRPr="00303FB2">
              <w:rPr>
                <w:rFonts w:cs="Arial"/>
                <w:b/>
                <w:noProof/>
              </w:rPr>
              <w:t>Le Consultant doit remettre :</w:t>
            </w:r>
          </w:p>
          <w:p w14:paraId="4EE80303" w14:textId="43998057" w:rsidR="00487355" w:rsidRPr="00303FB2" w:rsidRDefault="00487355" w:rsidP="003C7C88">
            <w:pPr>
              <w:pStyle w:val="Paragraphedeliste"/>
              <w:numPr>
                <w:ilvl w:val="0"/>
                <w:numId w:val="25"/>
              </w:numPr>
              <w:ind w:left="1026" w:hanging="567"/>
              <w:contextualSpacing w:val="0"/>
              <w:rPr>
                <w:rFonts w:cs="Arial"/>
                <w:noProof/>
              </w:rPr>
            </w:pPr>
            <w:r w:rsidRPr="00303FB2">
              <w:rPr>
                <w:rFonts w:cs="Arial"/>
                <w:b/>
                <w:noProof/>
              </w:rPr>
              <w:t xml:space="preserve">la Proposition technique en : </w:t>
            </w:r>
            <w:r w:rsidRPr="00303FB2">
              <w:rPr>
                <w:rFonts w:cs="Arial"/>
                <w:noProof/>
              </w:rPr>
              <w:t xml:space="preserve">un (1) original et </w:t>
            </w:r>
            <w:r w:rsidR="00AC0F02" w:rsidRPr="00E53AEE">
              <w:rPr>
                <w:rFonts w:cs="Arial"/>
                <w:b/>
                <w:bCs/>
                <w:color w:val="3333FF"/>
                <w:lang w:eastAsia="it-IT"/>
              </w:rPr>
              <w:t>une (1)</w:t>
            </w:r>
            <w:r w:rsidRPr="00303FB2">
              <w:rPr>
                <w:rFonts w:cs="Arial"/>
                <w:noProof/>
                <w:color w:val="0070C0"/>
              </w:rPr>
              <w:t xml:space="preserve"> </w:t>
            </w:r>
            <w:r w:rsidRPr="00303FB2">
              <w:rPr>
                <w:rFonts w:cs="Arial"/>
                <w:noProof/>
              </w:rPr>
              <w:t>copie papier + une (1) copie numérique (CD ou clé USB) ;</w:t>
            </w:r>
          </w:p>
          <w:p w14:paraId="35C8668D" w14:textId="6A33D8D5" w:rsidR="00487355" w:rsidRPr="00303FB2" w:rsidRDefault="00487355" w:rsidP="003C7C88">
            <w:pPr>
              <w:pStyle w:val="Paragraphedeliste"/>
              <w:numPr>
                <w:ilvl w:val="0"/>
                <w:numId w:val="25"/>
              </w:numPr>
              <w:ind w:left="1026" w:hanging="567"/>
              <w:contextualSpacing w:val="0"/>
              <w:rPr>
                <w:rFonts w:cs="Arial"/>
                <w:b/>
                <w:noProof/>
              </w:rPr>
            </w:pPr>
            <w:r w:rsidRPr="00303FB2">
              <w:rPr>
                <w:rFonts w:cs="Arial"/>
                <w:b/>
                <w:noProof/>
              </w:rPr>
              <w:t xml:space="preserve">la Proposition financière en : </w:t>
            </w:r>
            <w:r w:rsidRPr="00303FB2">
              <w:rPr>
                <w:rFonts w:cs="Arial"/>
                <w:noProof/>
              </w:rPr>
              <w:t xml:space="preserve">un (1) original et </w:t>
            </w:r>
            <w:r w:rsidR="00AC0F02" w:rsidRPr="00E53AEE">
              <w:rPr>
                <w:rFonts w:cs="Arial"/>
                <w:b/>
                <w:bCs/>
                <w:color w:val="3333FF"/>
                <w:lang w:eastAsia="it-IT"/>
              </w:rPr>
              <w:t>une (1)</w:t>
            </w:r>
            <w:r w:rsidR="00AC0F02" w:rsidRPr="00303FB2">
              <w:rPr>
                <w:rFonts w:cs="Arial"/>
                <w:noProof/>
                <w:color w:val="0070C0"/>
              </w:rPr>
              <w:t xml:space="preserve"> </w:t>
            </w:r>
            <w:r w:rsidR="00AC0F02" w:rsidRPr="00303FB2">
              <w:rPr>
                <w:rFonts w:cs="Arial"/>
                <w:noProof/>
              </w:rPr>
              <w:t xml:space="preserve">copie </w:t>
            </w:r>
            <w:r w:rsidRPr="00303FB2">
              <w:rPr>
                <w:rFonts w:cs="Arial"/>
                <w:noProof/>
              </w:rPr>
              <w:t>papier + une (1) copie numérique (CD ou clé USB).</w:t>
            </w:r>
          </w:p>
          <w:p w14:paraId="64130E9B" w14:textId="77777777" w:rsidR="003D2EBD" w:rsidRPr="00303FB2" w:rsidRDefault="003D2EBD" w:rsidP="003D2EBD">
            <w:pPr>
              <w:ind w:left="34"/>
              <w:rPr>
                <w:rFonts w:cs="Arial"/>
                <w:b/>
                <w:noProof/>
              </w:rPr>
            </w:pPr>
            <w:r w:rsidRPr="00303FB2">
              <w:rPr>
                <w:rFonts w:cs="Arial"/>
                <w:b/>
                <w:noProof/>
              </w:rPr>
              <w:t>La copie numérique de la Proposition technique ne doit pas inclure la Proposition financière.</w:t>
            </w:r>
          </w:p>
        </w:tc>
      </w:tr>
      <w:tr w:rsidR="00485B98" w:rsidRPr="00303FB2" w14:paraId="39D3D807" w14:textId="77777777" w:rsidTr="00703663">
        <w:tc>
          <w:tcPr>
            <w:tcW w:w="1447" w:type="dxa"/>
          </w:tcPr>
          <w:p w14:paraId="69C21658" w14:textId="77777777" w:rsidR="00487355" w:rsidRPr="00303FB2" w:rsidRDefault="00487355" w:rsidP="00E958BC">
            <w:pPr>
              <w:rPr>
                <w:rFonts w:cs="Arial"/>
                <w:b/>
                <w:noProof/>
              </w:rPr>
            </w:pPr>
            <w:r w:rsidRPr="00303FB2">
              <w:rPr>
                <w:rFonts w:cs="Arial"/>
                <w:b/>
                <w:noProof/>
              </w:rPr>
              <w:t>IC 17.9</w:t>
            </w:r>
          </w:p>
        </w:tc>
        <w:tc>
          <w:tcPr>
            <w:tcW w:w="8461" w:type="dxa"/>
          </w:tcPr>
          <w:p w14:paraId="55E017EB" w14:textId="77777777" w:rsidR="00487355" w:rsidRPr="00303FB2" w:rsidRDefault="00487355" w:rsidP="00E958BC">
            <w:pPr>
              <w:rPr>
                <w:rFonts w:cs="Arial"/>
                <w:b/>
                <w:noProof/>
              </w:rPr>
            </w:pPr>
            <w:r w:rsidRPr="00303FB2">
              <w:rPr>
                <w:rFonts w:cs="Arial"/>
                <w:b/>
                <w:noProof/>
              </w:rPr>
              <w:t>Les Propositions doivent être reçues par le Client au plus tard à la date et à l’heure ci-après :</w:t>
            </w:r>
          </w:p>
          <w:p w14:paraId="11026612" w14:textId="755B8248" w:rsidR="00487355" w:rsidRPr="00575035" w:rsidRDefault="00487355" w:rsidP="00575035">
            <w:pPr>
              <w:rPr>
                <w:rFonts w:cs="Arial"/>
                <w:b/>
                <w:bCs/>
                <w:color w:val="3333FF"/>
                <w:lang w:eastAsia="it-IT"/>
              </w:rPr>
            </w:pPr>
            <w:r w:rsidRPr="0064700B">
              <w:rPr>
                <w:rFonts w:cs="Arial"/>
                <w:b/>
                <w:bCs/>
                <w:color w:val="3333FF"/>
                <w:lang w:eastAsia="it-IT"/>
              </w:rPr>
              <w:t>Date :</w:t>
            </w:r>
            <w:r w:rsidRPr="0064700B">
              <w:rPr>
                <w:rFonts w:cs="Arial"/>
                <w:b/>
                <w:bCs/>
                <w:color w:val="3333FF"/>
                <w:lang w:eastAsia="it-IT"/>
              </w:rPr>
              <w:tab/>
            </w:r>
            <w:r w:rsidR="00F2071D" w:rsidRPr="0064700B">
              <w:rPr>
                <w:rFonts w:cs="Arial"/>
                <w:b/>
                <w:bCs/>
                <w:color w:val="3333FF"/>
                <w:lang w:eastAsia="it-IT"/>
              </w:rPr>
              <w:t xml:space="preserve">___________________________ </w:t>
            </w:r>
            <w:r w:rsidR="009B3989" w:rsidRPr="0064700B">
              <w:rPr>
                <w:rFonts w:cs="Arial"/>
                <w:b/>
                <w:bCs/>
                <w:color w:val="3333FF"/>
                <w:lang w:eastAsia="it-IT"/>
              </w:rPr>
              <w:t>2021</w:t>
            </w:r>
          </w:p>
          <w:p w14:paraId="24126FE5" w14:textId="371088D3" w:rsidR="00487355" w:rsidRPr="00575035" w:rsidRDefault="00487355" w:rsidP="00575035">
            <w:pPr>
              <w:rPr>
                <w:rFonts w:cs="Arial"/>
                <w:b/>
                <w:bCs/>
                <w:color w:val="3333FF"/>
                <w:lang w:eastAsia="it-IT"/>
              </w:rPr>
            </w:pPr>
            <w:r w:rsidRPr="00575035">
              <w:rPr>
                <w:rFonts w:cs="Arial"/>
                <w:b/>
                <w:bCs/>
                <w:color w:val="3333FF"/>
                <w:lang w:eastAsia="it-IT"/>
              </w:rPr>
              <w:t>Heure :</w:t>
            </w:r>
            <w:r w:rsidR="009B3989" w:rsidRPr="00575035">
              <w:rPr>
                <w:rFonts w:cs="Arial"/>
                <w:b/>
                <w:bCs/>
                <w:color w:val="3333FF"/>
                <w:lang w:eastAsia="it-IT"/>
              </w:rPr>
              <w:t xml:space="preserve"> 09 :00 </w:t>
            </w:r>
            <w:r w:rsidR="00575035">
              <w:rPr>
                <w:rFonts w:cs="Arial"/>
                <w:b/>
                <w:bCs/>
                <w:color w:val="3333FF"/>
                <w:lang w:eastAsia="it-IT"/>
              </w:rPr>
              <w:t>(</w:t>
            </w:r>
            <w:r w:rsidR="009B3989" w:rsidRPr="00575035">
              <w:rPr>
                <w:rFonts w:cs="Arial"/>
                <w:b/>
                <w:bCs/>
                <w:color w:val="3333FF"/>
                <w:lang w:eastAsia="it-IT"/>
              </w:rPr>
              <w:t>heure locale</w:t>
            </w:r>
            <w:r w:rsidR="00575035">
              <w:rPr>
                <w:rFonts w:cs="Arial"/>
                <w:b/>
                <w:bCs/>
                <w:color w:val="3333FF"/>
                <w:lang w:eastAsia="it-IT"/>
              </w:rPr>
              <w:t>)</w:t>
            </w:r>
          </w:p>
          <w:p w14:paraId="3A1A1175" w14:textId="77777777" w:rsidR="00AC0F02" w:rsidRPr="00303FB2" w:rsidRDefault="00487355" w:rsidP="00E958BC">
            <w:pPr>
              <w:tabs>
                <w:tab w:val="left" w:leader="underscore" w:pos="7405"/>
              </w:tabs>
              <w:rPr>
                <w:rFonts w:cs="Arial"/>
                <w:b/>
                <w:noProof/>
              </w:rPr>
            </w:pPr>
            <w:r w:rsidRPr="00303FB2">
              <w:rPr>
                <w:rFonts w:cs="Arial"/>
                <w:b/>
                <w:noProof/>
              </w:rPr>
              <w:t>L’adresse de dépôt des Propositions est :</w:t>
            </w:r>
          </w:p>
          <w:p w14:paraId="08F4DAE4" w14:textId="2BADD942" w:rsidR="00AC0F02" w:rsidRPr="00575035" w:rsidRDefault="00AC0F02" w:rsidP="00575035">
            <w:pPr>
              <w:tabs>
                <w:tab w:val="left" w:leader="underscore" w:pos="7405"/>
              </w:tabs>
              <w:rPr>
                <w:rFonts w:cs="Arial"/>
                <w:b/>
                <w:bCs/>
                <w:color w:val="3333FF"/>
                <w:lang w:eastAsia="it-IT"/>
              </w:rPr>
            </w:pPr>
            <w:r w:rsidRPr="00303FB2">
              <w:rPr>
                <w:rFonts w:cs="Arial"/>
              </w:rPr>
              <w:t>Adresse municipale :</w:t>
            </w:r>
            <w:r w:rsidRPr="00303FB2">
              <w:rPr>
                <w:rFonts w:cs="Arial"/>
                <w:color w:val="000099"/>
              </w:rPr>
              <w:t xml:space="preserve"> </w:t>
            </w:r>
            <w:r w:rsidRPr="00575035">
              <w:rPr>
                <w:rFonts w:cs="Arial"/>
                <w:b/>
                <w:bCs/>
                <w:color w:val="3333FF"/>
                <w:lang w:eastAsia="it-IT"/>
              </w:rPr>
              <w:t>AGETUR, 5089, Avenue Jean Paul II</w:t>
            </w:r>
            <w:r w:rsidR="00F2071D">
              <w:rPr>
                <w:rFonts w:cs="Arial"/>
                <w:b/>
                <w:bCs/>
                <w:color w:val="3333FF"/>
                <w:lang w:eastAsia="it-IT"/>
              </w:rPr>
              <w:t xml:space="preserve"> -</w:t>
            </w:r>
            <w:r w:rsidRPr="00575035">
              <w:rPr>
                <w:rFonts w:cs="Arial"/>
                <w:b/>
                <w:bCs/>
                <w:color w:val="3333FF"/>
                <w:lang w:eastAsia="it-IT"/>
              </w:rPr>
              <w:t xml:space="preserve"> Route de l’Aéroport, 01 BP 2780 Cotonou – Bénin</w:t>
            </w:r>
          </w:p>
          <w:p w14:paraId="347E2090" w14:textId="30D00A2D" w:rsidR="00AC0F02" w:rsidRPr="00575035" w:rsidRDefault="00AC0F02" w:rsidP="00575035">
            <w:pPr>
              <w:tabs>
                <w:tab w:val="left" w:leader="underscore" w:pos="7405"/>
              </w:tabs>
              <w:rPr>
                <w:rFonts w:cs="Arial"/>
                <w:b/>
                <w:bCs/>
                <w:color w:val="3333FF"/>
                <w:lang w:eastAsia="it-IT"/>
              </w:rPr>
            </w:pPr>
            <w:r w:rsidRPr="00575035">
              <w:rPr>
                <w:rFonts w:cs="Arial"/>
                <w:b/>
                <w:bCs/>
                <w:color w:val="3333FF"/>
                <w:lang w:eastAsia="it-IT"/>
              </w:rPr>
              <w:t xml:space="preserve">Tel. (229) 21 30 51 10 / 21 30 51 71 </w:t>
            </w:r>
            <w:r w:rsidR="00F2071D">
              <w:rPr>
                <w:rFonts w:cs="Arial"/>
                <w:b/>
                <w:bCs/>
                <w:color w:val="3333FF"/>
                <w:lang w:eastAsia="it-IT"/>
              </w:rPr>
              <w:t xml:space="preserve">– </w:t>
            </w:r>
            <w:r w:rsidRPr="00575035">
              <w:rPr>
                <w:rFonts w:cs="Arial"/>
                <w:b/>
                <w:bCs/>
                <w:color w:val="3333FF"/>
                <w:lang w:eastAsia="it-IT"/>
              </w:rPr>
              <w:t>Fax. (229) 21 30 51 30</w:t>
            </w:r>
          </w:p>
          <w:p w14:paraId="65B415F1" w14:textId="47748182" w:rsidR="00AC0F02" w:rsidRPr="00575035" w:rsidRDefault="00AC0F02" w:rsidP="00AC0F02">
            <w:pPr>
              <w:pStyle w:val="BankNormal"/>
              <w:tabs>
                <w:tab w:val="right" w:pos="7218"/>
              </w:tabs>
              <w:spacing w:after="0" w:line="276" w:lineRule="auto"/>
              <w:rPr>
                <w:rFonts w:ascii="Arial" w:hAnsi="Arial" w:cs="Arial"/>
                <w:b/>
                <w:bCs/>
                <w:color w:val="3333FF"/>
                <w:sz w:val="20"/>
                <w:lang w:val="fr-FR" w:eastAsia="it-IT"/>
              </w:rPr>
            </w:pPr>
            <w:r w:rsidRPr="00303FB2">
              <w:rPr>
                <w:rFonts w:ascii="Arial" w:hAnsi="Arial" w:cs="Arial"/>
                <w:sz w:val="20"/>
                <w:lang w:val="fr-FR"/>
              </w:rPr>
              <w:t>Étage, numéro de bureau</w:t>
            </w:r>
            <w:r w:rsidR="00F2071D">
              <w:rPr>
                <w:rFonts w:ascii="Arial" w:hAnsi="Arial" w:cs="Arial"/>
                <w:sz w:val="20"/>
                <w:lang w:val="fr-FR"/>
              </w:rPr>
              <w:t> </w:t>
            </w:r>
            <w:r w:rsidRPr="00303FB2">
              <w:rPr>
                <w:rFonts w:ascii="Arial" w:hAnsi="Arial" w:cs="Arial"/>
                <w:sz w:val="20"/>
                <w:lang w:val="fr-FR"/>
              </w:rPr>
              <w:t xml:space="preserve">: </w:t>
            </w:r>
            <w:r w:rsidRPr="00575035">
              <w:rPr>
                <w:rFonts w:ascii="Arial" w:hAnsi="Arial" w:cs="Arial"/>
                <w:b/>
                <w:bCs/>
                <w:color w:val="3333FF"/>
                <w:sz w:val="20"/>
                <w:lang w:val="fr-FR" w:eastAsia="it-IT"/>
              </w:rPr>
              <w:t>Secrétariat de la Direction Technique</w:t>
            </w:r>
          </w:p>
          <w:p w14:paraId="48BAB264" w14:textId="5B992B78" w:rsidR="00AC0F02" w:rsidRPr="00575035" w:rsidRDefault="00AC0F02" w:rsidP="00AC0F02">
            <w:pPr>
              <w:pStyle w:val="BankNormal"/>
              <w:tabs>
                <w:tab w:val="right" w:pos="7218"/>
              </w:tabs>
              <w:spacing w:after="0" w:line="276" w:lineRule="auto"/>
              <w:jc w:val="both"/>
              <w:rPr>
                <w:rFonts w:ascii="Arial" w:hAnsi="Arial" w:cs="Arial"/>
                <w:b/>
                <w:bCs/>
                <w:color w:val="3333FF"/>
                <w:sz w:val="20"/>
                <w:lang w:val="fr-FR" w:eastAsia="it-IT"/>
              </w:rPr>
            </w:pPr>
            <w:r w:rsidRPr="00303FB2">
              <w:rPr>
                <w:rFonts w:ascii="Arial" w:hAnsi="Arial" w:cs="Arial"/>
                <w:sz w:val="20"/>
                <w:lang w:val="fr-FR"/>
              </w:rPr>
              <w:t>Ville</w:t>
            </w:r>
            <w:r w:rsidR="00F2071D">
              <w:rPr>
                <w:rFonts w:ascii="Arial" w:hAnsi="Arial" w:cs="Arial"/>
                <w:sz w:val="20"/>
                <w:lang w:val="fr-FR"/>
              </w:rPr>
              <w:t> </w:t>
            </w:r>
            <w:r w:rsidRPr="00303FB2">
              <w:rPr>
                <w:rFonts w:ascii="Arial" w:hAnsi="Arial" w:cs="Arial"/>
                <w:sz w:val="20"/>
                <w:lang w:val="fr-FR"/>
              </w:rPr>
              <w:t xml:space="preserve">: </w:t>
            </w:r>
            <w:r w:rsidRPr="00575035">
              <w:rPr>
                <w:rFonts w:ascii="Arial" w:hAnsi="Arial" w:cs="Arial"/>
                <w:b/>
                <w:bCs/>
                <w:color w:val="3333FF"/>
                <w:sz w:val="20"/>
                <w:lang w:val="fr-FR" w:eastAsia="it-IT"/>
              </w:rPr>
              <w:t>Cotonou</w:t>
            </w:r>
          </w:p>
          <w:p w14:paraId="725B763C" w14:textId="1E25933B" w:rsidR="00487355" w:rsidRPr="00303FB2" w:rsidRDefault="00AC0F02" w:rsidP="00AC0F02">
            <w:pPr>
              <w:tabs>
                <w:tab w:val="left" w:leader="underscore" w:pos="7405"/>
              </w:tabs>
              <w:rPr>
                <w:rFonts w:cs="Arial"/>
                <w:b/>
                <w:noProof/>
              </w:rPr>
            </w:pPr>
            <w:r w:rsidRPr="00303FB2">
              <w:rPr>
                <w:rFonts w:cs="Arial"/>
              </w:rPr>
              <w:t>Pays</w:t>
            </w:r>
            <w:r w:rsidR="00F2071D">
              <w:rPr>
                <w:rFonts w:cs="Arial"/>
              </w:rPr>
              <w:t> </w:t>
            </w:r>
            <w:r w:rsidRPr="00303FB2">
              <w:rPr>
                <w:rFonts w:cs="Arial"/>
              </w:rPr>
              <w:t>:</w:t>
            </w:r>
            <w:r w:rsidRPr="00303FB2">
              <w:rPr>
                <w:rFonts w:cs="Arial"/>
                <w:color w:val="000099"/>
              </w:rPr>
              <w:t xml:space="preserve"> </w:t>
            </w:r>
            <w:r w:rsidRPr="00575035">
              <w:rPr>
                <w:rFonts w:cs="Arial"/>
                <w:b/>
                <w:bCs/>
                <w:color w:val="3333FF"/>
                <w:lang w:eastAsia="it-IT"/>
              </w:rPr>
              <w:t>République du Bénin</w:t>
            </w:r>
          </w:p>
        </w:tc>
      </w:tr>
      <w:tr w:rsidR="00485B98" w:rsidRPr="00303FB2" w14:paraId="6FC17F5B" w14:textId="77777777" w:rsidTr="00703663">
        <w:tc>
          <w:tcPr>
            <w:tcW w:w="1447" w:type="dxa"/>
          </w:tcPr>
          <w:p w14:paraId="0F1364AE" w14:textId="77777777" w:rsidR="00C710B1" w:rsidRPr="00303FB2" w:rsidRDefault="003A4887" w:rsidP="003D2EBD">
            <w:pPr>
              <w:keepNext/>
              <w:keepLines/>
              <w:rPr>
                <w:rFonts w:cs="Arial"/>
                <w:b/>
                <w:noProof/>
              </w:rPr>
            </w:pPr>
            <w:r w:rsidRPr="00303FB2">
              <w:rPr>
                <w:rFonts w:cs="Arial"/>
                <w:b/>
                <w:noProof/>
              </w:rPr>
              <w:t>IC 19.1</w:t>
            </w:r>
          </w:p>
        </w:tc>
        <w:tc>
          <w:tcPr>
            <w:tcW w:w="8461" w:type="dxa"/>
          </w:tcPr>
          <w:p w14:paraId="3B1AF49F" w14:textId="3D0FEC17" w:rsidR="003A4887" w:rsidRPr="00303FB2" w:rsidRDefault="003A4887" w:rsidP="003D2EBD">
            <w:pPr>
              <w:keepNext/>
              <w:keepLines/>
              <w:rPr>
                <w:rFonts w:cs="Arial"/>
                <w:noProof/>
              </w:rPr>
            </w:pPr>
            <w:r w:rsidRPr="00303FB2">
              <w:rPr>
                <w:rFonts w:cs="Arial"/>
                <w:b/>
                <w:noProof/>
              </w:rPr>
              <w:t xml:space="preserve">L’option de l’ouverture des Propositions techniques </w:t>
            </w:r>
            <w:r w:rsidR="00F2071D">
              <w:rPr>
                <w:rFonts w:cs="Arial"/>
                <w:b/>
                <w:noProof/>
              </w:rPr>
              <w:t>« </w:t>
            </w:r>
            <w:r w:rsidRPr="00303FB2">
              <w:rPr>
                <w:rFonts w:cs="Arial"/>
                <w:b/>
                <w:noProof/>
              </w:rPr>
              <w:t>en ligne</w:t>
            </w:r>
            <w:r w:rsidR="00F2071D">
              <w:rPr>
                <w:rFonts w:cs="Arial"/>
                <w:b/>
                <w:noProof/>
              </w:rPr>
              <w:t> »</w:t>
            </w:r>
            <w:r w:rsidRPr="00303FB2">
              <w:rPr>
                <w:rFonts w:cs="Arial"/>
                <w:b/>
                <w:noProof/>
              </w:rPr>
              <w:t xml:space="preserve"> n’est pas proposée.</w:t>
            </w:r>
          </w:p>
          <w:p w14:paraId="4DC4539A" w14:textId="26E0FD1B" w:rsidR="00AC0F02" w:rsidRPr="00575035" w:rsidRDefault="003A4887" w:rsidP="00AC0F02">
            <w:pPr>
              <w:keepNext/>
              <w:keepLines/>
              <w:tabs>
                <w:tab w:val="left" w:leader="underscore" w:pos="3152"/>
                <w:tab w:val="right" w:leader="underscore" w:pos="7405"/>
              </w:tabs>
              <w:rPr>
                <w:rFonts w:cs="Arial"/>
                <w:b/>
                <w:bCs/>
                <w:noProof/>
              </w:rPr>
            </w:pPr>
            <w:r w:rsidRPr="00303FB2">
              <w:rPr>
                <w:rFonts w:cs="Arial"/>
                <w:b/>
                <w:noProof/>
              </w:rPr>
              <w:t>L’ouverture des Propositions techniques aura lieu à</w:t>
            </w:r>
            <w:r w:rsidR="00F2071D">
              <w:rPr>
                <w:rFonts w:cs="Arial"/>
                <w:b/>
                <w:noProof/>
              </w:rPr>
              <w:t> </w:t>
            </w:r>
            <w:r w:rsidRPr="00303FB2">
              <w:rPr>
                <w:rFonts w:cs="Arial"/>
                <w:b/>
                <w:noProof/>
              </w:rPr>
              <w:t>:</w:t>
            </w:r>
            <w:r w:rsidR="00575035" w:rsidRPr="00C33484">
              <w:rPr>
                <w:rFonts w:cs="Arial"/>
                <w:iCs/>
                <w:color w:val="3333FF"/>
                <w:szCs w:val="24"/>
              </w:rPr>
              <w:t xml:space="preserve"> </w:t>
            </w:r>
            <w:r w:rsidR="00575035" w:rsidRPr="00575035">
              <w:rPr>
                <w:rFonts w:cs="Arial"/>
                <w:b/>
                <w:bCs/>
                <w:iCs/>
                <w:color w:val="3333FF"/>
                <w:szCs w:val="24"/>
              </w:rPr>
              <w:t>même adresse que celle de dépôt des Propositions</w:t>
            </w:r>
            <w:r w:rsidR="00F2071D">
              <w:rPr>
                <w:rFonts w:cs="Arial"/>
                <w:b/>
                <w:bCs/>
                <w:iCs/>
                <w:color w:val="3333FF"/>
                <w:szCs w:val="24"/>
              </w:rPr>
              <w:t>.</w:t>
            </w:r>
            <w:r w:rsidR="00AC0F02" w:rsidRPr="00575035">
              <w:rPr>
                <w:rFonts w:cs="Arial"/>
                <w:b/>
                <w:bCs/>
                <w:noProof/>
              </w:rPr>
              <w:t xml:space="preserve"> </w:t>
            </w:r>
          </w:p>
          <w:p w14:paraId="4217450E" w14:textId="5629AE50" w:rsidR="009B3989" w:rsidRPr="00303FB2" w:rsidRDefault="009B3989" w:rsidP="009B3989">
            <w:pPr>
              <w:tabs>
                <w:tab w:val="left" w:leader="underscore" w:pos="3152"/>
                <w:tab w:val="right" w:leader="underscore" w:pos="7405"/>
              </w:tabs>
              <w:rPr>
                <w:rFonts w:cs="Arial"/>
                <w:i/>
                <w:noProof/>
              </w:rPr>
            </w:pPr>
            <w:r w:rsidRPr="0064700B">
              <w:rPr>
                <w:rFonts w:cs="Arial"/>
                <w:b/>
                <w:noProof/>
              </w:rPr>
              <w:t xml:space="preserve">Date </w:t>
            </w:r>
            <w:r w:rsidR="00F2071D" w:rsidRPr="0064700B">
              <w:rPr>
                <w:rFonts w:cs="Arial"/>
                <w:b/>
                <w:noProof/>
              </w:rPr>
              <w:t>:</w:t>
            </w:r>
            <w:r w:rsidR="00F2071D" w:rsidRPr="0064700B">
              <w:rPr>
                <w:rFonts w:cs="Arial"/>
                <w:b/>
                <w:bCs/>
                <w:iCs/>
                <w:color w:val="3333FF"/>
                <w:szCs w:val="24"/>
              </w:rPr>
              <w:t xml:space="preserve">_______________________ </w:t>
            </w:r>
            <w:r w:rsidRPr="0064700B">
              <w:rPr>
                <w:rFonts w:cs="Arial"/>
                <w:b/>
                <w:bCs/>
                <w:iCs/>
                <w:color w:val="3333FF"/>
                <w:szCs w:val="24"/>
              </w:rPr>
              <w:t>2021</w:t>
            </w:r>
          </w:p>
          <w:p w14:paraId="6FA6DEE2" w14:textId="7B3EF627" w:rsidR="003A4887" w:rsidRPr="00303FB2" w:rsidRDefault="009B3989" w:rsidP="009B3989">
            <w:pPr>
              <w:keepNext/>
              <w:keepLines/>
              <w:tabs>
                <w:tab w:val="left" w:leader="underscore" w:pos="3152"/>
                <w:tab w:val="right" w:leader="underscore" w:pos="7405"/>
              </w:tabs>
              <w:rPr>
                <w:rFonts w:cs="Arial"/>
                <w:noProof/>
              </w:rPr>
            </w:pPr>
            <w:r w:rsidRPr="00575035">
              <w:rPr>
                <w:rFonts w:cs="Arial"/>
                <w:b/>
                <w:noProof/>
              </w:rPr>
              <w:t xml:space="preserve">Heure : </w:t>
            </w:r>
            <w:r w:rsidRPr="00575035">
              <w:rPr>
                <w:rFonts w:cs="Arial"/>
                <w:b/>
                <w:bCs/>
                <w:iCs/>
                <w:color w:val="3333FF"/>
                <w:szCs w:val="24"/>
              </w:rPr>
              <w:t>09 :</w:t>
            </w:r>
            <w:r w:rsidR="00F2071D">
              <w:rPr>
                <w:rFonts w:cs="Arial"/>
                <w:b/>
                <w:bCs/>
                <w:iCs/>
                <w:color w:val="3333FF"/>
                <w:szCs w:val="24"/>
              </w:rPr>
              <w:t xml:space="preserve"> </w:t>
            </w:r>
            <w:r w:rsidRPr="00575035">
              <w:rPr>
                <w:rFonts w:cs="Arial"/>
                <w:b/>
                <w:bCs/>
                <w:iCs/>
                <w:color w:val="3333FF"/>
                <w:szCs w:val="24"/>
              </w:rPr>
              <w:t xml:space="preserve">30 </w:t>
            </w:r>
            <w:r w:rsidR="00575035">
              <w:rPr>
                <w:rFonts w:cs="Arial"/>
                <w:b/>
                <w:bCs/>
                <w:iCs/>
                <w:color w:val="3333FF"/>
                <w:szCs w:val="24"/>
              </w:rPr>
              <w:t xml:space="preserve">(heure </w:t>
            </w:r>
            <w:r w:rsidRPr="00575035">
              <w:rPr>
                <w:rFonts w:cs="Arial"/>
                <w:b/>
                <w:bCs/>
                <w:iCs/>
                <w:color w:val="3333FF"/>
                <w:szCs w:val="24"/>
              </w:rPr>
              <w:t>locale</w:t>
            </w:r>
            <w:r w:rsidR="00575035">
              <w:rPr>
                <w:rFonts w:cs="Arial"/>
                <w:b/>
                <w:bCs/>
                <w:iCs/>
                <w:color w:val="3333FF"/>
                <w:szCs w:val="24"/>
              </w:rPr>
              <w:t>)</w:t>
            </w:r>
            <w:r w:rsidR="00F2071D">
              <w:rPr>
                <w:rFonts w:cs="Arial"/>
                <w:b/>
                <w:bCs/>
                <w:iCs/>
                <w:color w:val="3333FF"/>
                <w:szCs w:val="24"/>
              </w:rPr>
              <w:t>.</w:t>
            </w:r>
          </w:p>
        </w:tc>
      </w:tr>
      <w:tr w:rsidR="00485B98" w:rsidRPr="00303FB2" w14:paraId="7D385D93" w14:textId="77777777" w:rsidTr="00703663">
        <w:tc>
          <w:tcPr>
            <w:tcW w:w="1447" w:type="dxa"/>
          </w:tcPr>
          <w:p w14:paraId="6D3FBE9E" w14:textId="77777777" w:rsidR="00C710B1" w:rsidRPr="00303FB2" w:rsidRDefault="007B34D7" w:rsidP="008A63D3">
            <w:pPr>
              <w:rPr>
                <w:rFonts w:cs="Arial"/>
                <w:b/>
                <w:noProof/>
              </w:rPr>
            </w:pPr>
            <w:r w:rsidRPr="00303FB2">
              <w:rPr>
                <w:rFonts w:cs="Arial"/>
                <w:b/>
                <w:noProof/>
              </w:rPr>
              <w:t>I</w:t>
            </w:r>
            <w:r w:rsidR="008A63D3" w:rsidRPr="00303FB2">
              <w:rPr>
                <w:rFonts w:cs="Arial"/>
                <w:b/>
                <w:noProof/>
              </w:rPr>
              <w:t>C</w:t>
            </w:r>
            <w:r w:rsidRPr="00303FB2">
              <w:rPr>
                <w:rFonts w:cs="Arial"/>
                <w:b/>
                <w:noProof/>
              </w:rPr>
              <w:t xml:space="preserve"> 1</w:t>
            </w:r>
            <w:r w:rsidR="008A63D3" w:rsidRPr="00303FB2">
              <w:rPr>
                <w:rFonts w:cs="Arial"/>
                <w:b/>
                <w:noProof/>
              </w:rPr>
              <w:t>9.2</w:t>
            </w:r>
          </w:p>
        </w:tc>
        <w:tc>
          <w:tcPr>
            <w:tcW w:w="8461" w:type="dxa"/>
          </w:tcPr>
          <w:p w14:paraId="41809747" w14:textId="77777777" w:rsidR="00C710B1" w:rsidRPr="00303FB2" w:rsidRDefault="00DB5454" w:rsidP="0012276C">
            <w:pPr>
              <w:tabs>
                <w:tab w:val="left" w:leader="underscore" w:pos="3152"/>
                <w:tab w:val="right" w:leader="underscore" w:pos="7405"/>
              </w:tabs>
              <w:rPr>
                <w:rFonts w:cs="Arial"/>
                <w:noProof/>
              </w:rPr>
            </w:pPr>
            <w:r w:rsidRPr="00303FB2">
              <w:rPr>
                <w:rFonts w:cs="Arial"/>
                <w:noProof/>
              </w:rPr>
              <w:t xml:space="preserve">Toute </w:t>
            </w:r>
            <w:r w:rsidR="0012276C" w:rsidRPr="00303FB2">
              <w:rPr>
                <w:rFonts w:cs="Arial"/>
                <w:noProof/>
              </w:rPr>
              <w:t>P</w:t>
            </w:r>
            <w:r w:rsidRPr="00303FB2">
              <w:rPr>
                <w:rFonts w:cs="Arial"/>
                <w:noProof/>
              </w:rPr>
              <w:t>roposition technique dont le formulaire de soumission n'est pas signé ou n'est pas accompagn</w:t>
            </w:r>
            <w:r w:rsidR="00373F8A" w:rsidRPr="00303FB2">
              <w:rPr>
                <w:rFonts w:cs="Arial"/>
                <w:noProof/>
              </w:rPr>
              <w:t>é du pouvoir, conformément à l'A</w:t>
            </w:r>
            <w:r w:rsidRPr="00303FB2">
              <w:rPr>
                <w:rFonts w:cs="Arial"/>
                <w:noProof/>
              </w:rPr>
              <w:t>rticle 17.2 des IC, ne sera pas considéré</w:t>
            </w:r>
            <w:r w:rsidR="003D2EBD" w:rsidRPr="00303FB2">
              <w:rPr>
                <w:rFonts w:cs="Arial"/>
                <w:noProof/>
              </w:rPr>
              <w:t>e</w:t>
            </w:r>
            <w:r w:rsidRPr="00303FB2">
              <w:rPr>
                <w:rFonts w:cs="Arial"/>
                <w:noProof/>
              </w:rPr>
              <w:t>.</w:t>
            </w:r>
          </w:p>
        </w:tc>
      </w:tr>
      <w:tr w:rsidR="00485B98" w:rsidRPr="00303FB2" w14:paraId="1FF7952F" w14:textId="77777777" w:rsidTr="00703663">
        <w:tc>
          <w:tcPr>
            <w:tcW w:w="1447" w:type="dxa"/>
          </w:tcPr>
          <w:p w14:paraId="766AC7FC" w14:textId="77777777" w:rsidR="00C710B1" w:rsidRPr="00303FB2" w:rsidRDefault="00424B7B" w:rsidP="008A63D3">
            <w:pPr>
              <w:rPr>
                <w:rFonts w:cs="Arial"/>
                <w:b/>
                <w:noProof/>
              </w:rPr>
            </w:pPr>
            <w:r w:rsidRPr="00303FB2">
              <w:rPr>
                <w:rFonts w:cs="Arial"/>
                <w:b/>
                <w:noProof/>
              </w:rPr>
              <w:t>I</w:t>
            </w:r>
            <w:r w:rsidR="008A63D3" w:rsidRPr="00303FB2">
              <w:rPr>
                <w:rFonts w:cs="Arial"/>
                <w:b/>
                <w:noProof/>
              </w:rPr>
              <w:t>C 21</w:t>
            </w:r>
            <w:r w:rsidRPr="00303FB2">
              <w:rPr>
                <w:rFonts w:cs="Arial"/>
                <w:b/>
                <w:noProof/>
              </w:rPr>
              <w:t>.1</w:t>
            </w:r>
          </w:p>
        </w:tc>
        <w:tc>
          <w:tcPr>
            <w:tcW w:w="8461" w:type="dxa"/>
          </w:tcPr>
          <w:p w14:paraId="79870ADA" w14:textId="77777777" w:rsidR="00C710B1" w:rsidRPr="00303FB2" w:rsidRDefault="008A63D3" w:rsidP="00C10944">
            <w:pPr>
              <w:rPr>
                <w:rFonts w:cs="Arial"/>
                <w:b/>
                <w:noProof/>
                <w:u w:val="single"/>
              </w:rPr>
            </w:pPr>
            <w:r w:rsidRPr="00303FB2">
              <w:rPr>
                <w:rFonts w:cs="Arial"/>
                <w:b/>
                <w:noProof/>
                <w:u w:val="single"/>
              </w:rPr>
              <w:t>Tableau – Allocation des points pour l’évaluation des Propositions techniques</w:t>
            </w:r>
          </w:p>
          <w:tbl>
            <w:tblPr>
              <w:tblStyle w:val="Grilledutableau"/>
              <w:tblW w:w="0" w:type="auto"/>
              <w:tblLook w:val="04A0" w:firstRow="1" w:lastRow="0" w:firstColumn="1" w:lastColumn="0" w:noHBand="0" w:noVBand="1"/>
            </w:tblPr>
            <w:tblGrid>
              <w:gridCol w:w="5761"/>
              <w:gridCol w:w="1756"/>
            </w:tblGrid>
            <w:tr w:rsidR="00485B98" w:rsidRPr="00303FB2" w14:paraId="245F8492" w14:textId="77777777" w:rsidTr="008A63D3">
              <w:tc>
                <w:tcPr>
                  <w:tcW w:w="5699" w:type="dxa"/>
                </w:tcPr>
                <w:p w14:paraId="4CB83439" w14:textId="77777777" w:rsidR="008A63D3" w:rsidRPr="00303FB2" w:rsidRDefault="008A63D3" w:rsidP="00AF721A">
                  <w:pPr>
                    <w:spacing w:before="60" w:after="60"/>
                    <w:jc w:val="center"/>
                    <w:rPr>
                      <w:rFonts w:cs="Arial"/>
                      <w:b/>
                      <w:noProof/>
                    </w:rPr>
                  </w:pPr>
                  <w:r w:rsidRPr="00303FB2">
                    <w:rPr>
                      <w:rFonts w:cs="Arial"/>
                      <w:b/>
                      <w:noProof/>
                    </w:rPr>
                    <w:t>Critères d’évaluation</w:t>
                  </w:r>
                </w:p>
              </w:tc>
              <w:tc>
                <w:tcPr>
                  <w:tcW w:w="1756" w:type="dxa"/>
                </w:tcPr>
                <w:p w14:paraId="51B83F41" w14:textId="77777777" w:rsidR="008A63D3" w:rsidRPr="00303FB2" w:rsidRDefault="008A63D3" w:rsidP="00AF721A">
                  <w:pPr>
                    <w:spacing w:before="60" w:after="60"/>
                    <w:jc w:val="center"/>
                    <w:rPr>
                      <w:rFonts w:cs="Arial"/>
                      <w:b/>
                      <w:noProof/>
                    </w:rPr>
                  </w:pPr>
                  <w:r w:rsidRPr="00303FB2">
                    <w:rPr>
                      <w:rFonts w:cs="Arial"/>
                      <w:b/>
                      <w:noProof/>
                    </w:rPr>
                    <w:t>Points</w:t>
                  </w:r>
                </w:p>
              </w:tc>
            </w:tr>
            <w:tr w:rsidR="00485B98" w:rsidRPr="00303FB2" w14:paraId="3E8F8B3D" w14:textId="77777777" w:rsidTr="00E958BC">
              <w:tc>
                <w:tcPr>
                  <w:tcW w:w="5699" w:type="dxa"/>
                </w:tcPr>
                <w:p w14:paraId="7F6D945A" w14:textId="77777777" w:rsidR="008A63D3" w:rsidRPr="00303FB2" w:rsidRDefault="008A63D3" w:rsidP="000D6389">
                  <w:pPr>
                    <w:pStyle w:val="Paragraphedeliste"/>
                    <w:numPr>
                      <w:ilvl w:val="0"/>
                      <w:numId w:val="56"/>
                    </w:numPr>
                    <w:spacing w:before="60" w:after="60"/>
                    <w:ind w:left="346" w:hanging="346"/>
                    <w:rPr>
                      <w:rFonts w:cs="Arial"/>
                      <w:b/>
                      <w:noProof/>
                    </w:rPr>
                  </w:pPr>
                  <w:r w:rsidRPr="00303FB2">
                    <w:rPr>
                      <w:rFonts w:cs="Arial"/>
                      <w:b/>
                      <w:noProof/>
                    </w:rPr>
                    <w:t xml:space="preserve">Adéquation de la méthodologie et du </w:t>
                  </w:r>
                  <w:r w:rsidR="00A34CA7" w:rsidRPr="00303FB2">
                    <w:rPr>
                      <w:rFonts w:cs="Arial"/>
                      <w:b/>
                      <w:noProof/>
                    </w:rPr>
                    <w:t>calendrier</w:t>
                  </w:r>
                  <w:r w:rsidRPr="00303FB2">
                    <w:rPr>
                      <w:rFonts w:cs="Arial"/>
                      <w:b/>
                      <w:noProof/>
                    </w:rPr>
                    <w:t xml:space="preserve"> proposés aux Termes de référence</w:t>
                  </w:r>
                  <w:r w:rsidR="00EF6288" w:rsidRPr="00303FB2">
                    <w:rPr>
                      <w:rFonts w:cs="Arial"/>
                      <w:b/>
                      <w:noProof/>
                    </w:rPr>
                    <w:t xml:space="preserve"> (TdR)</w:t>
                  </w:r>
                </w:p>
              </w:tc>
              <w:tc>
                <w:tcPr>
                  <w:tcW w:w="1756" w:type="dxa"/>
                  <w:vAlign w:val="center"/>
                </w:tcPr>
                <w:p w14:paraId="29E12D31" w14:textId="1E166CD9" w:rsidR="008A63D3" w:rsidRPr="00303FB2" w:rsidRDefault="0050345A" w:rsidP="0050345A">
                  <w:pPr>
                    <w:pStyle w:val="BankNormal"/>
                    <w:tabs>
                      <w:tab w:val="right" w:pos="7218"/>
                    </w:tabs>
                    <w:spacing w:after="0"/>
                    <w:jc w:val="center"/>
                    <w:rPr>
                      <w:rFonts w:cs="Arial"/>
                      <w:i/>
                      <w:noProof/>
                    </w:rPr>
                  </w:pPr>
                  <w:r w:rsidRPr="0050345A">
                    <w:rPr>
                      <w:rFonts w:ascii="Arial" w:hAnsi="Arial" w:cs="Arial"/>
                      <w:color w:val="3333FF"/>
                      <w:sz w:val="20"/>
                      <w:lang w:val="fr-FR"/>
                    </w:rPr>
                    <w:t>30</w:t>
                  </w:r>
                </w:p>
              </w:tc>
            </w:tr>
            <w:tr w:rsidR="00485B98" w:rsidRPr="00303FB2" w14:paraId="7856D37E" w14:textId="77777777" w:rsidTr="00E958BC">
              <w:tc>
                <w:tcPr>
                  <w:tcW w:w="5699" w:type="dxa"/>
                </w:tcPr>
                <w:p w14:paraId="23DD8638" w14:textId="28DDB444" w:rsidR="00E958BC" w:rsidRPr="00303FB2" w:rsidRDefault="00E958BC" w:rsidP="000D6389">
                  <w:pPr>
                    <w:pStyle w:val="Paragraphedeliste"/>
                    <w:numPr>
                      <w:ilvl w:val="0"/>
                      <w:numId w:val="56"/>
                    </w:numPr>
                    <w:spacing w:before="60" w:after="60"/>
                    <w:ind w:left="346" w:hanging="346"/>
                    <w:rPr>
                      <w:rFonts w:cs="Arial"/>
                      <w:b/>
                      <w:noProof/>
                    </w:rPr>
                  </w:pPr>
                  <w:r w:rsidRPr="00303FB2">
                    <w:rPr>
                      <w:rFonts w:cs="Arial"/>
                      <w:b/>
                      <w:noProof/>
                    </w:rPr>
                    <w:t xml:space="preserve">Qualifications et compétences du Personnel-clé pour les Services : </w:t>
                  </w:r>
                </w:p>
                <w:tbl>
                  <w:tblPr>
                    <w:tblStyle w:val="Grilledutableau"/>
                    <w:tblW w:w="5535" w:type="dxa"/>
                    <w:tblLook w:val="04A0" w:firstRow="1" w:lastRow="0" w:firstColumn="1" w:lastColumn="0" w:noHBand="0" w:noVBand="1"/>
                  </w:tblPr>
                  <w:tblGrid>
                    <w:gridCol w:w="4707"/>
                    <w:gridCol w:w="828"/>
                  </w:tblGrid>
                  <w:tr w:rsidR="00D041F1" w:rsidRPr="00303FB2" w14:paraId="38BB100A" w14:textId="77777777" w:rsidTr="0077778F">
                    <w:trPr>
                      <w:trHeight w:val="170"/>
                    </w:trPr>
                    <w:tc>
                      <w:tcPr>
                        <w:tcW w:w="4707" w:type="dxa"/>
                      </w:tcPr>
                      <w:p w14:paraId="26229B7B" w14:textId="33BA4C3F" w:rsidR="00D041F1" w:rsidRPr="0050345A" w:rsidRDefault="00D041F1" w:rsidP="00D041F1">
                        <w:pPr>
                          <w:pStyle w:val="BankNormal"/>
                          <w:tabs>
                            <w:tab w:val="right" w:pos="7218"/>
                          </w:tabs>
                          <w:spacing w:after="0"/>
                          <w:rPr>
                            <w:rFonts w:ascii="Arial" w:hAnsi="Arial" w:cs="Arial"/>
                            <w:b/>
                            <w:bCs/>
                            <w:color w:val="3333FF"/>
                            <w:sz w:val="20"/>
                            <w:lang w:val="fr-FR"/>
                          </w:rPr>
                        </w:pPr>
                        <w:bookmarkStart w:id="41" w:name="_Hlk65082859"/>
                        <w:r w:rsidRPr="0050345A">
                          <w:rPr>
                            <w:rFonts w:ascii="Arial" w:hAnsi="Arial" w:cs="Arial"/>
                            <w:b/>
                            <w:bCs/>
                            <w:color w:val="3333FF"/>
                            <w:sz w:val="20"/>
                            <w:lang w:val="fr-FR"/>
                          </w:rPr>
                          <w:t>EXPERTS</w:t>
                        </w:r>
                      </w:p>
                    </w:tc>
                    <w:tc>
                      <w:tcPr>
                        <w:tcW w:w="828" w:type="dxa"/>
                      </w:tcPr>
                      <w:p w14:paraId="18B37C7A" w14:textId="1DBBD271" w:rsidR="00D041F1" w:rsidRPr="0050345A" w:rsidRDefault="00D041F1" w:rsidP="00D041F1">
                        <w:pPr>
                          <w:pStyle w:val="BankNormal"/>
                          <w:tabs>
                            <w:tab w:val="right" w:pos="7218"/>
                          </w:tabs>
                          <w:spacing w:after="0"/>
                          <w:rPr>
                            <w:rFonts w:ascii="Arial" w:hAnsi="Arial" w:cs="Arial"/>
                            <w:b/>
                            <w:bCs/>
                            <w:color w:val="3333FF"/>
                            <w:sz w:val="20"/>
                            <w:lang w:val="fr-FR"/>
                          </w:rPr>
                        </w:pPr>
                        <w:r w:rsidRPr="0050345A">
                          <w:rPr>
                            <w:rFonts w:ascii="Arial" w:hAnsi="Arial" w:cs="Arial"/>
                            <w:b/>
                            <w:bCs/>
                            <w:color w:val="3333FF"/>
                            <w:sz w:val="20"/>
                            <w:lang w:val="fr-FR"/>
                          </w:rPr>
                          <w:t>Points</w:t>
                        </w:r>
                      </w:p>
                    </w:tc>
                  </w:tr>
                  <w:tr w:rsidR="00D041F1" w:rsidRPr="00303FB2" w14:paraId="426AC754" w14:textId="77777777" w:rsidTr="0077778F">
                    <w:trPr>
                      <w:trHeight w:val="170"/>
                    </w:trPr>
                    <w:tc>
                      <w:tcPr>
                        <w:tcW w:w="4707" w:type="dxa"/>
                      </w:tcPr>
                      <w:p w14:paraId="07B8B5AD" w14:textId="0D7B114F" w:rsidR="00D041F1" w:rsidRPr="0050345A" w:rsidRDefault="00D041F1" w:rsidP="00D041F1">
                        <w:pPr>
                          <w:pStyle w:val="BankNormal"/>
                          <w:tabs>
                            <w:tab w:val="right" w:pos="7218"/>
                          </w:tabs>
                          <w:spacing w:after="0"/>
                          <w:rPr>
                            <w:rFonts w:ascii="Arial" w:hAnsi="Arial" w:cs="Arial"/>
                            <w:b/>
                            <w:bCs/>
                            <w:color w:val="3333FF"/>
                            <w:sz w:val="20"/>
                            <w:lang w:val="fr-FR"/>
                          </w:rPr>
                        </w:pPr>
                        <w:r w:rsidRPr="0050345A">
                          <w:rPr>
                            <w:rFonts w:ascii="Arial" w:hAnsi="Arial" w:cs="Arial"/>
                            <w:b/>
                            <w:bCs/>
                            <w:color w:val="3333FF"/>
                            <w:sz w:val="20"/>
                            <w:lang w:val="fr-FR"/>
                          </w:rPr>
                          <w:t>Phase ETUDE (2</w:t>
                        </w:r>
                        <w:r>
                          <w:rPr>
                            <w:rFonts w:ascii="Arial" w:hAnsi="Arial" w:cs="Arial"/>
                            <w:b/>
                            <w:bCs/>
                            <w:color w:val="3333FF"/>
                            <w:sz w:val="20"/>
                            <w:lang w:val="fr-FR"/>
                          </w:rPr>
                          <w:t>0</w:t>
                        </w:r>
                        <w:r w:rsidRPr="0050345A">
                          <w:rPr>
                            <w:rFonts w:ascii="Arial" w:hAnsi="Arial" w:cs="Arial"/>
                            <w:b/>
                            <w:bCs/>
                            <w:color w:val="3333FF"/>
                            <w:sz w:val="20"/>
                            <w:lang w:val="fr-FR"/>
                          </w:rPr>
                          <w:t xml:space="preserve"> points)</w:t>
                        </w:r>
                      </w:p>
                    </w:tc>
                    <w:tc>
                      <w:tcPr>
                        <w:tcW w:w="828" w:type="dxa"/>
                      </w:tcPr>
                      <w:p w14:paraId="2DA23227" w14:textId="77777777" w:rsidR="00D041F1" w:rsidRPr="0050345A" w:rsidRDefault="00D041F1" w:rsidP="00D041F1">
                        <w:pPr>
                          <w:pStyle w:val="BankNormal"/>
                          <w:tabs>
                            <w:tab w:val="right" w:pos="7218"/>
                          </w:tabs>
                          <w:spacing w:after="0"/>
                          <w:jc w:val="center"/>
                          <w:rPr>
                            <w:rFonts w:ascii="Arial" w:hAnsi="Arial" w:cs="Arial"/>
                            <w:color w:val="3333FF"/>
                            <w:sz w:val="20"/>
                            <w:lang w:val="fr-FR"/>
                          </w:rPr>
                        </w:pPr>
                      </w:p>
                    </w:tc>
                  </w:tr>
                  <w:tr w:rsidR="00064AF7" w:rsidRPr="00303FB2" w14:paraId="1C4AD4F3" w14:textId="77777777" w:rsidTr="0077778F">
                    <w:trPr>
                      <w:trHeight w:val="170"/>
                    </w:trPr>
                    <w:tc>
                      <w:tcPr>
                        <w:tcW w:w="4707" w:type="dxa"/>
                      </w:tcPr>
                      <w:p w14:paraId="1DBABCA7" w14:textId="3AC906F0" w:rsidR="00064AF7" w:rsidRPr="0050345A" w:rsidRDefault="00064AF7" w:rsidP="00064AF7">
                        <w:pPr>
                          <w:pStyle w:val="BankNormal"/>
                          <w:tabs>
                            <w:tab w:val="right" w:pos="7218"/>
                          </w:tabs>
                          <w:spacing w:after="0"/>
                          <w:rPr>
                            <w:rFonts w:ascii="Arial" w:hAnsi="Arial" w:cs="Arial"/>
                            <w:color w:val="3333FF"/>
                            <w:sz w:val="20"/>
                            <w:lang w:val="fr-FR"/>
                          </w:rPr>
                        </w:pPr>
                        <w:r w:rsidRPr="0050345A">
                          <w:rPr>
                            <w:rFonts w:ascii="Arial" w:hAnsi="Arial" w:cs="Arial"/>
                            <w:color w:val="3333FF"/>
                            <w:sz w:val="20"/>
                            <w:lang w:val="fr-FR"/>
                          </w:rPr>
                          <w:t xml:space="preserve">Ingénieur, chef de mission </w:t>
                        </w:r>
                      </w:p>
                    </w:tc>
                    <w:tc>
                      <w:tcPr>
                        <w:tcW w:w="828" w:type="dxa"/>
                      </w:tcPr>
                      <w:p w14:paraId="0C0E511F" w14:textId="159DC292"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7,0</w:t>
                        </w:r>
                      </w:p>
                    </w:tc>
                  </w:tr>
                  <w:tr w:rsidR="00064AF7" w:rsidRPr="00303FB2" w14:paraId="76CA0758" w14:textId="77777777" w:rsidTr="0077778F">
                    <w:trPr>
                      <w:trHeight w:val="170"/>
                    </w:trPr>
                    <w:tc>
                      <w:tcPr>
                        <w:tcW w:w="4707" w:type="dxa"/>
                      </w:tcPr>
                      <w:p w14:paraId="64C6CF5F" w14:textId="5B6A808F" w:rsidR="00064AF7" w:rsidRPr="0050345A" w:rsidRDefault="00064AF7" w:rsidP="00064AF7">
                        <w:pPr>
                          <w:pStyle w:val="BankNormal"/>
                          <w:tabs>
                            <w:tab w:val="right" w:pos="7218"/>
                          </w:tabs>
                          <w:spacing w:after="0"/>
                          <w:rPr>
                            <w:rFonts w:ascii="Arial" w:hAnsi="Arial" w:cs="Arial"/>
                            <w:color w:val="3333FF"/>
                            <w:sz w:val="20"/>
                            <w:lang w:val="fr-FR"/>
                          </w:rPr>
                        </w:pPr>
                        <w:r w:rsidRPr="0050345A">
                          <w:rPr>
                            <w:rFonts w:ascii="Arial" w:hAnsi="Arial" w:cs="Arial"/>
                            <w:color w:val="3333FF"/>
                            <w:sz w:val="20"/>
                            <w:lang w:val="fr-FR"/>
                          </w:rPr>
                          <w:t xml:space="preserve">Ingénieur Hydraulicien/Hydrologue </w:t>
                        </w:r>
                      </w:p>
                    </w:tc>
                    <w:tc>
                      <w:tcPr>
                        <w:tcW w:w="828" w:type="dxa"/>
                      </w:tcPr>
                      <w:p w14:paraId="542050D6" w14:textId="4B0FA979"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4,0</w:t>
                        </w:r>
                      </w:p>
                    </w:tc>
                  </w:tr>
                  <w:tr w:rsidR="00064AF7" w:rsidRPr="00303FB2" w14:paraId="6C40BBDE" w14:textId="77777777" w:rsidTr="0077778F">
                    <w:trPr>
                      <w:trHeight w:val="170"/>
                    </w:trPr>
                    <w:tc>
                      <w:tcPr>
                        <w:tcW w:w="4707" w:type="dxa"/>
                      </w:tcPr>
                      <w:p w14:paraId="137E2551" w14:textId="16FC5671" w:rsidR="00064AF7" w:rsidRPr="0050345A" w:rsidRDefault="00064AF7" w:rsidP="00064AF7">
                        <w:pPr>
                          <w:pStyle w:val="BankNormal"/>
                          <w:tabs>
                            <w:tab w:val="right" w:pos="7218"/>
                          </w:tabs>
                          <w:spacing w:after="0"/>
                          <w:rPr>
                            <w:rFonts w:ascii="Arial" w:hAnsi="Arial" w:cs="Arial"/>
                            <w:color w:val="3333FF"/>
                            <w:sz w:val="20"/>
                            <w:lang w:val="fr-FR"/>
                          </w:rPr>
                        </w:pPr>
                        <w:r w:rsidRPr="0050345A">
                          <w:rPr>
                            <w:rFonts w:ascii="Arial" w:hAnsi="Arial" w:cs="Arial"/>
                            <w:color w:val="3333FF"/>
                            <w:sz w:val="20"/>
                            <w:lang w:val="fr-FR"/>
                          </w:rPr>
                          <w:t>Ingénieur spécialisé en gestion des déchets solides</w:t>
                        </w:r>
                      </w:p>
                    </w:tc>
                    <w:tc>
                      <w:tcPr>
                        <w:tcW w:w="828" w:type="dxa"/>
                      </w:tcPr>
                      <w:p w14:paraId="31462D33" w14:textId="26770FFF"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2,0</w:t>
                        </w:r>
                      </w:p>
                    </w:tc>
                  </w:tr>
                  <w:tr w:rsidR="00064AF7" w:rsidRPr="00303FB2" w14:paraId="26D07BAA" w14:textId="77777777" w:rsidTr="00807FC1">
                    <w:trPr>
                      <w:trHeight w:val="170"/>
                    </w:trPr>
                    <w:tc>
                      <w:tcPr>
                        <w:tcW w:w="4707" w:type="dxa"/>
                        <w:shd w:val="clear" w:color="auto" w:fill="auto"/>
                      </w:tcPr>
                      <w:p w14:paraId="70BAAC06" w14:textId="666D8EF4"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lastRenderedPageBreak/>
                          <w:t>Topographes</w:t>
                        </w:r>
                      </w:p>
                    </w:tc>
                    <w:tc>
                      <w:tcPr>
                        <w:tcW w:w="828" w:type="dxa"/>
                        <w:shd w:val="clear" w:color="auto" w:fill="auto"/>
                      </w:tcPr>
                      <w:p w14:paraId="44666228" w14:textId="59076E9B" w:rsidR="00064AF7" w:rsidRPr="00064AF7" w:rsidDel="00D67C0C"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2,0</w:t>
                        </w:r>
                      </w:p>
                    </w:tc>
                  </w:tr>
                  <w:tr w:rsidR="00064AF7" w:rsidRPr="00303FB2" w14:paraId="27A5363F" w14:textId="77777777" w:rsidTr="00807FC1">
                    <w:trPr>
                      <w:trHeight w:val="170"/>
                    </w:trPr>
                    <w:tc>
                      <w:tcPr>
                        <w:tcW w:w="4707" w:type="dxa"/>
                        <w:shd w:val="clear" w:color="auto" w:fill="auto"/>
                      </w:tcPr>
                      <w:p w14:paraId="705C9DE8" w14:textId="79EA4D2C"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 xml:space="preserve">Expert environnementaliste </w:t>
                        </w:r>
                      </w:p>
                    </w:tc>
                    <w:tc>
                      <w:tcPr>
                        <w:tcW w:w="828" w:type="dxa"/>
                        <w:shd w:val="clear" w:color="auto" w:fill="auto"/>
                      </w:tcPr>
                      <w:p w14:paraId="4CDBCF1C" w14:textId="4A925E8D"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1,5</w:t>
                        </w:r>
                      </w:p>
                    </w:tc>
                  </w:tr>
                  <w:tr w:rsidR="00064AF7" w:rsidRPr="00303FB2" w14:paraId="47463DA6" w14:textId="77777777" w:rsidTr="00807FC1">
                    <w:trPr>
                      <w:trHeight w:val="170"/>
                    </w:trPr>
                    <w:tc>
                      <w:tcPr>
                        <w:tcW w:w="4707" w:type="dxa"/>
                        <w:shd w:val="clear" w:color="auto" w:fill="auto"/>
                      </w:tcPr>
                      <w:p w14:paraId="1CF486FA" w14:textId="451B1870"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Expert en réinstallation</w:t>
                        </w:r>
                      </w:p>
                    </w:tc>
                    <w:tc>
                      <w:tcPr>
                        <w:tcW w:w="828" w:type="dxa"/>
                        <w:shd w:val="clear" w:color="auto" w:fill="auto"/>
                      </w:tcPr>
                      <w:p w14:paraId="2E3BCD78" w14:textId="3DFE6B60"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1,0</w:t>
                        </w:r>
                      </w:p>
                    </w:tc>
                  </w:tr>
                  <w:tr w:rsidR="00064AF7" w:rsidRPr="00303FB2" w14:paraId="3C52661B" w14:textId="77777777" w:rsidTr="00807FC1">
                    <w:trPr>
                      <w:trHeight w:val="170"/>
                    </w:trPr>
                    <w:tc>
                      <w:tcPr>
                        <w:tcW w:w="4707" w:type="dxa"/>
                        <w:shd w:val="clear" w:color="auto" w:fill="auto"/>
                      </w:tcPr>
                      <w:p w14:paraId="3AEF6D89" w14:textId="4AD1C389"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Assistants du chef de mission (03)</w:t>
                        </w:r>
                      </w:p>
                    </w:tc>
                    <w:tc>
                      <w:tcPr>
                        <w:tcW w:w="828" w:type="dxa"/>
                        <w:shd w:val="clear" w:color="auto" w:fill="auto"/>
                      </w:tcPr>
                      <w:p w14:paraId="463A0EB1" w14:textId="55BBCCE5"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1,5</w:t>
                        </w:r>
                      </w:p>
                    </w:tc>
                  </w:tr>
                  <w:tr w:rsidR="00064AF7" w:rsidRPr="00303FB2" w14:paraId="560E6CD0" w14:textId="77777777" w:rsidTr="00807FC1">
                    <w:trPr>
                      <w:trHeight w:val="170"/>
                    </w:trPr>
                    <w:tc>
                      <w:tcPr>
                        <w:tcW w:w="4707" w:type="dxa"/>
                        <w:shd w:val="clear" w:color="auto" w:fill="auto"/>
                      </w:tcPr>
                      <w:p w14:paraId="393B3520" w14:textId="333DE045"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Expert juriste foncier</w:t>
                        </w:r>
                      </w:p>
                    </w:tc>
                    <w:tc>
                      <w:tcPr>
                        <w:tcW w:w="828" w:type="dxa"/>
                        <w:shd w:val="clear" w:color="auto" w:fill="auto"/>
                      </w:tcPr>
                      <w:p w14:paraId="3D3930B5" w14:textId="24545E95"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1,0</w:t>
                        </w:r>
                      </w:p>
                    </w:tc>
                  </w:tr>
                  <w:tr w:rsidR="00064AF7" w:rsidRPr="00303FB2" w14:paraId="7E2162B4" w14:textId="77777777" w:rsidTr="00807FC1">
                    <w:trPr>
                      <w:trHeight w:val="170"/>
                    </w:trPr>
                    <w:tc>
                      <w:tcPr>
                        <w:tcW w:w="4707" w:type="dxa"/>
                        <w:shd w:val="clear" w:color="auto" w:fill="auto"/>
                      </w:tcPr>
                      <w:p w14:paraId="0A98EFAA" w14:textId="056D026C" w:rsidR="00064AF7" w:rsidRPr="00807FC1" w:rsidRDefault="00064AF7" w:rsidP="00064AF7">
                        <w:pPr>
                          <w:pStyle w:val="BankNormal"/>
                          <w:tabs>
                            <w:tab w:val="right" w:pos="7218"/>
                          </w:tabs>
                          <w:spacing w:after="0"/>
                          <w:rPr>
                            <w:rFonts w:ascii="Arial" w:hAnsi="Arial" w:cs="Arial"/>
                            <w:b/>
                            <w:bCs/>
                            <w:color w:val="3333FF"/>
                            <w:sz w:val="20"/>
                            <w:lang w:val="fr-FR"/>
                          </w:rPr>
                        </w:pPr>
                        <w:r w:rsidRPr="00807FC1">
                          <w:rPr>
                            <w:rFonts w:ascii="Arial" w:hAnsi="Arial" w:cs="Arial"/>
                            <w:b/>
                            <w:bCs/>
                            <w:color w:val="3333FF"/>
                            <w:sz w:val="20"/>
                            <w:lang w:val="fr-FR"/>
                          </w:rPr>
                          <w:t>PHASE SUPERVISION TRAVAUX (45 points)</w:t>
                        </w:r>
                      </w:p>
                    </w:tc>
                    <w:tc>
                      <w:tcPr>
                        <w:tcW w:w="828" w:type="dxa"/>
                        <w:shd w:val="clear" w:color="auto" w:fill="auto"/>
                      </w:tcPr>
                      <w:p w14:paraId="2FEEFB09" w14:textId="77777777" w:rsidR="00064AF7" w:rsidRPr="00064AF7" w:rsidRDefault="00064AF7" w:rsidP="00064AF7">
                        <w:pPr>
                          <w:pStyle w:val="BankNormal"/>
                          <w:tabs>
                            <w:tab w:val="right" w:pos="7218"/>
                          </w:tabs>
                          <w:spacing w:after="0"/>
                          <w:jc w:val="center"/>
                          <w:rPr>
                            <w:rFonts w:ascii="Arial" w:hAnsi="Arial" w:cs="Arial"/>
                            <w:color w:val="3333FF"/>
                            <w:sz w:val="20"/>
                            <w:lang w:val="fr-FR"/>
                          </w:rPr>
                        </w:pPr>
                      </w:p>
                    </w:tc>
                  </w:tr>
                  <w:tr w:rsidR="00064AF7" w:rsidRPr="00303FB2" w14:paraId="733DCAE6" w14:textId="77777777" w:rsidTr="00807FC1">
                    <w:trPr>
                      <w:trHeight w:val="170"/>
                    </w:trPr>
                    <w:tc>
                      <w:tcPr>
                        <w:tcW w:w="4707" w:type="dxa"/>
                        <w:shd w:val="clear" w:color="auto" w:fill="auto"/>
                      </w:tcPr>
                      <w:p w14:paraId="0B223A4B" w14:textId="7998FFE8"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Ingénieur génie civil ou hydraulicien, Chef de Mission Contrôle </w:t>
                        </w:r>
                      </w:p>
                    </w:tc>
                    <w:tc>
                      <w:tcPr>
                        <w:tcW w:w="828" w:type="dxa"/>
                        <w:shd w:val="clear" w:color="auto" w:fill="auto"/>
                      </w:tcPr>
                      <w:p w14:paraId="4B400CF4" w14:textId="1E20873D"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12,0</w:t>
                        </w:r>
                      </w:p>
                    </w:tc>
                  </w:tr>
                  <w:tr w:rsidR="00064AF7" w:rsidRPr="00303FB2" w14:paraId="520AF1C1" w14:textId="77777777" w:rsidTr="00807FC1">
                    <w:trPr>
                      <w:trHeight w:val="170"/>
                    </w:trPr>
                    <w:tc>
                      <w:tcPr>
                        <w:tcW w:w="4707" w:type="dxa"/>
                        <w:shd w:val="clear" w:color="auto" w:fill="auto"/>
                      </w:tcPr>
                      <w:p w14:paraId="1AD6E2C8" w14:textId="08D5D274"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Ingénieur génie civil, contrôleur de travaux</w:t>
                        </w:r>
                      </w:p>
                    </w:tc>
                    <w:tc>
                      <w:tcPr>
                        <w:tcW w:w="828" w:type="dxa"/>
                        <w:shd w:val="clear" w:color="auto" w:fill="auto"/>
                      </w:tcPr>
                      <w:p w14:paraId="24725A9D" w14:textId="15D14644"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6,0</w:t>
                        </w:r>
                      </w:p>
                    </w:tc>
                  </w:tr>
                  <w:tr w:rsidR="00064AF7" w:rsidRPr="00303FB2" w14:paraId="2B7A5411" w14:textId="77777777" w:rsidTr="00807FC1">
                    <w:trPr>
                      <w:trHeight w:val="170"/>
                    </w:trPr>
                    <w:tc>
                      <w:tcPr>
                        <w:tcW w:w="4707" w:type="dxa"/>
                        <w:shd w:val="clear" w:color="auto" w:fill="auto"/>
                      </w:tcPr>
                      <w:p w14:paraId="6A42FEA0" w14:textId="37FFE2DE"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Techniciens supérieurs 1 : contrôleurs de travaux de mise en œuvre (04)</w:t>
                        </w:r>
                      </w:p>
                    </w:tc>
                    <w:tc>
                      <w:tcPr>
                        <w:tcW w:w="828" w:type="dxa"/>
                        <w:shd w:val="clear" w:color="auto" w:fill="auto"/>
                      </w:tcPr>
                      <w:p w14:paraId="5759CF80" w14:textId="37371DFC"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10,0</w:t>
                        </w:r>
                      </w:p>
                    </w:tc>
                  </w:tr>
                  <w:tr w:rsidR="00064AF7" w:rsidRPr="00303FB2" w14:paraId="6E42370E" w14:textId="77777777" w:rsidTr="00807FC1">
                    <w:trPr>
                      <w:trHeight w:val="170"/>
                    </w:trPr>
                    <w:tc>
                      <w:tcPr>
                        <w:tcW w:w="4707" w:type="dxa"/>
                        <w:shd w:val="clear" w:color="auto" w:fill="auto"/>
                      </w:tcPr>
                      <w:p w14:paraId="16B4617F" w14:textId="220143AF"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Techniciens supérieurs 2 : contrôleurs de travaux de confection des matelas de gabions, et autres éléments préfabriqués. (03)</w:t>
                        </w:r>
                      </w:p>
                    </w:tc>
                    <w:tc>
                      <w:tcPr>
                        <w:tcW w:w="828" w:type="dxa"/>
                        <w:shd w:val="clear" w:color="auto" w:fill="auto"/>
                      </w:tcPr>
                      <w:p w14:paraId="0BEF1696" w14:textId="2A1D1C70"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4,5</w:t>
                        </w:r>
                      </w:p>
                    </w:tc>
                  </w:tr>
                  <w:tr w:rsidR="00064AF7" w:rsidRPr="00303FB2" w14:paraId="5DF97A55" w14:textId="77777777" w:rsidTr="0077778F">
                    <w:trPr>
                      <w:trHeight w:val="170"/>
                    </w:trPr>
                    <w:tc>
                      <w:tcPr>
                        <w:tcW w:w="4707" w:type="dxa"/>
                        <w:shd w:val="clear" w:color="auto" w:fill="auto"/>
                      </w:tcPr>
                      <w:p w14:paraId="3097326E" w14:textId="264892A8"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Laborantin</w:t>
                        </w:r>
                      </w:p>
                    </w:tc>
                    <w:tc>
                      <w:tcPr>
                        <w:tcW w:w="828" w:type="dxa"/>
                        <w:shd w:val="clear" w:color="auto" w:fill="auto"/>
                      </w:tcPr>
                      <w:p w14:paraId="646DA901" w14:textId="48F456B4"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2,5</w:t>
                        </w:r>
                      </w:p>
                    </w:tc>
                  </w:tr>
                  <w:tr w:rsidR="00064AF7" w:rsidRPr="00303FB2" w14:paraId="112B6CE1" w14:textId="77777777" w:rsidTr="00807FC1">
                    <w:trPr>
                      <w:trHeight w:val="170"/>
                    </w:trPr>
                    <w:tc>
                      <w:tcPr>
                        <w:tcW w:w="4707" w:type="dxa"/>
                        <w:shd w:val="clear" w:color="auto" w:fill="auto"/>
                      </w:tcPr>
                      <w:p w14:paraId="1E551836" w14:textId="78DDA92B"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Topographes</w:t>
                        </w:r>
                      </w:p>
                    </w:tc>
                    <w:tc>
                      <w:tcPr>
                        <w:tcW w:w="828" w:type="dxa"/>
                        <w:shd w:val="clear" w:color="auto" w:fill="auto"/>
                      </w:tcPr>
                      <w:p w14:paraId="144AB5C1" w14:textId="3831CABA"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2,5</w:t>
                        </w:r>
                      </w:p>
                    </w:tc>
                  </w:tr>
                  <w:tr w:rsidR="00064AF7" w:rsidRPr="00303FB2" w14:paraId="5E9990FA" w14:textId="77777777" w:rsidTr="00807FC1">
                    <w:trPr>
                      <w:trHeight w:val="170"/>
                    </w:trPr>
                    <w:tc>
                      <w:tcPr>
                        <w:tcW w:w="4707" w:type="dxa"/>
                        <w:shd w:val="clear" w:color="auto" w:fill="auto"/>
                      </w:tcPr>
                      <w:p w14:paraId="7DD83B13" w14:textId="3825D821"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Environnementaliste</w:t>
                        </w:r>
                      </w:p>
                    </w:tc>
                    <w:tc>
                      <w:tcPr>
                        <w:tcW w:w="828" w:type="dxa"/>
                        <w:shd w:val="clear" w:color="auto" w:fill="auto"/>
                      </w:tcPr>
                      <w:p w14:paraId="42695974" w14:textId="18EB3B99"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2,0</w:t>
                        </w:r>
                      </w:p>
                    </w:tc>
                  </w:tr>
                  <w:tr w:rsidR="00064AF7" w:rsidRPr="00303FB2" w14:paraId="49E8A89E" w14:textId="77777777" w:rsidTr="00807FC1">
                    <w:trPr>
                      <w:trHeight w:val="170"/>
                    </w:trPr>
                    <w:tc>
                      <w:tcPr>
                        <w:tcW w:w="4707" w:type="dxa"/>
                        <w:shd w:val="clear" w:color="auto" w:fill="auto"/>
                      </w:tcPr>
                      <w:p w14:paraId="445BBEDB" w14:textId="5DCF08A3"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Expert en réinstallation</w:t>
                        </w:r>
                      </w:p>
                    </w:tc>
                    <w:tc>
                      <w:tcPr>
                        <w:tcW w:w="828" w:type="dxa"/>
                        <w:shd w:val="clear" w:color="auto" w:fill="auto"/>
                      </w:tcPr>
                      <w:p w14:paraId="6B522880" w14:textId="04573C65"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2,0</w:t>
                        </w:r>
                      </w:p>
                    </w:tc>
                  </w:tr>
                  <w:tr w:rsidR="00064AF7" w:rsidRPr="00303FB2" w14:paraId="4E87CA39" w14:textId="77777777" w:rsidTr="00807FC1">
                    <w:trPr>
                      <w:trHeight w:val="170"/>
                    </w:trPr>
                    <w:tc>
                      <w:tcPr>
                        <w:tcW w:w="4707" w:type="dxa"/>
                        <w:shd w:val="clear" w:color="auto" w:fill="auto"/>
                      </w:tcPr>
                      <w:p w14:paraId="7D998172" w14:textId="4EAC892D"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Sociologue</w:t>
                        </w:r>
                      </w:p>
                    </w:tc>
                    <w:tc>
                      <w:tcPr>
                        <w:tcW w:w="828" w:type="dxa"/>
                        <w:shd w:val="clear" w:color="auto" w:fill="auto"/>
                      </w:tcPr>
                      <w:p w14:paraId="1F0CF10A" w14:textId="2C813D7B"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2,0</w:t>
                        </w:r>
                      </w:p>
                    </w:tc>
                  </w:tr>
                  <w:tr w:rsidR="00064AF7" w:rsidRPr="00303FB2" w14:paraId="0BC4FC60" w14:textId="77777777" w:rsidTr="00807FC1">
                    <w:trPr>
                      <w:trHeight w:val="170"/>
                    </w:trPr>
                    <w:tc>
                      <w:tcPr>
                        <w:tcW w:w="4707" w:type="dxa"/>
                        <w:shd w:val="clear" w:color="auto" w:fill="auto"/>
                      </w:tcPr>
                      <w:p w14:paraId="4A65D262" w14:textId="34328D9D" w:rsidR="00064AF7" w:rsidRPr="00807FC1" w:rsidRDefault="00064AF7" w:rsidP="00064AF7">
                        <w:pPr>
                          <w:pStyle w:val="BankNormal"/>
                          <w:tabs>
                            <w:tab w:val="right" w:pos="7218"/>
                          </w:tabs>
                          <w:spacing w:after="0"/>
                          <w:rPr>
                            <w:rFonts w:ascii="Arial" w:hAnsi="Arial" w:cs="Arial"/>
                            <w:color w:val="3333FF"/>
                            <w:sz w:val="20"/>
                            <w:lang w:val="fr-FR"/>
                          </w:rPr>
                        </w:pPr>
                        <w:r w:rsidRPr="00807FC1">
                          <w:rPr>
                            <w:rFonts w:ascii="Arial" w:hAnsi="Arial" w:cs="Arial"/>
                            <w:color w:val="3333FF"/>
                            <w:sz w:val="20"/>
                            <w:lang w:val="fr-FR"/>
                          </w:rPr>
                          <w:t>Animateurs (02)</w:t>
                        </w:r>
                      </w:p>
                    </w:tc>
                    <w:tc>
                      <w:tcPr>
                        <w:tcW w:w="828" w:type="dxa"/>
                        <w:shd w:val="clear" w:color="auto" w:fill="auto"/>
                      </w:tcPr>
                      <w:p w14:paraId="513C2785" w14:textId="762C1051" w:rsidR="00064AF7" w:rsidRPr="00064AF7" w:rsidRDefault="00064AF7" w:rsidP="00064AF7">
                        <w:pPr>
                          <w:pStyle w:val="BankNormal"/>
                          <w:tabs>
                            <w:tab w:val="right" w:pos="7218"/>
                          </w:tabs>
                          <w:spacing w:after="0"/>
                          <w:jc w:val="center"/>
                          <w:rPr>
                            <w:rFonts w:ascii="Arial" w:hAnsi="Arial" w:cs="Arial"/>
                            <w:color w:val="3333FF"/>
                            <w:sz w:val="20"/>
                            <w:lang w:val="fr-FR"/>
                          </w:rPr>
                        </w:pPr>
                        <w:r w:rsidRPr="00064AF7">
                          <w:rPr>
                            <w:rFonts w:ascii="Arial" w:hAnsi="Arial" w:cs="Arial"/>
                            <w:color w:val="3333FF"/>
                            <w:sz w:val="20"/>
                            <w:lang w:val="fr-FR"/>
                          </w:rPr>
                          <w:t>1,5</w:t>
                        </w:r>
                      </w:p>
                    </w:tc>
                  </w:tr>
                  <w:bookmarkEnd w:id="41"/>
                </w:tbl>
                <w:p w14:paraId="2FD3358B" w14:textId="187C5E3B" w:rsidR="008A63D3" w:rsidRPr="00303FB2" w:rsidRDefault="008A63D3" w:rsidP="004806AD">
                  <w:pPr>
                    <w:pStyle w:val="Paragraphedeliste"/>
                    <w:spacing w:before="60" w:after="60"/>
                    <w:rPr>
                      <w:rFonts w:cs="Arial"/>
                      <w:b/>
                      <w:noProof/>
                    </w:rPr>
                  </w:pPr>
                </w:p>
              </w:tc>
              <w:tc>
                <w:tcPr>
                  <w:tcW w:w="1756" w:type="dxa"/>
                  <w:vAlign w:val="center"/>
                </w:tcPr>
                <w:p w14:paraId="54B9D615" w14:textId="6C0F433E" w:rsidR="008A63D3" w:rsidRPr="00303FB2" w:rsidRDefault="0050345A" w:rsidP="0050345A">
                  <w:pPr>
                    <w:pStyle w:val="BankNormal"/>
                    <w:tabs>
                      <w:tab w:val="right" w:pos="7218"/>
                    </w:tabs>
                    <w:spacing w:after="0"/>
                    <w:jc w:val="center"/>
                    <w:rPr>
                      <w:rFonts w:cs="Arial"/>
                      <w:i/>
                      <w:noProof/>
                    </w:rPr>
                  </w:pPr>
                  <w:r w:rsidRPr="0050345A">
                    <w:rPr>
                      <w:rFonts w:ascii="Arial" w:hAnsi="Arial" w:cs="Arial"/>
                      <w:color w:val="3333FF"/>
                      <w:sz w:val="20"/>
                      <w:lang w:val="fr-FR"/>
                    </w:rPr>
                    <w:lastRenderedPageBreak/>
                    <w:t>65</w:t>
                  </w:r>
                </w:p>
              </w:tc>
            </w:tr>
            <w:tr w:rsidR="00485B98" w:rsidRPr="00303FB2" w14:paraId="0770CA90" w14:textId="77777777" w:rsidTr="00E958BC">
              <w:tc>
                <w:tcPr>
                  <w:tcW w:w="5699" w:type="dxa"/>
                </w:tcPr>
                <w:p w14:paraId="35FC903F" w14:textId="77777777" w:rsidR="008A63D3" w:rsidRPr="00303FB2" w:rsidRDefault="00E958BC" w:rsidP="000D6389">
                  <w:pPr>
                    <w:pStyle w:val="Paragraphedeliste"/>
                    <w:numPr>
                      <w:ilvl w:val="0"/>
                      <w:numId w:val="56"/>
                    </w:numPr>
                    <w:spacing w:before="60" w:after="60"/>
                    <w:ind w:left="346" w:hanging="346"/>
                    <w:rPr>
                      <w:rFonts w:cs="Arial"/>
                      <w:b/>
                      <w:noProof/>
                    </w:rPr>
                  </w:pPr>
                  <w:r w:rsidRPr="00303FB2">
                    <w:rPr>
                      <w:rFonts w:cs="Arial"/>
                      <w:b/>
                      <w:noProof/>
                    </w:rPr>
                    <w:t>Adéquation du programme de transfert de connaissances (Renforcement des capacités)</w:t>
                  </w:r>
                </w:p>
              </w:tc>
              <w:tc>
                <w:tcPr>
                  <w:tcW w:w="1756" w:type="dxa"/>
                  <w:vAlign w:val="center"/>
                </w:tcPr>
                <w:p w14:paraId="353683F3" w14:textId="66EB008A" w:rsidR="008A63D3" w:rsidRPr="0050345A" w:rsidRDefault="0050345A" w:rsidP="0050345A">
                  <w:pPr>
                    <w:pStyle w:val="BankNormal"/>
                    <w:tabs>
                      <w:tab w:val="right" w:pos="7218"/>
                    </w:tabs>
                    <w:spacing w:after="0"/>
                    <w:jc w:val="center"/>
                    <w:rPr>
                      <w:rFonts w:ascii="Arial" w:hAnsi="Arial" w:cs="Arial"/>
                      <w:color w:val="3333FF"/>
                      <w:sz w:val="20"/>
                      <w:lang w:val="fr-FR"/>
                    </w:rPr>
                  </w:pPr>
                  <w:r w:rsidRPr="0050345A">
                    <w:rPr>
                      <w:rFonts w:ascii="Arial" w:hAnsi="Arial" w:cs="Arial"/>
                      <w:color w:val="3333FF"/>
                      <w:sz w:val="20"/>
                      <w:lang w:val="fr-FR"/>
                    </w:rPr>
                    <w:t>Sans objet</w:t>
                  </w:r>
                </w:p>
              </w:tc>
            </w:tr>
            <w:tr w:rsidR="00485B98" w:rsidRPr="00303FB2" w14:paraId="4F69B660" w14:textId="77777777" w:rsidTr="00E958BC">
              <w:tc>
                <w:tcPr>
                  <w:tcW w:w="5699" w:type="dxa"/>
                  <w:tcBorders>
                    <w:bottom w:val="single" w:sz="4" w:space="0" w:color="auto"/>
                  </w:tcBorders>
                </w:tcPr>
                <w:p w14:paraId="0D179C28" w14:textId="6FACA1DA" w:rsidR="008A63D3" w:rsidRPr="00303FB2" w:rsidRDefault="00E958BC" w:rsidP="00291A5C">
                  <w:pPr>
                    <w:pStyle w:val="Paragraphedeliste"/>
                    <w:numPr>
                      <w:ilvl w:val="0"/>
                      <w:numId w:val="56"/>
                    </w:numPr>
                    <w:spacing w:before="60" w:after="60"/>
                    <w:ind w:left="346" w:hanging="346"/>
                    <w:rPr>
                      <w:rFonts w:cs="Arial"/>
                      <w:b/>
                      <w:noProof/>
                    </w:rPr>
                  </w:pPr>
                  <w:r w:rsidRPr="00303FB2">
                    <w:rPr>
                      <w:rFonts w:cs="Arial"/>
                      <w:b/>
                      <w:noProof/>
                    </w:rPr>
                    <w:t>Participation de ressortissants nationaux en tant que Personnel-clé</w:t>
                  </w:r>
                </w:p>
              </w:tc>
              <w:tc>
                <w:tcPr>
                  <w:tcW w:w="1756" w:type="dxa"/>
                  <w:tcBorders>
                    <w:bottom w:val="single" w:sz="4" w:space="0" w:color="auto"/>
                  </w:tcBorders>
                  <w:vAlign w:val="center"/>
                </w:tcPr>
                <w:p w14:paraId="5DCE5397" w14:textId="3FCD3788" w:rsidR="008A63D3" w:rsidRPr="0050345A" w:rsidRDefault="0050345A" w:rsidP="0050345A">
                  <w:pPr>
                    <w:pStyle w:val="BankNormal"/>
                    <w:tabs>
                      <w:tab w:val="right" w:pos="7218"/>
                    </w:tabs>
                    <w:spacing w:after="0"/>
                    <w:jc w:val="center"/>
                    <w:rPr>
                      <w:rFonts w:ascii="Arial" w:hAnsi="Arial" w:cs="Arial"/>
                      <w:color w:val="3333FF"/>
                      <w:sz w:val="20"/>
                      <w:lang w:val="fr-FR"/>
                    </w:rPr>
                  </w:pPr>
                  <w:r w:rsidRPr="0050345A">
                    <w:rPr>
                      <w:rFonts w:ascii="Arial" w:hAnsi="Arial" w:cs="Arial"/>
                      <w:color w:val="3333FF"/>
                      <w:sz w:val="20"/>
                      <w:lang w:val="fr-FR"/>
                    </w:rPr>
                    <w:t>5</w:t>
                  </w:r>
                </w:p>
              </w:tc>
            </w:tr>
            <w:tr w:rsidR="00485B98" w:rsidRPr="00303FB2" w14:paraId="158CEC0B" w14:textId="77777777" w:rsidTr="00E958BC">
              <w:tc>
                <w:tcPr>
                  <w:tcW w:w="5699" w:type="dxa"/>
                  <w:tcBorders>
                    <w:bottom w:val="single" w:sz="4" w:space="0" w:color="auto"/>
                  </w:tcBorders>
                </w:tcPr>
                <w:p w14:paraId="258657A5" w14:textId="77777777" w:rsidR="00E958BC" w:rsidRPr="00303FB2" w:rsidRDefault="00E958BC" w:rsidP="00AF721A">
                  <w:pPr>
                    <w:spacing w:before="60" w:after="60"/>
                    <w:jc w:val="right"/>
                    <w:rPr>
                      <w:rFonts w:cs="Arial"/>
                      <w:b/>
                      <w:noProof/>
                    </w:rPr>
                  </w:pPr>
                  <w:r w:rsidRPr="00303FB2">
                    <w:rPr>
                      <w:rFonts w:cs="Arial"/>
                      <w:b/>
                      <w:noProof/>
                    </w:rPr>
                    <w:t>TOTAL</w:t>
                  </w:r>
                </w:p>
              </w:tc>
              <w:tc>
                <w:tcPr>
                  <w:tcW w:w="1756" w:type="dxa"/>
                  <w:tcBorders>
                    <w:bottom w:val="single" w:sz="4" w:space="0" w:color="auto"/>
                  </w:tcBorders>
                  <w:vAlign w:val="center"/>
                </w:tcPr>
                <w:p w14:paraId="2DDD1575" w14:textId="77777777" w:rsidR="00E958BC" w:rsidRPr="0050345A" w:rsidRDefault="00E958BC" w:rsidP="0050345A">
                  <w:pPr>
                    <w:pStyle w:val="BankNormal"/>
                    <w:tabs>
                      <w:tab w:val="right" w:pos="7218"/>
                    </w:tabs>
                    <w:spacing w:after="0"/>
                    <w:jc w:val="center"/>
                    <w:rPr>
                      <w:rFonts w:ascii="Arial" w:hAnsi="Arial" w:cs="Arial"/>
                      <w:color w:val="3333FF"/>
                      <w:sz w:val="20"/>
                      <w:lang w:val="fr-FR"/>
                    </w:rPr>
                  </w:pPr>
                  <w:r w:rsidRPr="0050345A">
                    <w:rPr>
                      <w:rFonts w:ascii="Arial" w:hAnsi="Arial" w:cs="Arial"/>
                      <w:color w:val="3333FF"/>
                      <w:sz w:val="20"/>
                      <w:lang w:val="fr-FR"/>
                    </w:rPr>
                    <w:t>100</w:t>
                  </w:r>
                </w:p>
              </w:tc>
            </w:tr>
            <w:tr w:rsidR="00485B98" w:rsidRPr="00303FB2" w14:paraId="5344241D" w14:textId="77777777" w:rsidTr="00526B51">
              <w:tc>
                <w:tcPr>
                  <w:tcW w:w="7455" w:type="dxa"/>
                  <w:gridSpan w:val="2"/>
                  <w:tcBorders>
                    <w:top w:val="nil"/>
                    <w:left w:val="nil"/>
                    <w:bottom w:val="nil"/>
                    <w:right w:val="nil"/>
                  </w:tcBorders>
                </w:tcPr>
                <w:p w14:paraId="5A4820DC" w14:textId="77777777" w:rsidR="00932F8E" w:rsidRPr="00303FB2" w:rsidRDefault="00932F8E" w:rsidP="001329E1">
                  <w:pPr>
                    <w:spacing w:before="60" w:after="60"/>
                    <w:jc w:val="left"/>
                    <w:rPr>
                      <w:rFonts w:cs="Arial"/>
                      <w:b/>
                      <w:noProof/>
                      <w:u w:val="single"/>
                    </w:rPr>
                  </w:pPr>
                  <w:r w:rsidRPr="00303FB2">
                    <w:rPr>
                      <w:rFonts w:cs="Arial"/>
                      <w:b/>
                      <w:noProof/>
                      <w:u w:val="single"/>
                    </w:rPr>
                    <w:t>Critère d'évaluation N°1</w:t>
                  </w:r>
                  <w:r w:rsidRPr="00303FB2">
                    <w:rPr>
                      <w:rFonts w:cs="Arial"/>
                      <w:b/>
                      <w:noProof/>
                    </w:rPr>
                    <w:t> :</w:t>
                  </w:r>
                </w:p>
                <w:p w14:paraId="1C2180F9" w14:textId="77777777" w:rsidR="00932F8E" w:rsidRPr="00303FB2" w:rsidRDefault="00932F8E" w:rsidP="001329E1">
                  <w:pPr>
                    <w:spacing w:before="60" w:after="60"/>
                    <w:rPr>
                      <w:rFonts w:cs="Arial"/>
                      <w:noProof/>
                    </w:rPr>
                  </w:pPr>
                  <w:r w:rsidRPr="00303FB2">
                    <w:rPr>
                      <w:rFonts w:cs="Arial"/>
                      <w:noProof/>
                    </w:rPr>
                    <w:t>Le nombre de points attribué pour ce critère sera</w:t>
                  </w:r>
                  <w:r w:rsidR="009C5A3A" w:rsidRPr="00303FB2">
                    <w:rPr>
                      <w:rFonts w:cs="Arial"/>
                      <w:noProof/>
                    </w:rPr>
                    <w:t xml:space="preserve"> déterminé sur la base des</w:t>
                  </w:r>
                  <w:r w:rsidR="00BB3D8D" w:rsidRPr="00303FB2">
                    <w:rPr>
                      <w:rFonts w:cs="Arial"/>
                      <w:noProof/>
                    </w:rPr>
                    <w:t xml:space="preserve"> cinq</w:t>
                  </w:r>
                  <w:r w:rsidR="009C5A3A" w:rsidRPr="00303FB2">
                    <w:rPr>
                      <w:rFonts w:cs="Arial"/>
                      <w:noProof/>
                    </w:rPr>
                    <w:t xml:space="preserve"> sous</w:t>
                  </w:r>
                  <w:r w:rsidR="009C5A3A" w:rsidRPr="00303FB2">
                    <w:rPr>
                      <w:rFonts w:cs="Arial"/>
                      <w:noProof/>
                    </w:rPr>
                    <w:noBreakHyphen/>
                  </w:r>
                  <w:r w:rsidRPr="00303FB2">
                    <w:rPr>
                      <w:rFonts w:cs="Arial"/>
                      <w:noProof/>
                    </w:rPr>
                    <w:t>critères et des poids en pourcentage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1638"/>
                  </w:tblGrid>
                  <w:tr w:rsidR="00485B98" w:rsidRPr="00303FB2" w14:paraId="08F16593" w14:textId="77777777" w:rsidTr="009C5A3A">
                    <w:tc>
                      <w:tcPr>
                        <w:tcW w:w="5586" w:type="dxa"/>
                      </w:tcPr>
                      <w:p w14:paraId="4C5D9D42" w14:textId="77777777" w:rsidR="00025828" w:rsidRPr="00303FB2" w:rsidRDefault="00025828" w:rsidP="000D6389">
                        <w:pPr>
                          <w:pStyle w:val="Paragraphedeliste"/>
                          <w:numPr>
                            <w:ilvl w:val="0"/>
                            <w:numId w:val="61"/>
                          </w:numPr>
                          <w:spacing w:before="60" w:after="60"/>
                          <w:ind w:left="658" w:hanging="425"/>
                          <w:jc w:val="left"/>
                          <w:rPr>
                            <w:rFonts w:cs="Arial"/>
                            <w:noProof/>
                          </w:rPr>
                        </w:pPr>
                        <w:r w:rsidRPr="00303FB2">
                          <w:rPr>
                            <w:rFonts w:cs="Arial"/>
                            <w:noProof/>
                          </w:rPr>
                          <w:t>La méthodologie est claire et complète : totalité des services, organisation décrite, ressources mobilisées, liste des activités, risques et hypothèses</w:t>
                        </w:r>
                      </w:p>
                    </w:tc>
                    <w:tc>
                      <w:tcPr>
                        <w:tcW w:w="1638" w:type="dxa"/>
                      </w:tcPr>
                      <w:p w14:paraId="3E66CDC9" w14:textId="3BBEF50A" w:rsidR="00025828" w:rsidRPr="002E6854" w:rsidRDefault="00913E17" w:rsidP="002E6854">
                        <w:pPr>
                          <w:tabs>
                            <w:tab w:val="right" w:leader="underscore" w:pos="7158"/>
                          </w:tabs>
                          <w:suppressAutoHyphens w:val="0"/>
                          <w:overflowPunct/>
                          <w:autoSpaceDE/>
                          <w:autoSpaceDN/>
                          <w:adjustRightInd/>
                          <w:spacing w:before="240" w:after="120" w:line="240" w:lineRule="auto"/>
                          <w:jc w:val="center"/>
                          <w:textAlignment w:val="auto"/>
                          <w:rPr>
                            <w:rFonts w:cs="Arial"/>
                            <w:i/>
                            <w:noProof/>
                            <w:highlight w:val="yellow"/>
                          </w:rPr>
                        </w:pPr>
                        <w:r w:rsidRPr="002E6854">
                          <w:rPr>
                            <w:rFonts w:cs="Arial"/>
                            <w:i/>
                            <w:color w:val="3333FF"/>
                          </w:rPr>
                          <w:t>60%</w:t>
                        </w:r>
                      </w:p>
                    </w:tc>
                  </w:tr>
                  <w:tr w:rsidR="00485B98" w:rsidRPr="00303FB2" w14:paraId="2F48F3A5" w14:textId="77777777" w:rsidTr="009C5A3A">
                    <w:tc>
                      <w:tcPr>
                        <w:tcW w:w="5586" w:type="dxa"/>
                      </w:tcPr>
                      <w:p w14:paraId="2FD26BCE" w14:textId="77777777" w:rsidR="00025828" w:rsidRPr="00303FB2" w:rsidRDefault="00025828" w:rsidP="000D6389">
                        <w:pPr>
                          <w:pStyle w:val="Paragraphedeliste"/>
                          <w:numPr>
                            <w:ilvl w:val="0"/>
                            <w:numId w:val="61"/>
                          </w:numPr>
                          <w:spacing w:before="60" w:after="60"/>
                          <w:ind w:left="658" w:hanging="425"/>
                          <w:jc w:val="left"/>
                          <w:rPr>
                            <w:rFonts w:cs="Arial"/>
                            <w:noProof/>
                          </w:rPr>
                        </w:pPr>
                        <w:r w:rsidRPr="00303FB2">
                          <w:rPr>
                            <w:rFonts w:cs="Arial"/>
                            <w:noProof/>
                          </w:rPr>
                          <w:t>La méthodologie est pertinente : elle apporte une valeur ajoutée au</w:t>
                        </w:r>
                        <w:r w:rsidR="00AF721A" w:rsidRPr="00303FB2">
                          <w:rPr>
                            <w:rFonts w:cs="Arial"/>
                            <w:noProof/>
                          </w:rPr>
                          <w:t>x</w:t>
                        </w:r>
                        <w:r w:rsidRPr="00303FB2">
                          <w:rPr>
                            <w:rFonts w:cs="Arial"/>
                            <w:noProof/>
                          </w:rPr>
                          <w:t xml:space="preserve"> TdR et contient des innovations</w:t>
                        </w:r>
                      </w:p>
                    </w:tc>
                    <w:tc>
                      <w:tcPr>
                        <w:tcW w:w="1638" w:type="dxa"/>
                      </w:tcPr>
                      <w:p w14:paraId="367E888A" w14:textId="244C6B7F" w:rsidR="00025828" w:rsidRPr="002E6854" w:rsidRDefault="00913E17" w:rsidP="002E6854">
                        <w:pPr>
                          <w:tabs>
                            <w:tab w:val="right" w:leader="underscore" w:pos="7158"/>
                          </w:tabs>
                          <w:suppressAutoHyphens w:val="0"/>
                          <w:overflowPunct/>
                          <w:autoSpaceDE/>
                          <w:autoSpaceDN/>
                          <w:adjustRightInd/>
                          <w:spacing w:before="240" w:after="120" w:line="240" w:lineRule="auto"/>
                          <w:jc w:val="center"/>
                          <w:textAlignment w:val="auto"/>
                          <w:rPr>
                            <w:rFonts w:cs="Arial"/>
                            <w:i/>
                            <w:color w:val="3333FF"/>
                          </w:rPr>
                        </w:pPr>
                        <w:r w:rsidRPr="002E6854">
                          <w:rPr>
                            <w:rFonts w:cs="Arial"/>
                            <w:i/>
                            <w:color w:val="3333FF"/>
                          </w:rPr>
                          <w:t>5%</w:t>
                        </w:r>
                      </w:p>
                    </w:tc>
                  </w:tr>
                  <w:tr w:rsidR="00485B98" w:rsidRPr="00303FB2" w14:paraId="55EACD66" w14:textId="77777777" w:rsidTr="009C5A3A">
                    <w:tc>
                      <w:tcPr>
                        <w:tcW w:w="5586" w:type="dxa"/>
                      </w:tcPr>
                      <w:p w14:paraId="1CB7CECB" w14:textId="77777777" w:rsidR="00025828" w:rsidRPr="00303FB2" w:rsidRDefault="00025828" w:rsidP="000D6389">
                        <w:pPr>
                          <w:pStyle w:val="Paragraphedeliste"/>
                          <w:numPr>
                            <w:ilvl w:val="0"/>
                            <w:numId w:val="61"/>
                          </w:numPr>
                          <w:spacing w:before="60" w:after="60"/>
                          <w:ind w:left="658" w:hanging="425"/>
                          <w:jc w:val="left"/>
                          <w:rPr>
                            <w:rFonts w:cs="Arial"/>
                            <w:noProof/>
                          </w:rPr>
                        </w:pPr>
                        <w:r w:rsidRPr="00303FB2">
                          <w:rPr>
                            <w:rFonts w:cs="Arial"/>
                            <w:noProof/>
                          </w:rPr>
                          <w:t>Le programme de travail est détaillé, réaliste et conforme au</w:t>
                        </w:r>
                        <w:r w:rsidR="00AF721A" w:rsidRPr="00303FB2">
                          <w:rPr>
                            <w:rFonts w:cs="Arial"/>
                            <w:noProof/>
                          </w:rPr>
                          <w:t>x</w:t>
                        </w:r>
                        <w:r w:rsidRPr="00303FB2">
                          <w:rPr>
                            <w:rFonts w:cs="Arial"/>
                            <w:noProof/>
                          </w:rPr>
                          <w:t xml:space="preserve"> TdR et à la méthodologie proposée</w:t>
                        </w:r>
                      </w:p>
                    </w:tc>
                    <w:tc>
                      <w:tcPr>
                        <w:tcW w:w="1638" w:type="dxa"/>
                      </w:tcPr>
                      <w:p w14:paraId="52851105" w14:textId="56F918A4" w:rsidR="00025828" w:rsidRPr="002E6854" w:rsidRDefault="00913E17" w:rsidP="002E6854">
                        <w:pPr>
                          <w:tabs>
                            <w:tab w:val="right" w:leader="underscore" w:pos="7158"/>
                          </w:tabs>
                          <w:suppressAutoHyphens w:val="0"/>
                          <w:overflowPunct/>
                          <w:autoSpaceDE/>
                          <w:autoSpaceDN/>
                          <w:adjustRightInd/>
                          <w:spacing w:before="240" w:after="120" w:line="240" w:lineRule="auto"/>
                          <w:jc w:val="center"/>
                          <w:textAlignment w:val="auto"/>
                          <w:rPr>
                            <w:rFonts w:cs="Arial"/>
                            <w:i/>
                            <w:color w:val="3333FF"/>
                          </w:rPr>
                        </w:pPr>
                        <w:r w:rsidRPr="002E6854">
                          <w:rPr>
                            <w:rFonts w:cs="Arial"/>
                            <w:i/>
                            <w:color w:val="3333FF"/>
                          </w:rPr>
                          <w:t>25%</w:t>
                        </w:r>
                      </w:p>
                    </w:tc>
                  </w:tr>
                  <w:tr w:rsidR="00485B98" w:rsidRPr="00303FB2" w14:paraId="34428F22" w14:textId="77777777" w:rsidTr="009C5A3A">
                    <w:tc>
                      <w:tcPr>
                        <w:tcW w:w="5586" w:type="dxa"/>
                      </w:tcPr>
                      <w:p w14:paraId="2BD6A111" w14:textId="77777777" w:rsidR="00025828" w:rsidRPr="00303FB2" w:rsidRDefault="00025828" w:rsidP="000D6389">
                        <w:pPr>
                          <w:pStyle w:val="Paragraphedeliste"/>
                          <w:numPr>
                            <w:ilvl w:val="0"/>
                            <w:numId w:val="61"/>
                          </w:numPr>
                          <w:spacing w:before="60" w:after="60"/>
                          <w:ind w:left="658" w:hanging="425"/>
                          <w:jc w:val="left"/>
                          <w:rPr>
                            <w:rFonts w:cs="Arial"/>
                            <w:noProof/>
                          </w:rPr>
                        </w:pPr>
                        <w:r w:rsidRPr="00303FB2">
                          <w:rPr>
                            <w:rFonts w:cs="Arial"/>
                            <w:noProof/>
                          </w:rPr>
                          <w:t>Le nombre d'experts et le nombre prévu de jours de travail pour chaque expert sont bien dimensionnés pour réaliser de manière satisfaisante chaque activité</w:t>
                        </w:r>
                      </w:p>
                    </w:tc>
                    <w:tc>
                      <w:tcPr>
                        <w:tcW w:w="1638" w:type="dxa"/>
                      </w:tcPr>
                      <w:p w14:paraId="63EDC8F0" w14:textId="7A1F208A" w:rsidR="00025828" w:rsidRPr="002E6854" w:rsidRDefault="00913E17" w:rsidP="002E6854">
                        <w:pPr>
                          <w:tabs>
                            <w:tab w:val="right" w:leader="underscore" w:pos="7158"/>
                          </w:tabs>
                          <w:suppressAutoHyphens w:val="0"/>
                          <w:overflowPunct/>
                          <w:autoSpaceDE/>
                          <w:autoSpaceDN/>
                          <w:adjustRightInd/>
                          <w:spacing w:before="240" w:after="120" w:line="240" w:lineRule="auto"/>
                          <w:jc w:val="center"/>
                          <w:textAlignment w:val="auto"/>
                          <w:rPr>
                            <w:rFonts w:cs="Arial"/>
                            <w:i/>
                            <w:color w:val="3333FF"/>
                          </w:rPr>
                        </w:pPr>
                        <w:r w:rsidRPr="002E6854">
                          <w:rPr>
                            <w:rFonts w:cs="Arial"/>
                            <w:i/>
                            <w:color w:val="3333FF"/>
                          </w:rPr>
                          <w:t>5%</w:t>
                        </w:r>
                      </w:p>
                    </w:tc>
                  </w:tr>
                  <w:tr w:rsidR="00485B98" w:rsidRPr="00303FB2" w14:paraId="2BBC7C8E" w14:textId="77777777" w:rsidTr="009C5A3A">
                    <w:tc>
                      <w:tcPr>
                        <w:tcW w:w="5586" w:type="dxa"/>
                      </w:tcPr>
                      <w:p w14:paraId="7879CD10" w14:textId="77777777" w:rsidR="00025828" w:rsidRPr="00303FB2" w:rsidRDefault="009C5A3A" w:rsidP="000D6389">
                        <w:pPr>
                          <w:pStyle w:val="Paragraphedeliste"/>
                          <w:numPr>
                            <w:ilvl w:val="0"/>
                            <w:numId w:val="61"/>
                          </w:numPr>
                          <w:spacing w:before="60" w:after="60"/>
                          <w:ind w:left="658" w:hanging="425"/>
                          <w:jc w:val="left"/>
                          <w:rPr>
                            <w:rFonts w:cs="Arial"/>
                            <w:noProof/>
                          </w:rPr>
                        </w:pPr>
                        <w:r w:rsidRPr="00303FB2">
                          <w:rPr>
                            <w:rFonts w:cs="Arial"/>
                            <w:noProof/>
                          </w:rPr>
                          <w:t xml:space="preserve">La répartition entre experts internationaux et </w:t>
                        </w:r>
                        <w:r w:rsidR="00D5772A" w:rsidRPr="00303FB2">
                          <w:rPr>
                            <w:rFonts w:cs="Arial"/>
                            <w:noProof/>
                          </w:rPr>
                          <w:t>experts locaux</w:t>
                        </w:r>
                        <w:r w:rsidRPr="00303FB2">
                          <w:rPr>
                            <w:rFonts w:cs="Arial"/>
                            <w:noProof/>
                          </w:rPr>
                          <w:t>, ou entre experts sur site et au siège permet d'atteindre les résultats attendus</w:t>
                        </w:r>
                      </w:p>
                    </w:tc>
                    <w:tc>
                      <w:tcPr>
                        <w:tcW w:w="1638" w:type="dxa"/>
                      </w:tcPr>
                      <w:p w14:paraId="73BCC41D" w14:textId="6EC2044B" w:rsidR="00025828" w:rsidRPr="002E6854" w:rsidRDefault="00913E17" w:rsidP="002E6854">
                        <w:pPr>
                          <w:tabs>
                            <w:tab w:val="right" w:leader="underscore" w:pos="7158"/>
                          </w:tabs>
                          <w:suppressAutoHyphens w:val="0"/>
                          <w:overflowPunct/>
                          <w:autoSpaceDE/>
                          <w:autoSpaceDN/>
                          <w:adjustRightInd/>
                          <w:spacing w:before="240" w:after="120" w:line="240" w:lineRule="auto"/>
                          <w:jc w:val="center"/>
                          <w:textAlignment w:val="auto"/>
                          <w:rPr>
                            <w:rFonts w:cs="Arial"/>
                            <w:i/>
                            <w:color w:val="3333FF"/>
                          </w:rPr>
                        </w:pPr>
                        <w:r w:rsidRPr="002E6854">
                          <w:rPr>
                            <w:rFonts w:cs="Arial"/>
                            <w:i/>
                            <w:color w:val="3333FF"/>
                          </w:rPr>
                          <w:t>5%</w:t>
                        </w:r>
                      </w:p>
                    </w:tc>
                  </w:tr>
                  <w:tr w:rsidR="00485B98" w:rsidRPr="00303FB2" w14:paraId="0079618A" w14:textId="77777777" w:rsidTr="009C5A3A">
                    <w:tc>
                      <w:tcPr>
                        <w:tcW w:w="5586" w:type="dxa"/>
                      </w:tcPr>
                      <w:p w14:paraId="79031C57" w14:textId="77777777" w:rsidR="009C5A3A" w:rsidRPr="00303FB2" w:rsidRDefault="009C5A3A" w:rsidP="001329E1">
                        <w:pPr>
                          <w:spacing w:before="60" w:after="60"/>
                          <w:jc w:val="right"/>
                          <w:rPr>
                            <w:rFonts w:cs="Arial"/>
                            <w:b/>
                            <w:noProof/>
                          </w:rPr>
                        </w:pPr>
                        <w:r w:rsidRPr="00303FB2">
                          <w:rPr>
                            <w:rFonts w:cs="Arial"/>
                            <w:b/>
                            <w:noProof/>
                          </w:rPr>
                          <w:t>TOTAL</w:t>
                        </w:r>
                      </w:p>
                    </w:tc>
                    <w:tc>
                      <w:tcPr>
                        <w:tcW w:w="1638" w:type="dxa"/>
                      </w:tcPr>
                      <w:p w14:paraId="07631DC2" w14:textId="77777777" w:rsidR="009C5A3A" w:rsidRPr="00303FB2" w:rsidRDefault="009C5A3A" w:rsidP="001329E1">
                        <w:pPr>
                          <w:spacing w:before="60" w:after="60"/>
                          <w:jc w:val="center"/>
                          <w:rPr>
                            <w:rFonts w:cs="Arial"/>
                            <w:b/>
                            <w:noProof/>
                          </w:rPr>
                        </w:pPr>
                        <w:r w:rsidRPr="00303FB2">
                          <w:rPr>
                            <w:rFonts w:cs="Arial"/>
                            <w:b/>
                            <w:noProof/>
                          </w:rPr>
                          <w:t>100%</w:t>
                        </w:r>
                      </w:p>
                    </w:tc>
                  </w:tr>
                </w:tbl>
                <w:p w14:paraId="4B9F983D" w14:textId="77777777" w:rsidR="00932F8E" w:rsidRPr="00303FB2" w:rsidRDefault="00932F8E" w:rsidP="001329E1">
                  <w:pPr>
                    <w:spacing w:before="60" w:after="60"/>
                    <w:jc w:val="left"/>
                    <w:rPr>
                      <w:rFonts w:cs="Arial"/>
                      <w:b/>
                      <w:noProof/>
                    </w:rPr>
                  </w:pPr>
                  <w:r w:rsidRPr="00303FB2">
                    <w:rPr>
                      <w:rFonts w:cs="Arial"/>
                      <w:b/>
                      <w:noProof/>
                      <w:u w:val="single"/>
                    </w:rPr>
                    <w:t>Critère d'évaluation N°2</w:t>
                  </w:r>
                  <w:r w:rsidRPr="00303FB2">
                    <w:rPr>
                      <w:rFonts w:cs="Arial"/>
                      <w:b/>
                      <w:noProof/>
                    </w:rPr>
                    <w:t xml:space="preserve"> :</w:t>
                  </w:r>
                </w:p>
                <w:p w14:paraId="44A04356" w14:textId="77777777" w:rsidR="00526B51" w:rsidRPr="00303FB2" w:rsidRDefault="00526B51" w:rsidP="001329E1">
                  <w:pPr>
                    <w:spacing w:before="60" w:after="60"/>
                    <w:jc w:val="left"/>
                    <w:rPr>
                      <w:rFonts w:cs="Arial"/>
                      <w:noProof/>
                    </w:rPr>
                  </w:pPr>
                  <w:r w:rsidRPr="00303FB2">
                    <w:rPr>
                      <w:rFonts w:cs="Arial"/>
                      <w:noProof/>
                    </w:rPr>
                    <w:t>Le nombre de points attribué pour chaque Personnel-clé ci-dessus sera déterminé sur la base des</w:t>
                  </w:r>
                  <w:r w:rsidR="00D405AF" w:rsidRPr="00303FB2">
                    <w:rPr>
                      <w:rFonts w:cs="Arial"/>
                      <w:noProof/>
                    </w:rPr>
                    <w:t xml:space="preserve"> quatre</w:t>
                  </w:r>
                  <w:r w:rsidR="009C5A3A" w:rsidRPr="00303FB2">
                    <w:rPr>
                      <w:rFonts w:cs="Arial"/>
                      <w:noProof/>
                    </w:rPr>
                    <w:t xml:space="preserve"> sous</w:t>
                  </w:r>
                  <w:r w:rsidR="009C5A3A" w:rsidRPr="00303FB2">
                    <w:rPr>
                      <w:rFonts w:cs="Arial"/>
                      <w:noProof/>
                    </w:rPr>
                    <w:noBreakHyphen/>
                  </w:r>
                  <w:r w:rsidRPr="00303FB2">
                    <w:rPr>
                      <w:rFonts w:cs="Arial"/>
                      <w:noProof/>
                    </w:rPr>
                    <w:t>critères et de</w:t>
                  </w:r>
                  <w:r w:rsidR="00932F8E" w:rsidRPr="00303FB2">
                    <w:rPr>
                      <w:rFonts w:cs="Arial"/>
                      <w:noProof/>
                    </w:rPr>
                    <w:t>s poids en pourcentage suivants </w:t>
                  </w:r>
                  <w:r w:rsidRPr="00303FB2">
                    <w:rPr>
                      <w:rFonts w:cs="Arial"/>
                      <w:noProof/>
                    </w:rPr>
                    <w:t>:</w:t>
                  </w:r>
                </w:p>
              </w:tc>
            </w:tr>
            <w:tr w:rsidR="00485B98" w:rsidRPr="00303FB2" w14:paraId="714C1379" w14:textId="77777777" w:rsidTr="002E6854">
              <w:trPr>
                <w:trHeight w:val="170"/>
              </w:trPr>
              <w:tc>
                <w:tcPr>
                  <w:tcW w:w="5699" w:type="dxa"/>
                  <w:tcBorders>
                    <w:top w:val="nil"/>
                    <w:left w:val="nil"/>
                    <w:bottom w:val="nil"/>
                    <w:right w:val="nil"/>
                  </w:tcBorders>
                </w:tcPr>
                <w:p w14:paraId="782A5F9F" w14:textId="77777777" w:rsidR="00E958BC" w:rsidRPr="00303FB2" w:rsidRDefault="00526B51" w:rsidP="001329E1">
                  <w:pPr>
                    <w:pStyle w:val="Paragraphedeliste"/>
                    <w:numPr>
                      <w:ilvl w:val="0"/>
                      <w:numId w:val="26"/>
                    </w:numPr>
                    <w:spacing w:before="60" w:after="60"/>
                    <w:rPr>
                      <w:rFonts w:cs="Arial"/>
                      <w:noProof/>
                    </w:rPr>
                  </w:pPr>
                  <w:r w:rsidRPr="00303FB2">
                    <w:rPr>
                      <w:rFonts w:cs="Arial"/>
                      <w:noProof/>
                    </w:rPr>
                    <w:t>Qualification d’ordre général</w:t>
                  </w:r>
                </w:p>
              </w:tc>
              <w:tc>
                <w:tcPr>
                  <w:tcW w:w="1756" w:type="dxa"/>
                  <w:tcBorders>
                    <w:top w:val="nil"/>
                    <w:left w:val="nil"/>
                    <w:bottom w:val="nil"/>
                    <w:right w:val="nil"/>
                  </w:tcBorders>
                  <w:vAlign w:val="center"/>
                </w:tcPr>
                <w:p w14:paraId="0CA356F8" w14:textId="66A37118" w:rsidR="00E958BC" w:rsidRPr="002E6854" w:rsidRDefault="005912E8" w:rsidP="002E6854">
                  <w:pPr>
                    <w:keepNext/>
                    <w:keepLines/>
                    <w:tabs>
                      <w:tab w:val="left" w:leader="underscore" w:pos="3152"/>
                      <w:tab w:val="right" w:leader="underscore" w:pos="7405"/>
                    </w:tabs>
                    <w:jc w:val="center"/>
                    <w:rPr>
                      <w:rFonts w:cs="Arial"/>
                      <w:noProof/>
                      <w:color w:val="0070C0"/>
                    </w:rPr>
                  </w:pPr>
                  <w:r>
                    <w:rPr>
                      <w:rFonts w:cs="Arial"/>
                      <w:b/>
                      <w:bCs/>
                      <w:iCs/>
                      <w:color w:val="3333FF"/>
                      <w:szCs w:val="24"/>
                    </w:rPr>
                    <w:t>20</w:t>
                  </w:r>
                  <w:r w:rsidR="00D95025" w:rsidRPr="002E6854">
                    <w:rPr>
                      <w:rFonts w:cs="Arial"/>
                      <w:b/>
                      <w:bCs/>
                      <w:iCs/>
                      <w:color w:val="3333FF"/>
                      <w:szCs w:val="24"/>
                    </w:rPr>
                    <w:t>%</w:t>
                  </w:r>
                </w:p>
              </w:tc>
            </w:tr>
            <w:tr w:rsidR="00485B98" w:rsidRPr="00303FB2" w14:paraId="2F5DBF4C" w14:textId="77777777" w:rsidTr="002E6854">
              <w:trPr>
                <w:trHeight w:val="170"/>
              </w:trPr>
              <w:tc>
                <w:tcPr>
                  <w:tcW w:w="5699" w:type="dxa"/>
                  <w:tcBorders>
                    <w:top w:val="nil"/>
                    <w:left w:val="nil"/>
                    <w:bottom w:val="nil"/>
                    <w:right w:val="nil"/>
                  </w:tcBorders>
                </w:tcPr>
                <w:p w14:paraId="0E940FAE" w14:textId="77777777" w:rsidR="00E958BC" w:rsidRPr="00303FB2" w:rsidRDefault="00526B51" w:rsidP="001329E1">
                  <w:pPr>
                    <w:pStyle w:val="Paragraphedeliste"/>
                    <w:numPr>
                      <w:ilvl w:val="0"/>
                      <w:numId w:val="26"/>
                    </w:numPr>
                    <w:spacing w:before="60" w:after="60"/>
                    <w:rPr>
                      <w:rFonts w:cs="Arial"/>
                      <w:noProof/>
                    </w:rPr>
                  </w:pPr>
                  <w:r w:rsidRPr="00303FB2">
                    <w:rPr>
                      <w:rFonts w:cs="Arial"/>
                      <w:noProof/>
                    </w:rPr>
                    <w:t>Pertinence pour le projet</w:t>
                  </w:r>
                </w:p>
              </w:tc>
              <w:tc>
                <w:tcPr>
                  <w:tcW w:w="1756" w:type="dxa"/>
                  <w:tcBorders>
                    <w:top w:val="nil"/>
                    <w:left w:val="nil"/>
                    <w:bottom w:val="nil"/>
                    <w:right w:val="nil"/>
                  </w:tcBorders>
                  <w:vAlign w:val="center"/>
                </w:tcPr>
                <w:p w14:paraId="612A5077" w14:textId="4A0A74BD" w:rsidR="00E958BC" w:rsidRPr="002E6854" w:rsidRDefault="00BF1953" w:rsidP="002E6854">
                  <w:pPr>
                    <w:keepNext/>
                    <w:keepLines/>
                    <w:tabs>
                      <w:tab w:val="left" w:leader="underscore" w:pos="3152"/>
                      <w:tab w:val="right" w:leader="underscore" w:pos="7405"/>
                    </w:tabs>
                    <w:jc w:val="center"/>
                    <w:rPr>
                      <w:rFonts w:cs="Arial"/>
                      <w:b/>
                      <w:bCs/>
                      <w:iCs/>
                      <w:color w:val="3333FF"/>
                      <w:szCs w:val="24"/>
                    </w:rPr>
                  </w:pPr>
                  <w:r w:rsidRPr="002E6854">
                    <w:rPr>
                      <w:rFonts w:cs="Arial"/>
                      <w:b/>
                      <w:bCs/>
                      <w:iCs/>
                      <w:color w:val="3333FF"/>
                      <w:szCs w:val="24"/>
                    </w:rPr>
                    <w:t>60</w:t>
                  </w:r>
                  <w:r w:rsidR="00D95025" w:rsidRPr="002E6854">
                    <w:rPr>
                      <w:rFonts w:cs="Arial"/>
                      <w:b/>
                      <w:bCs/>
                      <w:iCs/>
                      <w:color w:val="3333FF"/>
                      <w:szCs w:val="24"/>
                    </w:rPr>
                    <w:t>%</w:t>
                  </w:r>
                </w:p>
              </w:tc>
            </w:tr>
            <w:tr w:rsidR="00485B98" w:rsidRPr="00303FB2" w14:paraId="5E02F78F" w14:textId="77777777" w:rsidTr="002E6854">
              <w:trPr>
                <w:trHeight w:val="170"/>
              </w:trPr>
              <w:tc>
                <w:tcPr>
                  <w:tcW w:w="5699" w:type="dxa"/>
                  <w:tcBorders>
                    <w:top w:val="nil"/>
                    <w:left w:val="nil"/>
                    <w:bottom w:val="nil"/>
                    <w:right w:val="nil"/>
                  </w:tcBorders>
                </w:tcPr>
                <w:p w14:paraId="3A8086D3" w14:textId="77777777" w:rsidR="00E958BC" w:rsidRPr="00303FB2" w:rsidRDefault="00526B51" w:rsidP="001329E1">
                  <w:pPr>
                    <w:pStyle w:val="Paragraphedeliste"/>
                    <w:numPr>
                      <w:ilvl w:val="0"/>
                      <w:numId w:val="26"/>
                    </w:numPr>
                    <w:spacing w:before="60" w:after="60"/>
                    <w:rPr>
                      <w:rFonts w:cs="Arial"/>
                      <w:noProof/>
                    </w:rPr>
                  </w:pPr>
                  <w:r w:rsidRPr="00303FB2">
                    <w:rPr>
                      <w:rFonts w:cs="Arial"/>
                      <w:noProof/>
                    </w:rPr>
                    <w:t>Expérience de la région et connaissance de la langue</w:t>
                  </w:r>
                </w:p>
              </w:tc>
              <w:tc>
                <w:tcPr>
                  <w:tcW w:w="1756" w:type="dxa"/>
                  <w:tcBorders>
                    <w:top w:val="nil"/>
                    <w:left w:val="nil"/>
                    <w:bottom w:val="nil"/>
                    <w:right w:val="nil"/>
                  </w:tcBorders>
                  <w:vAlign w:val="center"/>
                </w:tcPr>
                <w:p w14:paraId="6FC119AD" w14:textId="7B08D515" w:rsidR="00E958BC" w:rsidRPr="002E6854" w:rsidRDefault="00BF1953" w:rsidP="002E6854">
                  <w:pPr>
                    <w:keepNext/>
                    <w:keepLines/>
                    <w:tabs>
                      <w:tab w:val="left" w:leader="underscore" w:pos="3152"/>
                      <w:tab w:val="right" w:leader="underscore" w:pos="7405"/>
                    </w:tabs>
                    <w:jc w:val="center"/>
                    <w:rPr>
                      <w:rFonts w:cs="Arial"/>
                      <w:b/>
                      <w:bCs/>
                      <w:iCs/>
                      <w:color w:val="3333FF"/>
                      <w:szCs w:val="24"/>
                    </w:rPr>
                  </w:pPr>
                  <w:r w:rsidRPr="002E6854">
                    <w:rPr>
                      <w:rFonts w:cs="Arial"/>
                      <w:b/>
                      <w:bCs/>
                      <w:iCs/>
                      <w:color w:val="3333FF"/>
                      <w:szCs w:val="24"/>
                    </w:rPr>
                    <w:t>5</w:t>
                  </w:r>
                  <w:r w:rsidR="00D95025" w:rsidRPr="002E6854">
                    <w:rPr>
                      <w:rFonts w:cs="Arial"/>
                      <w:b/>
                      <w:bCs/>
                      <w:iCs/>
                      <w:color w:val="3333FF"/>
                      <w:szCs w:val="24"/>
                    </w:rPr>
                    <w:t>%</w:t>
                  </w:r>
                </w:p>
              </w:tc>
            </w:tr>
            <w:tr w:rsidR="00485B98" w:rsidRPr="00303FB2" w14:paraId="7317FB5B" w14:textId="77777777" w:rsidTr="002E6854">
              <w:trPr>
                <w:trHeight w:val="170"/>
              </w:trPr>
              <w:tc>
                <w:tcPr>
                  <w:tcW w:w="5699" w:type="dxa"/>
                  <w:tcBorders>
                    <w:top w:val="nil"/>
                    <w:left w:val="nil"/>
                    <w:bottom w:val="nil"/>
                    <w:right w:val="nil"/>
                  </w:tcBorders>
                </w:tcPr>
                <w:p w14:paraId="32E01093" w14:textId="2736A194" w:rsidR="00E958BC" w:rsidRPr="00303FB2" w:rsidRDefault="00291A5C" w:rsidP="00291A5C">
                  <w:pPr>
                    <w:pStyle w:val="Paragraphedeliste"/>
                    <w:numPr>
                      <w:ilvl w:val="0"/>
                      <w:numId w:val="26"/>
                    </w:numPr>
                    <w:spacing w:before="60" w:after="60"/>
                    <w:rPr>
                      <w:rFonts w:cs="Arial"/>
                      <w:noProof/>
                    </w:rPr>
                  </w:pPr>
                  <w:r>
                    <w:rPr>
                      <w:rFonts w:cs="Arial"/>
                      <w:noProof/>
                    </w:rPr>
                    <w:lastRenderedPageBreak/>
                    <w:t xml:space="preserve">Personnel salarié permanent du </w:t>
                  </w:r>
                  <w:r w:rsidR="00526B51" w:rsidRPr="00303FB2">
                    <w:rPr>
                      <w:rFonts w:cs="Arial"/>
                      <w:noProof/>
                    </w:rPr>
                    <w:t>Consultant</w:t>
                  </w:r>
                  <w:r>
                    <w:rPr>
                      <w:rFonts w:cs="Arial"/>
                      <w:noProof/>
                    </w:rPr>
                    <w:t xml:space="preserve"> (une année minimum)</w:t>
                  </w:r>
                </w:p>
              </w:tc>
              <w:tc>
                <w:tcPr>
                  <w:tcW w:w="1756" w:type="dxa"/>
                  <w:tcBorders>
                    <w:top w:val="nil"/>
                    <w:left w:val="nil"/>
                    <w:bottom w:val="nil"/>
                    <w:right w:val="nil"/>
                  </w:tcBorders>
                  <w:vAlign w:val="center"/>
                </w:tcPr>
                <w:p w14:paraId="58E8B942" w14:textId="75E167E7" w:rsidR="00E958BC" w:rsidRPr="002E6854" w:rsidRDefault="005912E8" w:rsidP="002E6854">
                  <w:pPr>
                    <w:keepNext/>
                    <w:keepLines/>
                    <w:tabs>
                      <w:tab w:val="left" w:leader="underscore" w:pos="3152"/>
                      <w:tab w:val="right" w:leader="underscore" w:pos="7405"/>
                    </w:tabs>
                    <w:jc w:val="center"/>
                    <w:rPr>
                      <w:rFonts w:cs="Arial"/>
                      <w:b/>
                      <w:bCs/>
                      <w:iCs/>
                      <w:color w:val="3333FF"/>
                      <w:szCs w:val="24"/>
                    </w:rPr>
                  </w:pPr>
                  <w:r>
                    <w:rPr>
                      <w:rFonts w:cs="Arial"/>
                      <w:b/>
                      <w:bCs/>
                      <w:iCs/>
                      <w:color w:val="3333FF"/>
                      <w:szCs w:val="24"/>
                    </w:rPr>
                    <w:t>5</w:t>
                  </w:r>
                  <w:r w:rsidR="00D95025" w:rsidRPr="002E6854">
                    <w:rPr>
                      <w:rFonts w:cs="Arial"/>
                      <w:b/>
                      <w:bCs/>
                      <w:iCs/>
                      <w:color w:val="3333FF"/>
                      <w:szCs w:val="24"/>
                    </w:rPr>
                    <w:t>%</w:t>
                  </w:r>
                </w:p>
              </w:tc>
            </w:tr>
            <w:tr w:rsidR="00485B98" w:rsidRPr="00303FB2" w14:paraId="3196F8E0" w14:textId="77777777" w:rsidTr="00526B51">
              <w:tc>
                <w:tcPr>
                  <w:tcW w:w="5699" w:type="dxa"/>
                  <w:tcBorders>
                    <w:top w:val="nil"/>
                    <w:left w:val="nil"/>
                    <w:bottom w:val="nil"/>
                    <w:right w:val="nil"/>
                  </w:tcBorders>
                </w:tcPr>
                <w:p w14:paraId="7A12BEDA" w14:textId="77777777" w:rsidR="00526B51" w:rsidRPr="00303FB2" w:rsidRDefault="00526B51" w:rsidP="001329E1">
                  <w:pPr>
                    <w:spacing w:before="60" w:after="60"/>
                    <w:jc w:val="right"/>
                    <w:rPr>
                      <w:rFonts w:cs="Arial"/>
                      <w:b/>
                      <w:noProof/>
                    </w:rPr>
                  </w:pPr>
                  <w:r w:rsidRPr="00303FB2">
                    <w:rPr>
                      <w:rFonts w:cs="Arial"/>
                      <w:b/>
                      <w:noProof/>
                    </w:rPr>
                    <w:t>TOTAL</w:t>
                  </w:r>
                </w:p>
              </w:tc>
              <w:tc>
                <w:tcPr>
                  <w:tcW w:w="1756" w:type="dxa"/>
                  <w:tcBorders>
                    <w:top w:val="nil"/>
                    <w:left w:val="nil"/>
                    <w:bottom w:val="nil"/>
                    <w:right w:val="nil"/>
                  </w:tcBorders>
                  <w:vAlign w:val="center"/>
                </w:tcPr>
                <w:p w14:paraId="3C30A782" w14:textId="77777777" w:rsidR="00526B51" w:rsidRPr="00303FB2" w:rsidRDefault="00526B51" w:rsidP="001329E1">
                  <w:pPr>
                    <w:spacing w:before="60" w:after="60"/>
                    <w:jc w:val="center"/>
                    <w:rPr>
                      <w:rFonts w:cs="Arial"/>
                      <w:b/>
                      <w:noProof/>
                    </w:rPr>
                  </w:pPr>
                  <w:r w:rsidRPr="00303FB2">
                    <w:rPr>
                      <w:rFonts w:cs="Arial"/>
                      <w:b/>
                      <w:noProof/>
                    </w:rPr>
                    <w:t>100</w:t>
                  </w:r>
                  <w:r w:rsidR="00D95025" w:rsidRPr="00303FB2">
                    <w:rPr>
                      <w:rFonts w:cs="Arial"/>
                      <w:b/>
                      <w:noProof/>
                    </w:rPr>
                    <w:t>%</w:t>
                  </w:r>
                </w:p>
              </w:tc>
            </w:tr>
            <w:tr w:rsidR="00E958BC" w:rsidRPr="00303FB2" w14:paraId="606869B9" w14:textId="77777777" w:rsidTr="00526B51">
              <w:tc>
                <w:tcPr>
                  <w:tcW w:w="7455" w:type="dxa"/>
                  <w:gridSpan w:val="2"/>
                  <w:tcBorders>
                    <w:top w:val="nil"/>
                    <w:left w:val="nil"/>
                    <w:bottom w:val="nil"/>
                    <w:right w:val="nil"/>
                  </w:tcBorders>
                </w:tcPr>
                <w:p w14:paraId="03F17028" w14:textId="3A29CEEF" w:rsidR="00D12F5B" w:rsidRPr="002E6854" w:rsidRDefault="00526B51" w:rsidP="002E6854">
                  <w:pPr>
                    <w:keepNext/>
                    <w:keepLines/>
                    <w:tabs>
                      <w:tab w:val="left" w:leader="underscore" w:pos="3152"/>
                      <w:tab w:val="right" w:leader="underscore" w:pos="7405"/>
                    </w:tabs>
                    <w:rPr>
                      <w:rFonts w:cs="Arial"/>
                      <w:b/>
                      <w:bCs/>
                      <w:iCs/>
                      <w:color w:val="3333FF"/>
                      <w:szCs w:val="24"/>
                    </w:rPr>
                  </w:pPr>
                  <w:r w:rsidRPr="002E6854">
                    <w:rPr>
                      <w:rFonts w:cs="Arial"/>
                      <w:b/>
                      <w:bCs/>
                      <w:iCs/>
                      <w:szCs w:val="24"/>
                    </w:rPr>
                    <w:t>La note technique minimum de qualification (Nt) requise est de :</w:t>
                  </w:r>
                  <w:r w:rsidR="00544E53" w:rsidRPr="002E6854">
                    <w:rPr>
                      <w:rFonts w:cs="Arial"/>
                      <w:b/>
                      <w:bCs/>
                      <w:iCs/>
                      <w:szCs w:val="24"/>
                    </w:rPr>
                    <w:t xml:space="preserve"> </w:t>
                  </w:r>
                  <w:r w:rsidR="00544E53" w:rsidRPr="002E6854">
                    <w:rPr>
                      <w:rFonts w:cs="Arial"/>
                      <w:b/>
                      <w:bCs/>
                      <w:iCs/>
                      <w:color w:val="3333FF"/>
                      <w:szCs w:val="24"/>
                    </w:rPr>
                    <w:t>75 points</w:t>
                  </w:r>
                  <w:r w:rsidRPr="002E6854">
                    <w:rPr>
                      <w:rFonts w:cs="Arial"/>
                      <w:b/>
                      <w:bCs/>
                      <w:iCs/>
                      <w:color w:val="3333FF"/>
                      <w:szCs w:val="24"/>
                    </w:rPr>
                    <w:t xml:space="preserve"> </w:t>
                  </w:r>
                </w:p>
              </w:tc>
            </w:tr>
          </w:tbl>
          <w:p w14:paraId="20ACCB14" w14:textId="77777777" w:rsidR="008A63D3" w:rsidRPr="00303FB2" w:rsidRDefault="008A63D3" w:rsidP="008A63D3">
            <w:pPr>
              <w:rPr>
                <w:rFonts w:cs="Arial"/>
                <w:b/>
                <w:noProof/>
              </w:rPr>
            </w:pPr>
          </w:p>
        </w:tc>
      </w:tr>
      <w:tr w:rsidR="00485B98" w:rsidRPr="00303FB2" w14:paraId="5B9D1C4D" w14:textId="77777777" w:rsidTr="00703663">
        <w:tc>
          <w:tcPr>
            <w:tcW w:w="1447" w:type="dxa"/>
          </w:tcPr>
          <w:p w14:paraId="7822FA85" w14:textId="77777777" w:rsidR="00424B7B" w:rsidRPr="00303FB2" w:rsidRDefault="00526B51" w:rsidP="00526B51">
            <w:pPr>
              <w:rPr>
                <w:rFonts w:cs="Arial"/>
                <w:b/>
                <w:noProof/>
              </w:rPr>
            </w:pPr>
            <w:r w:rsidRPr="00303FB2">
              <w:rPr>
                <w:rFonts w:cs="Arial"/>
                <w:b/>
                <w:noProof/>
              </w:rPr>
              <w:lastRenderedPageBreak/>
              <w:t>IC 23.1</w:t>
            </w:r>
          </w:p>
        </w:tc>
        <w:tc>
          <w:tcPr>
            <w:tcW w:w="8461" w:type="dxa"/>
          </w:tcPr>
          <w:p w14:paraId="6E0F4A2A" w14:textId="0FAFC6A1" w:rsidR="00C710B1" w:rsidRPr="00303FB2" w:rsidRDefault="00526B51" w:rsidP="00544E53">
            <w:pPr>
              <w:rPr>
                <w:rFonts w:cs="Arial"/>
                <w:noProof/>
              </w:rPr>
            </w:pPr>
            <w:r w:rsidRPr="00303FB2">
              <w:rPr>
                <w:rFonts w:cs="Arial"/>
                <w:b/>
                <w:noProof/>
              </w:rPr>
              <w:t>L’option de l’ouverture des Propositions financières "en ligne" n’est pas proposée.</w:t>
            </w:r>
          </w:p>
        </w:tc>
      </w:tr>
      <w:tr w:rsidR="00485B98" w:rsidRPr="00303FB2" w14:paraId="3B68DEF1" w14:textId="77777777" w:rsidTr="00703663">
        <w:tc>
          <w:tcPr>
            <w:tcW w:w="1447" w:type="dxa"/>
            <w:shd w:val="clear" w:color="auto" w:fill="auto"/>
          </w:tcPr>
          <w:p w14:paraId="3553974E" w14:textId="77777777" w:rsidR="00424B7B" w:rsidRPr="00303FB2" w:rsidRDefault="00526B51" w:rsidP="00C61CD0">
            <w:pPr>
              <w:rPr>
                <w:rFonts w:cs="Arial"/>
                <w:b/>
                <w:noProof/>
              </w:rPr>
            </w:pPr>
            <w:r w:rsidRPr="00303FB2">
              <w:rPr>
                <w:rFonts w:cs="Arial"/>
                <w:b/>
                <w:noProof/>
              </w:rPr>
              <w:t>IC 25.1</w:t>
            </w:r>
          </w:p>
        </w:tc>
        <w:tc>
          <w:tcPr>
            <w:tcW w:w="8461" w:type="dxa"/>
            <w:shd w:val="clear" w:color="auto" w:fill="auto"/>
          </w:tcPr>
          <w:p w14:paraId="62E0634D" w14:textId="77777777" w:rsidR="003D2EBD" w:rsidRPr="00303FB2" w:rsidRDefault="00ED5716" w:rsidP="007D6066">
            <w:pPr>
              <w:rPr>
                <w:rFonts w:cs="Arial"/>
                <w:noProof/>
              </w:rPr>
            </w:pPr>
            <w:r w:rsidRPr="00303FB2">
              <w:rPr>
                <w:rFonts w:cs="Arial"/>
                <w:noProof/>
              </w:rPr>
              <w:t xml:space="preserve">L'évaluation se fera sur la base de la </w:t>
            </w:r>
            <w:r w:rsidR="007D6066" w:rsidRPr="00303FB2">
              <w:rPr>
                <w:rFonts w:cs="Arial"/>
                <w:noProof/>
              </w:rPr>
              <w:t xml:space="preserve">Proposition </w:t>
            </w:r>
            <w:r w:rsidR="003D33B2" w:rsidRPr="00303FB2">
              <w:rPr>
                <w:rFonts w:cs="Arial"/>
                <w:noProof/>
              </w:rPr>
              <w:t xml:space="preserve">financière des Consultants </w:t>
            </w:r>
            <w:r w:rsidRPr="00303FB2">
              <w:rPr>
                <w:rFonts w:cs="Arial"/>
                <w:noProof/>
              </w:rPr>
              <w:t>hors</w:t>
            </w:r>
            <w:r w:rsidR="003D33B2" w:rsidRPr="00303FB2">
              <w:rPr>
                <w:rFonts w:cs="Arial"/>
                <w:noProof/>
              </w:rPr>
              <w:t xml:space="preserve"> impôts, </w:t>
            </w:r>
            <w:r w:rsidR="00044425" w:rsidRPr="00303FB2">
              <w:rPr>
                <w:rFonts w:cs="Arial"/>
                <w:noProof/>
              </w:rPr>
              <w:t xml:space="preserve">taxes et droits identifiés aux </w:t>
            </w:r>
            <w:r w:rsidR="00373F8A" w:rsidRPr="00303FB2">
              <w:rPr>
                <w:rFonts w:cs="Arial"/>
                <w:noProof/>
              </w:rPr>
              <w:t>A</w:t>
            </w:r>
            <w:r w:rsidR="003D33B2" w:rsidRPr="00303FB2">
              <w:rPr>
                <w:rFonts w:cs="Arial"/>
                <w:noProof/>
              </w:rPr>
              <w:t>rticles 43.1 et 43.2 des Conditions Particulières du Contrat. Lors des négociations du Contrat, le tra</w:t>
            </w:r>
            <w:r w:rsidR="007737D4" w:rsidRPr="00303FB2">
              <w:rPr>
                <w:rFonts w:cs="Arial"/>
                <w:noProof/>
              </w:rPr>
              <w:t>itement des impôts,</w:t>
            </w:r>
            <w:r w:rsidR="003D33B2" w:rsidRPr="00303FB2">
              <w:rPr>
                <w:rFonts w:cs="Arial"/>
                <w:noProof/>
              </w:rPr>
              <w:t xml:space="preserve"> taxes et droits applicables sera examiné et fera l’objet d’un accord. </w:t>
            </w:r>
          </w:p>
          <w:p w14:paraId="554E6440" w14:textId="77777777" w:rsidR="00C710B1" w:rsidRPr="00303FB2" w:rsidRDefault="003D33B2" w:rsidP="007303CD">
            <w:pPr>
              <w:rPr>
                <w:rFonts w:cs="Arial"/>
                <w:i/>
                <w:noProof/>
              </w:rPr>
            </w:pPr>
            <w:r w:rsidRPr="00303FB2">
              <w:rPr>
                <w:rFonts w:cs="Arial"/>
                <w:noProof/>
              </w:rPr>
              <w:t xml:space="preserve">Les impôts, taxes et droits applicables pourront être ajoutés au </w:t>
            </w:r>
            <w:r w:rsidR="000D3FD9" w:rsidRPr="00303FB2">
              <w:rPr>
                <w:rFonts w:cs="Arial"/>
                <w:noProof/>
              </w:rPr>
              <w:t>p</w:t>
            </w:r>
            <w:r w:rsidRPr="00303FB2">
              <w:rPr>
                <w:rFonts w:cs="Arial"/>
                <w:noProof/>
              </w:rPr>
              <w:t>rix du Contrat sur une ligne distincte</w:t>
            </w:r>
            <w:r w:rsidR="007303CD" w:rsidRPr="00303FB2">
              <w:rPr>
                <w:rFonts w:cs="Arial"/>
                <w:noProof/>
              </w:rPr>
              <w:t>,</w:t>
            </w:r>
            <w:r w:rsidRPr="00303FB2">
              <w:rPr>
                <w:rFonts w:cs="Arial"/>
                <w:noProof/>
              </w:rPr>
              <w:t xml:space="preserve"> en se référant au(x) mécanisme(s) de paiement desdits impôts, taxes et droits décrit(s) dans les Conditions Particulières du Contrat (</w:t>
            </w:r>
            <w:r w:rsidR="00373F8A" w:rsidRPr="00303FB2">
              <w:rPr>
                <w:rFonts w:cs="Arial"/>
                <w:noProof/>
              </w:rPr>
              <w:t>A</w:t>
            </w:r>
            <w:r w:rsidRPr="00303FB2">
              <w:rPr>
                <w:rFonts w:cs="Arial"/>
                <w:noProof/>
              </w:rPr>
              <w:t>rticles 43.1 et 43.2), le cas échéant.</w:t>
            </w:r>
          </w:p>
        </w:tc>
      </w:tr>
      <w:tr w:rsidR="00485B98" w:rsidRPr="00303FB2" w14:paraId="2C8C59E4" w14:textId="77777777" w:rsidTr="00703663">
        <w:tc>
          <w:tcPr>
            <w:tcW w:w="1447" w:type="dxa"/>
          </w:tcPr>
          <w:p w14:paraId="413D8869" w14:textId="77777777" w:rsidR="00424B7B" w:rsidRPr="00303FB2" w:rsidRDefault="00526B51" w:rsidP="00424B7B">
            <w:pPr>
              <w:jc w:val="left"/>
              <w:rPr>
                <w:rFonts w:cs="Arial"/>
                <w:b/>
                <w:noProof/>
              </w:rPr>
            </w:pPr>
            <w:r w:rsidRPr="00303FB2">
              <w:rPr>
                <w:rFonts w:cs="Arial"/>
                <w:b/>
                <w:noProof/>
              </w:rPr>
              <w:t>IC 26.1</w:t>
            </w:r>
          </w:p>
        </w:tc>
        <w:tc>
          <w:tcPr>
            <w:tcW w:w="8461" w:type="dxa"/>
          </w:tcPr>
          <w:p w14:paraId="70A6FB35" w14:textId="19C87B79" w:rsidR="00687A96" w:rsidRPr="002E6854" w:rsidRDefault="00687A96" w:rsidP="00687A96">
            <w:pPr>
              <w:tabs>
                <w:tab w:val="left" w:leader="underscore" w:pos="3152"/>
                <w:tab w:val="right" w:leader="underscore" w:pos="7405"/>
              </w:tabs>
              <w:rPr>
                <w:rFonts w:cs="Arial"/>
                <w:b/>
                <w:bCs/>
                <w:iCs/>
                <w:color w:val="3333FF"/>
                <w:szCs w:val="24"/>
              </w:rPr>
            </w:pPr>
            <w:r w:rsidRPr="00303FB2">
              <w:rPr>
                <w:rFonts w:cs="Arial"/>
                <w:b/>
                <w:noProof/>
              </w:rPr>
              <w:t>La monnaie dans laquelle les prix exprimés en diverses monnaies seront convertis est</w:t>
            </w:r>
            <w:r w:rsidR="00D44299">
              <w:rPr>
                <w:rFonts w:cs="Arial"/>
                <w:b/>
                <w:noProof/>
              </w:rPr>
              <w:t xml:space="preserve"> : </w:t>
            </w:r>
            <w:r w:rsidR="00544E53" w:rsidRPr="002E6854">
              <w:rPr>
                <w:rFonts w:cs="Arial"/>
                <w:b/>
                <w:bCs/>
                <w:iCs/>
                <w:color w:val="3333FF"/>
                <w:szCs w:val="24"/>
              </w:rPr>
              <w:t>Francs CFA</w:t>
            </w:r>
            <w:r w:rsidR="00F1291C" w:rsidRPr="002E6854">
              <w:rPr>
                <w:rFonts w:cs="Arial"/>
                <w:b/>
                <w:bCs/>
                <w:iCs/>
                <w:color w:val="3333FF"/>
                <w:szCs w:val="24"/>
              </w:rPr>
              <w:t>.</w:t>
            </w:r>
          </w:p>
          <w:p w14:paraId="51002301" w14:textId="50F08BE4" w:rsidR="00687A96" w:rsidRPr="002E6854" w:rsidRDefault="00687A96" w:rsidP="00687A96">
            <w:pPr>
              <w:tabs>
                <w:tab w:val="left" w:leader="underscore" w:pos="7405"/>
              </w:tabs>
              <w:rPr>
                <w:rFonts w:cs="Arial"/>
                <w:b/>
                <w:bCs/>
                <w:iCs/>
                <w:color w:val="3333FF"/>
                <w:szCs w:val="24"/>
              </w:rPr>
            </w:pPr>
            <w:r w:rsidRPr="00303FB2">
              <w:rPr>
                <w:rFonts w:cs="Arial"/>
                <w:b/>
                <w:noProof/>
              </w:rPr>
              <w:t>La source officielle pour les cours de change (vendeur) est</w:t>
            </w:r>
            <w:r w:rsidRPr="00303FB2">
              <w:rPr>
                <w:rFonts w:cs="Arial"/>
                <w:noProof/>
              </w:rPr>
              <w:t xml:space="preserve"> : </w:t>
            </w:r>
            <w:r w:rsidR="00544E53" w:rsidRPr="002E6854">
              <w:rPr>
                <w:rFonts w:cs="Arial"/>
                <w:b/>
                <w:bCs/>
                <w:iCs/>
                <w:color w:val="3333FF"/>
                <w:szCs w:val="24"/>
              </w:rPr>
              <w:t>La Banque Centrale des Etats de l’Afrique de l’Ouest (BCEAO)</w:t>
            </w:r>
          </w:p>
          <w:p w14:paraId="0D4BB5DB" w14:textId="77777777" w:rsidR="00C710B1" w:rsidRPr="00303FB2" w:rsidRDefault="00687A96" w:rsidP="00687A96">
            <w:pPr>
              <w:rPr>
                <w:rFonts w:cs="Arial"/>
                <w:b/>
                <w:noProof/>
              </w:rPr>
            </w:pPr>
            <w:r w:rsidRPr="00303FB2">
              <w:rPr>
                <w:rFonts w:cs="Arial"/>
                <w:b/>
                <w:noProof/>
              </w:rPr>
              <w:t xml:space="preserve">La date des cours de change est la date </w:t>
            </w:r>
            <w:r w:rsidR="001F565D" w:rsidRPr="00303FB2">
              <w:rPr>
                <w:rFonts w:cs="Arial"/>
                <w:b/>
                <w:noProof/>
              </w:rPr>
              <w:t xml:space="preserve">antérieure de sept (7) jours à la date </w:t>
            </w:r>
            <w:r w:rsidRPr="00303FB2">
              <w:rPr>
                <w:rFonts w:cs="Arial"/>
                <w:b/>
                <w:noProof/>
              </w:rPr>
              <w:t>limite de réception des Propositions.</w:t>
            </w:r>
          </w:p>
        </w:tc>
      </w:tr>
      <w:tr w:rsidR="00485B98" w:rsidRPr="00303FB2" w14:paraId="5F8C8254" w14:textId="77777777" w:rsidTr="00703663">
        <w:tc>
          <w:tcPr>
            <w:tcW w:w="1447" w:type="dxa"/>
          </w:tcPr>
          <w:p w14:paraId="1F6156AC" w14:textId="77777777" w:rsidR="00C710B1" w:rsidRPr="00303FB2" w:rsidRDefault="00687A96" w:rsidP="009E1261">
            <w:pPr>
              <w:keepNext/>
              <w:keepLines/>
              <w:rPr>
                <w:rFonts w:cs="Arial"/>
                <w:b/>
                <w:noProof/>
              </w:rPr>
            </w:pPr>
            <w:r w:rsidRPr="00303FB2">
              <w:rPr>
                <w:rFonts w:cs="Arial"/>
                <w:b/>
                <w:noProof/>
              </w:rPr>
              <w:t>IC 27.1</w:t>
            </w:r>
          </w:p>
        </w:tc>
        <w:tc>
          <w:tcPr>
            <w:tcW w:w="8461" w:type="dxa"/>
          </w:tcPr>
          <w:p w14:paraId="7446CBF7" w14:textId="77777777" w:rsidR="00F646D5" w:rsidRPr="00303FB2" w:rsidRDefault="00F646D5" w:rsidP="009E1261">
            <w:pPr>
              <w:keepNext/>
              <w:keepLines/>
              <w:rPr>
                <w:rFonts w:cs="Arial"/>
                <w:b/>
                <w:noProof/>
              </w:rPr>
            </w:pPr>
            <w:r w:rsidRPr="00303FB2">
              <w:rPr>
                <w:rFonts w:cs="Arial"/>
                <w:b/>
                <w:noProof/>
              </w:rPr>
              <w:t>La Proposition financière dont le prix évalué est le moins élevé (Pm) se verra attribuer la note de prix (Np) maximale de 100.</w:t>
            </w:r>
          </w:p>
          <w:p w14:paraId="5B0BA782" w14:textId="77777777" w:rsidR="00F646D5" w:rsidRPr="00303FB2" w:rsidRDefault="00F646D5" w:rsidP="009E1261">
            <w:pPr>
              <w:keepNext/>
              <w:keepLines/>
              <w:rPr>
                <w:rFonts w:cs="Arial"/>
                <w:b/>
                <w:noProof/>
              </w:rPr>
            </w:pPr>
            <w:r w:rsidRPr="00303FB2">
              <w:rPr>
                <w:rFonts w:cs="Arial"/>
                <w:b/>
                <w:noProof/>
              </w:rPr>
              <w:t>La note de prix des autres Propositions sera calculée par la formule ci-après :</w:t>
            </w:r>
          </w:p>
          <w:p w14:paraId="69260BE7" w14:textId="77777777" w:rsidR="00F646D5" w:rsidRPr="00303FB2" w:rsidRDefault="00F646D5" w:rsidP="009E1261">
            <w:pPr>
              <w:keepNext/>
              <w:keepLines/>
              <w:rPr>
                <w:rFonts w:cs="Arial"/>
                <w:noProof/>
              </w:rPr>
            </w:pPr>
            <w:r w:rsidRPr="00303FB2">
              <w:rPr>
                <w:rFonts w:cs="Arial"/>
                <w:noProof/>
              </w:rPr>
              <w:t>Np = 100 x Pm/P, dans laquelle "Np" est la note de prix, "Pm" est le prix le moins élevé, et "P" le prix de la Proposition évaluée.</w:t>
            </w:r>
          </w:p>
          <w:p w14:paraId="73A38969" w14:textId="77777777" w:rsidR="00F646D5" w:rsidRPr="00303FB2" w:rsidRDefault="00F646D5" w:rsidP="009E1261">
            <w:pPr>
              <w:keepNext/>
              <w:keepLines/>
              <w:rPr>
                <w:rFonts w:cs="Arial"/>
                <w:b/>
                <w:noProof/>
              </w:rPr>
            </w:pPr>
            <w:r w:rsidRPr="00303FB2">
              <w:rPr>
                <w:rFonts w:cs="Arial"/>
                <w:b/>
                <w:noProof/>
              </w:rPr>
              <w:t>Les pondérations attribuées respectivement à la Proposition technique (T) et à la Proposition financière (F) sont :</w:t>
            </w:r>
          </w:p>
          <w:p w14:paraId="63DB81F2" w14:textId="5ADC85BC" w:rsidR="00F646D5" w:rsidRPr="002E6854" w:rsidRDefault="00F646D5" w:rsidP="009E1261">
            <w:pPr>
              <w:keepNext/>
              <w:keepLines/>
              <w:tabs>
                <w:tab w:val="left" w:leader="underscore" w:pos="2443"/>
                <w:tab w:val="right" w:leader="underscore" w:pos="7405"/>
              </w:tabs>
              <w:rPr>
                <w:rFonts w:cs="Arial"/>
                <w:b/>
                <w:bCs/>
                <w:iCs/>
                <w:color w:val="3333FF"/>
                <w:szCs w:val="24"/>
              </w:rPr>
            </w:pPr>
            <w:r w:rsidRPr="00303FB2">
              <w:rPr>
                <w:rFonts w:cs="Arial"/>
                <w:b/>
                <w:noProof/>
              </w:rPr>
              <w:t xml:space="preserve">T = </w:t>
            </w:r>
            <w:r w:rsidR="00544E53" w:rsidRPr="002E6854">
              <w:rPr>
                <w:rFonts w:cs="Arial"/>
                <w:b/>
                <w:bCs/>
                <w:iCs/>
                <w:color w:val="3333FF"/>
                <w:szCs w:val="24"/>
              </w:rPr>
              <w:t>80%,</w:t>
            </w:r>
          </w:p>
          <w:p w14:paraId="7715040B" w14:textId="77777777" w:rsidR="00F646D5" w:rsidRPr="00303FB2" w:rsidRDefault="00F646D5" w:rsidP="009E1261">
            <w:pPr>
              <w:keepNext/>
              <w:keepLines/>
              <w:tabs>
                <w:tab w:val="left" w:leader="underscore" w:pos="2443"/>
                <w:tab w:val="right" w:leader="underscore" w:pos="7405"/>
              </w:tabs>
              <w:rPr>
                <w:rFonts w:cs="Arial"/>
                <w:noProof/>
              </w:rPr>
            </w:pPr>
            <w:r w:rsidRPr="00303FB2">
              <w:rPr>
                <w:rFonts w:cs="Arial"/>
                <w:noProof/>
              </w:rPr>
              <w:t>et</w:t>
            </w:r>
          </w:p>
          <w:p w14:paraId="7C48FFBF" w14:textId="2F736349" w:rsidR="00F646D5" w:rsidRPr="002E6854" w:rsidRDefault="00F646D5" w:rsidP="009E1261">
            <w:pPr>
              <w:keepNext/>
              <w:keepLines/>
              <w:tabs>
                <w:tab w:val="left" w:leader="underscore" w:pos="2443"/>
                <w:tab w:val="right" w:leader="underscore" w:pos="7405"/>
              </w:tabs>
              <w:rPr>
                <w:rFonts w:cs="Arial"/>
                <w:b/>
                <w:bCs/>
                <w:iCs/>
                <w:color w:val="3333FF"/>
                <w:szCs w:val="24"/>
              </w:rPr>
            </w:pPr>
            <w:r w:rsidRPr="00303FB2">
              <w:rPr>
                <w:rFonts w:cs="Arial"/>
                <w:noProof/>
              </w:rPr>
              <w:t>F =</w:t>
            </w:r>
            <w:r w:rsidR="00544E53" w:rsidRPr="002E6854">
              <w:rPr>
                <w:rFonts w:cs="Arial"/>
                <w:b/>
                <w:bCs/>
                <w:iCs/>
                <w:color w:val="3333FF"/>
                <w:szCs w:val="24"/>
              </w:rPr>
              <w:t>20%</w:t>
            </w:r>
            <w:r w:rsidR="00A472C0" w:rsidRPr="002E6854">
              <w:rPr>
                <w:rFonts w:cs="Arial"/>
                <w:b/>
                <w:bCs/>
                <w:iCs/>
                <w:color w:val="3333FF"/>
                <w:szCs w:val="24"/>
              </w:rPr>
              <w:t>.</w:t>
            </w:r>
          </w:p>
          <w:p w14:paraId="17883601" w14:textId="77777777" w:rsidR="00C710B1" w:rsidRPr="00303FB2" w:rsidRDefault="00F646D5" w:rsidP="009E1261">
            <w:pPr>
              <w:keepNext/>
              <w:keepLines/>
              <w:rPr>
                <w:rFonts w:cs="Arial"/>
                <w:noProof/>
              </w:rPr>
            </w:pPr>
            <w:r w:rsidRPr="00303FB2">
              <w:rPr>
                <w:rFonts w:cs="Arial"/>
                <w:noProof/>
              </w:rPr>
              <w:t xml:space="preserve">Les Propositions sont classées en fonction de leur note technique (Nt) et de prix (Np) combinées en utilisant les pondérations (T = la pondération attribuée à la Proposition technique ; F = la pondération attribuée à la Proposition financière ; </w:t>
            </w:r>
            <w:r w:rsidRPr="00303FB2">
              <w:rPr>
                <w:rFonts w:cs="Arial"/>
                <w:noProof/>
              </w:rPr>
              <w:br/>
              <w:t>T + F = 1) comme suit : N = Nt x T% + Np x F%.</w:t>
            </w:r>
          </w:p>
        </w:tc>
      </w:tr>
      <w:tr w:rsidR="00485B98" w:rsidRPr="00303FB2" w14:paraId="7A83485F" w14:textId="77777777" w:rsidTr="00703663">
        <w:tc>
          <w:tcPr>
            <w:tcW w:w="9908" w:type="dxa"/>
            <w:gridSpan w:val="2"/>
          </w:tcPr>
          <w:p w14:paraId="2C70B2AC" w14:textId="77777777" w:rsidR="007B34D7" w:rsidRPr="00303FB2" w:rsidRDefault="00F646D5" w:rsidP="003D2EBD">
            <w:pPr>
              <w:pStyle w:val="HeadingA"/>
              <w:keepNext/>
              <w:keepLines/>
              <w:ind w:left="714" w:hanging="357"/>
              <w:rPr>
                <w:rFonts w:cs="Arial"/>
                <w:noProof/>
                <w:sz w:val="20"/>
              </w:rPr>
            </w:pPr>
            <w:r w:rsidRPr="00303FB2">
              <w:rPr>
                <w:rFonts w:cs="Arial"/>
                <w:noProof/>
                <w:sz w:val="20"/>
              </w:rPr>
              <w:t>Négociations et Attribution du Contrat</w:t>
            </w:r>
          </w:p>
        </w:tc>
      </w:tr>
      <w:tr w:rsidR="00485B98" w:rsidRPr="00303FB2" w14:paraId="100C3657" w14:textId="77777777" w:rsidTr="00703663">
        <w:tc>
          <w:tcPr>
            <w:tcW w:w="1447" w:type="dxa"/>
          </w:tcPr>
          <w:p w14:paraId="197C6730" w14:textId="77777777" w:rsidR="00C710B1" w:rsidRPr="00303FB2" w:rsidRDefault="00F646D5" w:rsidP="0035533A">
            <w:pPr>
              <w:keepNext/>
              <w:keepLines/>
              <w:rPr>
                <w:rFonts w:cs="Arial"/>
                <w:b/>
                <w:noProof/>
              </w:rPr>
            </w:pPr>
            <w:r w:rsidRPr="00303FB2">
              <w:rPr>
                <w:rFonts w:cs="Arial"/>
                <w:b/>
                <w:noProof/>
              </w:rPr>
              <w:t>IC</w:t>
            </w:r>
            <w:r w:rsidR="007B34D7" w:rsidRPr="00303FB2">
              <w:rPr>
                <w:rFonts w:cs="Arial"/>
                <w:b/>
                <w:noProof/>
              </w:rPr>
              <w:t xml:space="preserve"> 2</w:t>
            </w:r>
            <w:r w:rsidR="0035533A" w:rsidRPr="00303FB2">
              <w:rPr>
                <w:rFonts w:cs="Arial"/>
                <w:b/>
                <w:noProof/>
              </w:rPr>
              <w:t>9</w:t>
            </w:r>
            <w:r w:rsidR="007B34D7" w:rsidRPr="00303FB2">
              <w:rPr>
                <w:rFonts w:cs="Arial"/>
                <w:b/>
                <w:noProof/>
              </w:rPr>
              <w:t>.1</w:t>
            </w:r>
          </w:p>
        </w:tc>
        <w:tc>
          <w:tcPr>
            <w:tcW w:w="8461" w:type="dxa"/>
          </w:tcPr>
          <w:p w14:paraId="548F6DE2" w14:textId="77777777" w:rsidR="007B34D7" w:rsidRPr="00303FB2" w:rsidRDefault="00F646D5" w:rsidP="003D2EBD">
            <w:pPr>
              <w:keepNext/>
              <w:keepLines/>
              <w:rPr>
                <w:rFonts w:cs="Arial"/>
                <w:b/>
                <w:noProof/>
              </w:rPr>
            </w:pPr>
            <w:r w:rsidRPr="00303FB2">
              <w:rPr>
                <w:rFonts w:cs="Arial"/>
                <w:b/>
                <w:noProof/>
              </w:rPr>
              <w:t>Date et adresse prévues pour les négociations du Contrat :</w:t>
            </w:r>
          </w:p>
          <w:p w14:paraId="1D7761F4" w14:textId="79320795" w:rsidR="007B34D7" w:rsidRPr="00303FB2" w:rsidRDefault="00F646D5" w:rsidP="003D2EBD">
            <w:pPr>
              <w:keepNext/>
              <w:keepLines/>
              <w:tabs>
                <w:tab w:val="left" w:leader="underscore" w:pos="5704"/>
              </w:tabs>
              <w:rPr>
                <w:rFonts w:cs="Arial"/>
                <w:noProof/>
              </w:rPr>
            </w:pPr>
            <w:r w:rsidRPr="00303FB2">
              <w:rPr>
                <w:rFonts w:cs="Arial"/>
                <w:noProof/>
              </w:rPr>
              <w:t>Date</w:t>
            </w:r>
            <w:r w:rsidR="00542968">
              <w:rPr>
                <w:rFonts w:cs="Arial"/>
                <w:noProof/>
              </w:rPr>
              <w:t xml:space="preserve"> : </w:t>
            </w:r>
            <w:r w:rsidR="00542968" w:rsidRPr="002E6854">
              <w:rPr>
                <w:rFonts w:cs="Arial"/>
                <w:b/>
                <w:bCs/>
                <w:iCs/>
                <w:color w:val="3333FF"/>
                <w:szCs w:val="24"/>
              </w:rPr>
              <w:t>Août 2021</w:t>
            </w:r>
          </w:p>
          <w:p w14:paraId="05867C2F" w14:textId="77777777" w:rsidR="00544E53" w:rsidRPr="002E6854" w:rsidRDefault="00544E53" w:rsidP="002E6854">
            <w:pPr>
              <w:keepNext/>
              <w:keepLines/>
              <w:tabs>
                <w:tab w:val="left" w:leader="underscore" w:pos="5704"/>
              </w:tabs>
              <w:spacing w:after="0" w:line="240" w:lineRule="auto"/>
              <w:rPr>
                <w:rFonts w:cs="Arial"/>
                <w:b/>
                <w:bCs/>
                <w:iCs/>
                <w:color w:val="3333FF"/>
                <w:szCs w:val="24"/>
              </w:rPr>
            </w:pPr>
            <w:r w:rsidRPr="00303FB2">
              <w:rPr>
                <w:rFonts w:cs="Arial"/>
                <w:b/>
                <w:bCs/>
              </w:rPr>
              <w:t>Adresse</w:t>
            </w:r>
            <w:r w:rsidRPr="00303FB2">
              <w:rPr>
                <w:rFonts w:cs="Arial"/>
                <w:b/>
                <w:bCs/>
                <w:color w:val="000099"/>
              </w:rPr>
              <w:t xml:space="preserve">: </w:t>
            </w:r>
            <w:r w:rsidRPr="002E6854">
              <w:rPr>
                <w:rFonts w:cs="Arial"/>
                <w:b/>
                <w:bCs/>
                <w:iCs/>
                <w:color w:val="3333FF"/>
                <w:szCs w:val="24"/>
              </w:rPr>
              <w:t>AGETUR-S.A.</w:t>
            </w:r>
          </w:p>
          <w:p w14:paraId="01D3A9D9" w14:textId="31DD4EE4" w:rsidR="00544E53" w:rsidRPr="002E6854" w:rsidRDefault="00544E53" w:rsidP="002E6854">
            <w:pPr>
              <w:keepNext/>
              <w:keepLines/>
              <w:tabs>
                <w:tab w:val="left" w:leader="underscore" w:pos="5704"/>
              </w:tabs>
              <w:spacing w:after="0" w:line="240" w:lineRule="auto"/>
              <w:rPr>
                <w:rFonts w:cs="Arial"/>
                <w:b/>
                <w:bCs/>
                <w:iCs/>
                <w:color w:val="3333FF"/>
                <w:szCs w:val="24"/>
              </w:rPr>
            </w:pPr>
            <w:r w:rsidRPr="002E6854">
              <w:rPr>
                <w:rFonts w:cs="Arial"/>
                <w:b/>
                <w:bCs/>
                <w:iCs/>
                <w:color w:val="3333FF"/>
                <w:szCs w:val="24"/>
              </w:rPr>
              <w:t>5089, Avenue Jean Paul II, Route de l’Aéroport</w:t>
            </w:r>
          </w:p>
          <w:p w14:paraId="3027AC4B" w14:textId="77777777" w:rsidR="00544E53" w:rsidRPr="002E6854" w:rsidRDefault="00544E53" w:rsidP="002E6854">
            <w:pPr>
              <w:keepNext/>
              <w:keepLines/>
              <w:tabs>
                <w:tab w:val="left" w:leader="underscore" w:pos="5704"/>
              </w:tabs>
              <w:spacing w:after="0" w:line="240" w:lineRule="auto"/>
              <w:rPr>
                <w:rFonts w:cs="Arial"/>
                <w:b/>
                <w:bCs/>
                <w:iCs/>
                <w:color w:val="3333FF"/>
                <w:szCs w:val="24"/>
              </w:rPr>
            </w:pPr>
            <w:r w:rsidRPr="002E6854">
              <w:rPr>
                <w:rFonts w:cs="Arial"/>
                <w:b/>
                <w:bCs/>
                <w:iCs/>
                <w:color w:val="3333FF"/>
                <w:szCs w:val="24"/>
              </w:rPr>
              <w:t>01 BP 2780 Cotonou – Bénin</w:t>
            </w:r>
          </w:p>
          <w:p w14:paraId="7083EC46" w14:textId="3700C885" w:rsidR="00C710B1" w:rsidRPr="00303FB2" w:rsidRDefault="00544E53" w:rsidP="002E6854">
            <w:pPr>
              <w:keepNext/>
              <w:keepLines/>
              <w:tabs>
                <w:tab w:val="left" w:leader="underscore" w:pos="5704"/>
              </w:tabs>
              <w:spacing w:after="0" w:line="240" w:lineRule="auto"/>
              <w:rPr>
                <w:rFonts w:cs="Arial"/>
                <w:noProof/>
              </w:rPr>
            </w:pPr>
            <w:r w:rsidRPr="002E6854">
              <w:rPr>
                <w:rFonts w:cs="Arial"/>
                <w:b/>
                <w:bCs/>
                <w:iCs/>
                <w:color w:val="3333FF"/>
                <w:szCs w:val="24"/>
              </w:rPr>
              <w:t>Tel. (229) 21 30 51 10 / 21 30 51 71 Fax. (229) 21 30 51 30</w:t>
            </w:r>
          </w:p>
        </w:tc>
      </w:tr>
      <w:tr w:rsidR="007B34D7" w:rsidRPr="00303FB2" w14:paraId="3A66D5EC" w14:textId="77777777" w:rsidTr="00703663">
        <w:tc>
          <w:tcPr>
            <w:tcW w:w="1447" w:type="dxa"/>
          </w:tcPr>
          <w:p w14:paraId="3F8D534A" w14:textId="77777777" w:rsidR="007B34D7" w:rsidRPr="00303FB2" w:rsidRDefault="00F646D5" w:rsidP="0035533A">
            <w:pPr>
              <w:rPr>
                <w:rFonts w:cs="Arial"/>
                <w:b/>
                <w:noProof/>
              </w:rPr>
            </w:pPr>
            <w:r w:rsidRPr="00303FB2">
              <w:rPr>
                <w:rFonts w:cs="Arial"/>
                <w:b/>
                <w:noProof/>
              </w:rPr>
              <w:t>IC</w:t>
            </w:r>
            <w:r w:rsidR="007B34D7" w:rsidRPr="00303FB2">
              <w:rPr>
                <w:rFonts w:cs="Arial"/>
                <w:b/>
                <w:noProof/>
              </w:rPr>
              <w:t xml:space="preserve"> </w:t>
            </w:r>
            <w:r w:rsidRPr="00303FB2">
              <w:rPr>
                <w:rFonts w:cs="Arial"/>
                <w:b/>
                <w:noProof/>
              </w:rPr>
              <w:t>3</w:t>
            </w:r>
            <w:r w:rsidR="0035533A" w:rsidRPr="00303FB2">
              <w:rPr>
                <w:rFonts w:cs="Arial"/>
                <w:b/>
                <w:noProof/>
              </w:rPr>
              <w:t>1</w:t>
            </w:r>
            <w:r w:rsidRPr="00303FB2">
              <w:rPr>
                <w:rFonts w:cs="Arial"/>
                <w:b/>
                <w:noProof/>
              </w:rPr>
              <w:t>.2</w:t>
            </w:r>
          </w:p>
        </w:tc>
        <w:tc>
          <w:tcPr>
            <w:tcW w:w="8461" w:type="dxa"/>
          </w:tcPr>
          <w:p w14:paraId="2BC113C1" w14:textId="77777777" w:rsidR="007B34D7" w:rsidRPr="00303FB2" w:rsidRDefault="00F646D5" w:rsidP="007B34D7">
            <w:pPr>
              <w:rPr>
                <w:rFonts w:cs="Arial"/>
                <w:b/>
                <w:noProof/>
              </w:rPr>
            </w:pPr>
            <w:r w:rsidRPr="00303FB2">
              <w:rPr>
                <w:rFonts w:cs="Arial"/>
                <w:b/>
                <w:noProof/>
              </w:rPr>
              <w:t xml:space="preserve">Date et lieu prévus pour le commencement des Services </w:t>
            </w:r>
            <w:r w:rsidR="008B5B44" w:rsidRPr="00303FB2">
              <w:rPr>
                <w:rFonts w:cs="Arial"/>
                <w:b/>
                <w:noProof/>
              </w:rPr>
              <w:t>:</w:t>
            </w:r>
          </w:p>
          <w:p w14:paraId="291F8CBC" w14:textId="0E7727AC" w:rsidR="007B34D7" w:rsidRPr="00303FB2" w:rsidRDefault="00496D28" w:rsidP="00496D28">
            <w:pPr>
              <w:tabs>
                <w:tab w:val="left" w:leader="underscore" w:pos="2018"/>
                <w:tab w:val="right" w:leader="underscore" w:pos="7405"/>
              </w:tabs>
              <w:rPr>
                <w:rFonts w:cs="Arial"/>
                <w:noProof/>
              </w:rPr>
            </w:pPr>
            <w:r w:rsidRPr="00303FB2">
              <w:rPr>
                <w:rFonts w:cs="Arial"/>
                <w:noProof/>
              </w:rPr>
              <w:t>Date</w:t>
            </w:r>
            <w:r w:rsidR="007B34D7" w:rsidRPr="00303FB2">
              <w:rPr>
                <w:rFonts w:cs="Arial"/>
                <w:noProof/>
              </w:rPr>
              <w:t xml:space="preserve"> :</w:t>
            </w:r>
            <w:r w:rsidR="00542968">
              <w:rPr>
                <w:rFonts w:cs="Arial"/>
                <w:noProof/>
              </w:rPr>
              <w:t xml:space="preserve"> </w:t>
            </w:r>
            <w:r w:rsidR="00542968" w:rsidRPr="002E6854">
              <w:rPr>
                <w:rFonts w:cs="Arial"/>
                <w:b/>
                <w:bCs/>
                <w:iCs/>
                <w:color w:val="3333FF"/>
                <w:szCs w:val="24"/>
              </w:rPr>
              <w:t>Septembre</w:t>
            </w:r>
            <w:r w:rsidRPr="002E6854">
              <w:rPr>
                <w:rFonts w:cs="Arial"/>
                <w:b/>
                <w:bCs/>
                <w:iCs/>
                <w:color w:val="3333FF"/>
                <w:szCs w:val="24"/>
              </w:rPr>
              <w:t xml:space="preserve"> </w:t>
            </w:r>
            <w:r w:rsidR="00542968" w:rsidRPr="002E6854">
              <w:rPr>
                <w:rFonts w:cs="Arial"/>
                <w:b/>
                <w:bCs/>
                <w:iCs/>
                <w:color w:val="3333FF"/>
                <w:szCs w:val="24"/>
              </w:rPr>
              <w:t xml:space="preserve">2021 </w:t>
            </w:r>
            <w:r w:rsidRPr="002E6854">
              <w:rPr>
                <w:rFonts w:cs="Arial"/>
                <w:b/>
                <w:bCs/>
                <w:iCs/>
                <w:color w:val="3333FF"/>
                <w:szCs w:val="24"/>
              </w:rPr>
              <w:t xml:space="preserve">à </w:t>
            </w:r>
            <w:r w:rsidR="00544E53" w:rsidRPr="002E6854">
              <w:rPr>
                <w:rFonts w:cs="Arial"/>
                <w:b/>
                <w:bCs/>
                <w:iCs/>
                <w:color w:val="3333FF"/>
                <w:szCs w:val="24"/>
              </w:rPr>
              <w:t>Cotonou (R. Bénin)</w:t>
            </w:r>
          </w:p>
        </w:tc>
      </w:tr>
    </w:tbl>
    <w:p w14:paraId="16299F78" w14:textId="77777777" w:rsidR="004B742C" w:rsidRPr="00303FB2" w:rsidRDefault="004B742C" w:rsidP="00E7124C">
      <w:pPr>
        <w:pStyle w:val="ANNEXE"/>
        <w:jc w:val="both"/>
        <w:rPr>
          <w:rFonts w:ascii="Arial" w:hAnsi="Arial" w:cs="Arial"/>
          <w:noProof/>
        </w:rPr>
      </w:pPr>
    </w:p>
    <w:p w14:paraId="55D7852D" w14:textId="77777777" w:rsidR="004B742C" w:rsidRPr="00303FB2" w:rsidRDefault="004B742C">
      <w:pPr>
        <w:suppressAutoHyphens w:val="0"/>
        <w:overflowPunct/>
        <w:autoSpaceDE/>
        <w:autoSpaceDN/>
        <w:adjustRightInd/>
        <w:spacing w:after="0" w:line="240" w:lineRule="auto"/>
        <w:jc w:val="left"/>
        <w:textAlignment w:val="auto"/>
        <w:rPr>
          <w:rFonts w:cs="Arial"/>
          <w:noProof/>
        </w:rPr>
        <w:sectPr w:rsidR="004B742C" w:rsidRPr="00303FB2" w:rsidSect="009C5A3A">
          <w:headerReference w:type="default" r:id="rId38"/>
          <w:footnotePr>
            <w:numRestart w:val="eachSect"/>
          </w:footnotePr>
          <w:pgSz w:w="11906" w:h="16838"/>
          <w:pgMar w:top="1417" w:right="1417" w:bottom="1417" w:left="1417" w:header="708" w:footer="708" w:gutter="0"/>
          <w:cols w:space="708"/>
          <w:docGrid w:linePitch="360"/>
        </w:sectPr>
      </w:pPr>
    </w:p>
    <w:p w14:paraId="481CED3C" w14:textId="77777777" w:rsidR="00E7124C" w:rsidRPr="00303FB2" w:rsidRDefault="00E7124C" w:rsidP="00E7124C">
      <w:pPr>
        <w:pStyle w:val="TITLESECTION"/>
        <w:rPr>
          <w:rFonts w:cs="Arial"/>
          <w:noProof/>
        </w:rPr>
      </w:pPr>
      <w:bookmarkStart w:id="42" w:name="_Toc11430549"/>
      <w:r w:rsidRPr="00303FB2">
        <w:rPr>
          <w:rFonts w:cs="Arial"/>
          <w:noProof/>
        </w:rPr>
        <w:lastRenderedPageBreak/>
        <w:t xml:space="preserve">Section III </w:t>
      </w:r>
      <w:r w:rsidR="00C80C7A" w:rsidRPr="00303FB2">
        <w:rPr>
          <w:rFonts w:cs="Arial"/>
          <w:noProof/>
        </w:rPr>
        <w:t>–</w:t>
      </w:r>
      <w:r w:rsidRPr="00303FB2">
        <w:rPr>
          <w:rFonts w:cs="Arial"/>
          <w:noProof/>
        </w:rPr>
        <w:t xml:space="preserve"> </w:t>
      </w:r>
      <w:r w:rsidR="00C80C7A" w:rsidRPr="00303FB2">
        <w:rPr>
          <w:rFonts w:cs="Arial"/>
          <w:noProof/>
        </w:rPr>
        <w:t>Proposition technique –</w:t>
      </w:r>
      <w:r w:rsidR="00C80C7A" w:rsidRPr="00303FB2">
        <w:rPr>
          <w:rFonts w:cs="Arial"/>
          <w:noProof/>
        </w:rPr>
        <w:br/>
        <w:t>Formulaires types</w:t>
      </w:r>
      <w:bookmarkEnd w:id="42"/>
    </w:p>
    <w:p w14:paraId="18C5E121" w14:textId="77777777" w:rsidR="004402C8" w:rsidRPr="00303FB2" w:rsidRDefault="004402C8" w:rsidP="00E7124C">
      <w:pPr>
        <w:rPr>
          <w:rFonts w:cs="Arial"/>
          <w:noProof/>
        </w:rPr>
      </w:pPr>
    </w:p>
    <w:p w14:paraId="7A5A69A7" w14:textId="77777777" w:rsidR="00EE5617" w:rsidRPr="00303FB2" w:rsidRDefault="00EE5617" w:rsidP="00E7124C">
      <w:pPr>
        <w:rPr>
          <w:rFonts w:cs="Arial"/>
          <w:noProof/>
        </w:rPr>
      </w:pPr>
    </w:p>
    <w:p w14:paraId="7994347C" w14:textId="77777777" w:rsidR="00EE5617" w:rsidRPr="00303FB2" w:rsidRDefault="00F26080" w:rsidP="00EE5617">
      <w:pPr>
        <w:pStyle w:val="Formulaire1"/>
        <w:rPr>
          <w:rFonts w:cs="Arial"/>
          <w:noProof/>
        </w:rPr>
      </w:pPr>
      <w:r w:rsidRPr="00303FB2">
        <w:rPr>
          <w:rFonts w:cs="Arial"/>
          <w:noProof/>
        </w:rPr>
        <w:t>Formulaire TECH–</w:t>
      </w:r>
      <w:r w:rsidR="00EE5617" w:rsidRPr="00303FB2">
        <w:rPr>
          <w:rFonts w:cs="Arial"/>
          <w:noProof/>
        </w:rPr>
        <w:t>1 </w:t>
      </w:r>
      <w:r w:rsidR="008D410F" w:rsidRPr="00303FB2">
        <w:rPr>
          <w:rFonts w:cs="Arial"/>
          <w:noProof/>
        </w:rPr>
        <w:t>:</w:t>
      </w:r>
      <w:r w:rsidR="00EE5617" w:rsidRPr="00303FB2">
        <w:rPr>
          <w:rFonts w:cs="Arial"/>
          <w:noProof/>
        </w:rPr>
        <w:br/>
        <w:t>Formulaire de Soumission d</w:t>
      </w:r>
      <w:r w:rsidR="009E6438" w:rsidRPr="00303FB2">
        <w:rPr>
          <w:rFonts w:cs="Arial"/>
          <w:noProof/>
        </w:rPr>
        <w:t>e l</w:t>
      </w:r>
      <w:r w:rsidR="00EE5617" w:rsidRPr="00303FB2">
        <w:rPr>
          <w:rFonts w:cs="Arial"/>
          <w:noProof/>
        </w:rPr>
        <w:t>a Proposition Technique</w:t>
      </w:r>
    </w:p>
    <w:p w14:paraId="45AE6CF6" w14:textId="77777777" w:rsidR="00201522" w:rsidRPr="00303FB2" w:rsidRDefault="00201522" w:rsidP="00E7124C">
      <w:pPr>
        <w:rPr>
          <w:rFonts w:cs="Arial"/>
          <w:noProof/>
        </w:rPr>
      </w:pPr>
    </w:p>
    <w:p w14:paraId="4F96F335" w14:textId="77777777" w:rsidR="00EE5617" w:rsidRPr="00303FB2" w:rsidRDefault="00EE5617" w:rsidP="00EE5617">
      <w:pPr>
        <w:jc w:val="center"/>
        <w:rPr>
          <w:rFonts w:cs="Arial"/>
          <w:b/>
          <w:noProof/>
          <w:sz w:val="24"/>
          <w:szCs w:val="24"/>
        </w:rPr>
      </w:pPr>
      <w:r w:rsidRPr="00303FB2">
        <w:rPr>
          <w:rFonts w:cs="Arial"/>
          <w:b/>
          <w:noProof/>
          <w:sz w:val="24"/>
          <w:szCs w:val="24"/>
        </w:rPr>
        <w:t>(Texte à ne pas modifier)</w:t>
      </w:r>
    </w:p>
    <w:p w14:paraId="6CFD09EC" w14:textId="77777777" w:rsidR="00EE5617" w:rsidRPr="00303FB2" w:rsidRDefault="00EE5617" w:rsidP="00E7124C">
      <w:pPr>
        <w:rPr>
          <w:rFonts w:cs="Arial"/>
          <w:noProof/>
        </w:rPr>
      </w:pPr>
    </w:p>
    <w:p w14:paraId="4272A27D" w14:textId="77777777" w:rsidR="00D446BF" w:rsidRPr="00303FB2" w:rsidRDefault="00D446BF" w:rsidP="00D446BF">
      <w:pPr>
        <w:rPr>
          <w:rFonts w:cs="Arial"/>
          <w:noProof/>
        </w:rPr>
      </w:pPr>
    </w:p>
    <w:p w14:paraId="42D063B6" w14:textId="77777777" w:rsidR="0052640E" w:rsidRPr="00303FB2" w:rsidRDefault="0052640E" w:rsidP="00D446BF">
      <w:pPr>
        <w:rPr>
          <w:rFonts w:cs="Arial"/>
          <w:noProof/>
        </w:rPr>
      </w:pPr>
    </w:p>
    <w:p w14:paraId="4F8E0FD6" w14:textId="77777777" w:rsidR="00D446BF" w:rsidRPr="00303FB2" w:rsidRDefault="00D446BF" w:rsidP="00D446BF">
      <w:pPr>
        <w:tabs>
          <w:tab w:val="right" w:leader="underscore" w:pos="9072"/>
        </w:tabs>
        <w:rPr>
          <w:rFonts w:cs="Arial"/>
          <w:i/>
          <w:noProof/>
        </w:rPr>
      </w:pPr>
      <w:r w:rsidRPr="00303FB2">
        <w:rPr>
          <w:rFonts w:cs="Arial"/>
          <w:noProof/>
        </w:rPr>
        <w:tab/>
        <w:t xml:space="preserve"> </w:t>
      </w:r>
      <w:r w:rsidRPr="00303FB2">
        <w:rPr>
          <w:rFonts w:cs="Arial"/>
          <w:i/>
          <w:noProof/>
        </w:rPr>
        <w:t>[Lieu, Date]</w:t>
      </w:r>
    </w:p>
    <w:p w14:paraId="180272F7" w14:textId="77777777" w:rsidR="00D446BF" w:rsidRPr="00303FB2" w:rsidRDefault="00D446BF" w:rsidP="00D446BF">
      <w:pPr>
        <w:tabs>
          <w:tab w:val="right" w:leader="underscore" w:pos="9072"/>
        </w:tabs>
        <w:rPr>
          <w:rFonts w:cs="Arial"/>
          <w:noProof/>
        </w:rPr>
      </w:pPr>
      <w:r w:rsidRPr="00303FB2">
        <w:rPr>
          <w:rFonts w:cs="Arial"/>
          <w:noProof/>
        </w:rPr>
        <w:t>A :</w:t>
      </w:r>
      <w:r w:rsidRPr="00303FB2">
        <w:rPr>
          <w:rFonts w:cs="Arial"/>
          <w:i/>
          <w:noProof/>
        </w:rPr>
        <w:tab/>
        <w:t xml:space="preserve"> [Nom et adresse </w:t>
      </w:r>
      <w:r w:rsidR="0052640E" w:rsidRPr="00303FB2">
        <w:rPr>
          <w:rFonts w:cs="Arial"/>
          <w:i/>
          <w:noProof/>
        </w:rPr>
        <w:t>du Client]</w:t>
      </w:r>
    </w:p>
    <w:p w14:paraId="310128A0" w14:textId="77777777" w:rsidR="00D446BF" w:rsidRPr="00303FB2" w:rsidRDefault="00D446BF" w:rsidP="00D446BF">
      <w:pPr>
        <w:rPr>
          <w:rFonts w:cs="Arial"/>
          <w:noProof/>
        </w:rPr>
      </w:pPr>
    </w:p>
    <w:p w14:paraId="14805320" w14:textId="77777777" w:rsidR="0052640E" w:rsidRPr="00303FB2" w:rsidRDefault="0052640E" w:rsidP="00D446BF">
      <w:pPr>
        <w:rPr>
          <w:rFonts w:cs="Arial"/>
          <w:noProof/>
        </w:rPr>
      </w:pPr>
    </w:p>
    <w:p w14:paraId="1A01B3AA" w14:textId="77777777" w:rsidR="0052640E" w:rsidRPr="00303FB2" w:rsidRDefault="0052640E" w:rsidP="0052640E">
      <w:pPr>
        <w:rPr>
          <w:rFonts w:cs="Arial"/>
          <w:noProof/>
        </w:rPr>
      </w:pPr>
      <w:r w:rsidRPr="00303FB2">
        <w:rPr>
          <w:rFonts w:cs="Arial"/>
          <w:noProof/>
        </w:rPr>
        <w:t>Madame/Monsieur,</w:t>
      </w:r>
    </w:p>
    <w:p w14:paraId="4E564DB5" w14:textId="77777777" w:rsidR="0052640E" w:rsidRPr="00303FB2" w:rsidRDefault="0052640E" w:rsidP="0052640E">
      <w:pPr>
        <w:rPr>
          <w:rFonts w:cs="Arial"/>
          <w:noProof/>
        </w:rPr>
      </w:pPr>
      <w:r w:rsidRPr="00303FB2">
        <w:rPr>
          <w:rFonts w:cs="Arial"/>
          <w:noProof/>
        </w:rPr>
        <w:t xml:space="preserve">Nous, soussignés, avons l’honneur de vous proposer nos Services, à titre de Consultant, pour </w:t>
      </w:r>
      <w:r w:rsidRPr="00303FB2">
        <w:rPr>
          <w:rFonts w:cs="Arial"/>
          <w:i/>
          <w:noProof/>
        </w:rPr>
        <w:t>[I</w:t>
      </w:r>
      <w:r w:rsidR="00F1291C" w:rsidRPr="00303FB2">
        <w:rPr>
          <w:rFonts w:cs="Arial"/>
          <w:i/>
          <w:noProof/>
        </w:rPr>
        <w:t xml:space="preserve">nsérer l’intitulé des Services] </w:t>
      </w:r>
      <w:r w:rsidRPr="00303FB2">
        <w:rPr>
          <w:rFonts w:cs="Arial"/>
          <w:noProof/>
        </w:rPr>
        <w:t xml:space="preserve">conformément à votre Demande de Propositions en date du </w:t>
      </w:r>
      <w:r w:rsidRPr="00303FB2">
        <w:rPr>
          <w:rFonts w:cs="Arial"/>
          <w:i/>
          <w:noProof/>
        </w:rPr>
        <w:t>[Insérer la date]</w:t>
      </w:r>
      <w:r w:rsidRPr="00303FB2">
        <w:rPr>
          <w:rFonts w:cs="Arial"/>
          <w:noProof/>
        </w:rPr>
        <w:t xml:space="preserve">. Nous vous soumettons par la présente, notre Proposition, qui comprend une Proposition technique et une Proposition financière, sous enveloppes cachetées séparées. </w:t>
      </w:r>
    </w:p>
    <w:p w14:paraId="5FF0077F" w14:textId="77777777" w:rsidR="0052640E" w:rsidRPr="00303FB2" w:rsidRDefault="0052640E" w:rsidP="0052640E">
      <w:pPr>
        <w:rPr>
          <w:rFonts w:cs="Arial"/>
          <w:noProof/>
        </w:rPr>
      </w:pPr>
      <w:r w:rsidRPr="00303FB2">
        <w:rPr>
          <w:rFonts w:cs="Arial"/>
          <w:i/>
          <w:noProof/>
        </w:rPr>
        <w:t>[Si le Consultant est un Groupement, insérer ce qui suit :</w:t>
      </w:r>
      <w:r w:rsidRPr="00303FB2">
        <w:rPr>
          <w:rFonts w:cs="Arial"/>
          <w:noProof/>
        </w:rPr>
        <w:t xml:space="preserve"> "Nous soumettons notre Proposition en Groupement comme suit : </w:t>
      </w:r>
      <w:r w:rsidRPr="00303FB2">
        <w:rPr>
          <w:rFonts w:cs="Arial"/>
          <w:i/>
          <w:noProof/>
        </w:rPr>
        <w:t>[Insérer la liste indiquant le nom complet et l’adresse de chaque membre, et identifier le mandataire</w:t>
      </w:r>
      <w:r w:rsidR="000A2C82" w:rsidRPr="00303FB2">
        <w:rPr>
          <w:rFonts w:cs="Arial"/>
          <w:i/>
          <w:noProof/>
        </w:rPr>
        <w:t>]"</w:t>
      </w:r>
      <w:r w:rsidRPr="00303FB2">
        <w:rPr>
          <w:rFonts w:cs="Arial"/>
          <w:i/>
          <w:noProof/>
        </w:rPr>
        <w:t>]</w:t>
      </w:r>
      <w:r w:rsidRPr="00303FB2">
        <w:rPr>
          <w:rFonts w:cs="Arial"/>
          <w:noProof/>
        </w:rPr>
        <w:t xml:space="preserve">. Nous joignons copie </w:t>
      </w:r>
      <w:r w:rsidRPr="00303FB2">
        <w:rPr>
          <w:rFonts w:cs="Arial"/>
          <w:i/>
          <w:noProof/>
        </w:rPr>
        <w:t>[insérer :</w:t>
      </w:r>
      <w:r w:rsidRPr="00303FB2">
        <w:rPr>
          <w:rFonts w:cs="Arial"/>
          <w:noProof/>
        </w:rPr>
        <w:t xml:space="preserve"> "de la lettre d’intention de former un Groupement" </w:t>
      </w:r>
      <w:r w:rsidRPr="00303FB2">
        <w:rPr>
          <w:rFonts w:cs="Arial"/>
          <w:i/>
          <w:noProof/>
        </w:rPr>
        <w:t>ou, si un Groupement a déjà été formé,</w:t>
      </w:r>
      <w:r w:rsidRPr="00303FB2">
        <w:rPr>
          <w:rFonts w:cs="Arial"/>
          <w:noProof/>
        </w:rPr>
        <w:t xml:space="preserve"> "de l’accord de Groupement"</w:t>
      </w:r>
      <w:r w:rsidRPr="00303FB2">
        <w:rPr>
          <w:rFonts w:cs="Arial"/>
          <w:i/>
          <w:noProof/>
        </w:rPr>
        <w:t>]</w:t>
      </w:r>
      <w:r w:rsidRPr="00303FB2">
        <w:rPr>
          <w:rFonts w:cs="Arial"/>
          <w:noProof/>
        </w:rPr>
        <w:t xml:space="preserve"> signé par chacun des membres du Groupement, y compris les détails de la structure probable et la confirmation de la responsabilité conjointe et solidaire des membres de ce Groupement.</w:t>
      </w:r>
    </w:p>
    <w:p w14:paraId="165C7ED0" w14:textId="77777777" w:rsidR="0052640E" w:rsidRPr="00303FB2" w:rsidRDefault="00C04FE9" w:rsidP="0052640E">
      <w:pPr>
        <w:rPr>
          <w:rFonts w:cs="Arial"/>
          <w:i/>
          <w:noProof/>
        </w:rPr>
      </w:pPr>
      <w:r w:rsidRPr="00303FB2">
        <w:rPr>
          <w:rFonts w:cs="Arial"/>
          <w:i/>
          <w:noProof/>
        </w:rPr>
        <w:t>[</w:t>
      </w:r>
      <w:r w:rsidR="0052640E" w:rsidRPr="00303FB2">
        <w:rPr>
          <w:rFonts w:cs="Arial"/>
          <w:i/>
          <w:noProof/>
        </w:rPr>
        <w:t>O</w:t>
      </w:r>
      <w:r w:rsidRPr="00303FB2">
        <w:rPr>
          <w:rFonts w:cs="Arial"/>
          <w:i/>
          <w:noProof/>
        </w:rPr>
        <w:t>U</w:t>
      </w:r>
    </w:p>
    <w:p w14:paraId="7579A5B6" w14:textId="77777777" w:rsidR="00F1291C" w:rsidRPr="00303FB2" w:rsidRDefault="0052640E" w:rsidP="0052640E">
      <w:pPr>
        <w:rPr>
          <w:rFonts w:cs="Arial"/>
          <w:noProof/>
        </w:rPr>
      </w:pPr>
      <w:r w:rsidRPr="00303FB2">
        <w:rPr>
          <w:rFonts w:cs="Arial"/>
          <w:i/>
          <w:noProof/>
        </w:rPr>
        <w:t>Si la Proposition du Consultant contient des Sous-traitants, insérer ce qui suit :</w:t>
      </w:r>
      <w:r w:rsidR="00F1291C" w:rsidRPr="00303FB2">
        <w:rPr>
          <w:rFonts w:cs="Arial"/>
          <w:i/>
          <w:noProof/>
        </w:rPr>
        <w:t>]</w:t>
      </w:r>
    </w:p>
    <w:p w14:paraId="56D72124" w14:textId="77777777" w:rsidR="0052640E" w:rsidRPr="00303FB2" w:rsidRDefault="0052640E" w:rsidP="0052640E">
      <w:pPr>
        <w:rPr>
          <w:rFonts w:cs="Arial"/>
          <w:noProof/>
        </w:rPr>
      </w:pPr>
      <w:r w:rsidRPr="00303FB2">
        <w:rPr>
          <w:rFonts w:cs="Arial"/>
          <w:noProof/>
        </w:rPr>
        <w:t xml:space="preserve">Nous soumettons notre Proposition avec les Sous-traitants suivants : </w:t>
      </w:r>
      <w:r w:rsidRPr="00303FB2">
        <w:rPr>
          <w:rFonts w:cs="Arial"/>
          <w:i/>
          <w:noProof/>
        </w:rPr>
        <w:t>[Insérer la liste indiquant le nom complet et l’adres</w:t>
      </w:r>
      <w:r w:rsidR="000A2C82" w:rsidRPr="00303FB2">
        <w:rPr>
          <w:rFonts w:cs="Arial"/>
          <w:i/>
          <w:noProof/>
        </w:rPr>
        <w:t>se de chacun des Sous-traitants</w:t>
      </w:r>
      <w:r w:rsidRPr="00303FB2">
        <w:rPr>
          <w:rFonts w:cs="Arial"/>
          <w:i/>
          <w:noProof/>
        </w:rPr>
        <w:t>]</w:t>
      </w:r>
      <w:r w:rsidR="00F1291C" w:rsidRPr="00303FB2">
        <w:rPr>
          <w:rFonts w:cs="Arial"/>
          <w:i/>
          <w:noProof/>
        </w:rPr>
        <w:t>.</w:t>
      </w:r>
    </w:p>
    <w:p w14:paraId="161F3CD2" w14:textId="77777777" w:rsidR="00D446BF" w:rsidRPr="00303FB2" w:rsidRDefault="0052640E" w:rsidP="0052640E">
      <w:pPr>
        <w:rPr>
          <w:rFonts w:cs="Arial"/>
          <w:noProof/>
        </w:rPr>
      </w:pPr>
      <w:r w:rsidRPr="00303FB2">
        <w:rPr>
          <w:rFonts w:cs="Arial"/>
          <w:noProof/>
        </w:rPr>
        <w:t>Nous déclarons que :</w:t>
      </w:r>
    </w:p>
    <w:p w14:paraId="476CF67E" w14:textId="77777777" w:rsidR="00D446BF" w:rsidRPr="00303FB2" w:rsidRDefault="0052640E" w:rsidP="002F458A">
      <w:pPr>
        <w:pStyle w:val="Paragraphedeliste"/>
        <w:numPr>
          <w:ilvl w:val="0"/>
          <w:numId w:val="6"/>
        </w:numPr>
        <w:ind w:left="567" w:hanging="567"/>
        <w:contextualSpacing w:val="0"/>
        <w:rPr>
          <w:rFonts w:cs="Arial"/>
          <w:noProof/>
        </w:rPr>
      </w:pPr>
      <w:r w:rsidRPr="00303FB2">
        <w:rPr>
          <w:rFonts w:cs="Arial"/>
          <w:noProof/>
        </w:rPr>
        <w:t xml:space="preserve">Tous les renseignements et déclarations figurant dans la Proposition sont exacts et nous reconnaissons que toute fausse déclaration contenue dans ladite Proposition conduira au rejet </w:t>
      </w:r>
      <w:r w:rsidR="0012276C" w:rsidRPr="00303FB2">
        <w:rPr>
          <w:rFonts w:cs="Arial"/>
          <w:noProof/>
        </w:rPr>
        <w:t>de notre P</w:t>
      </w:r>
      <w:r w:rsidRPr="00303FB2">
        <w:rPr>
          <w:rFonts w:cs="Arial"/>
          <w:noProof/>
        </w:rPr>
        <w:t>roposition par le Client.</w:t>
      </w:r>
    </w:p>
    <w:p w14:paraId="3A390E13" w14:textId="77777777" w:rsidR="00D446BF" w:rsidRPr="00303FB2" w:rsidRDefault="0052640E" w:rsidP="002F458A">
      <w:pPr>
        <w:pStyle w:val="Paragraphedeliste"/>
        <w:numPr>
          <w:ilvl w:val="0"/>
          <w:numId w:val="6"/>
        </w:numPr>
        <w:ind w:left="567" w:hanging="567"/>
        <w:contextualSpacing w:val="0"/>
        <w:rPr>
          <w:rFonts w:cs="Arial"/>
          <w:noProof/>
        </w:rPr>
      </w:pPr>
      <w:r w:rsidRPr="00303FB2">
        <w:rPr>
          <w:rFonts w:cs="Arial"/>
          <w:noProof/>
        </w:rPr>
        <w:t xml:space="preserve">Notre Proposition demeurera valide et nous liera pour toute la durée mentionné dans les Données particulières, </w:t>
      </w:r>
      <w:r w:rsidR="00373F8A" w:rsidRPr="00303FB2">
        <w:rPr>
          <w:rFonts w:cs="Arial"/>
          <w:noProof/>
        </w:rPr>
        <w:t>A</w:t>
      </w:r>
      <w:r w:rsidRPr="00303FB2">
        <w:rPr>
          <w:rFonts w:cs="Arial"/>
          <w:noProof/>
        </w:rPr>
        <w:t>rticle 12.1</w:t>
      </w:r>
      <w:r w:rsidR="00FF0CC0" w:rsidRPr="00303FB2">
        <w:rPr>
          <w:rFonts w:cs="Arial"/>
          <w:noProof/>
        </w:rPr>
        <w:t xml:space="preserve"> (Validité des Propositions)</w:t>
      </w:r>
      <w:r w:rsidRPr="00303FB2">
        <w:rPr>
          <w:rFonts w:cs="Arial"/>
          <w:noProof/>
        </w:rPr>
        <w:t>.</w:t>
      </w:r>
    </w:p>
    <w:p w14:paraId="39DDC1A0" w14:textId="77777777" w:rsidR="00D446BF" w:rsidRPr="00303FB2" w:rsidRDefault="0052640E" w:rsidP="002F458A">
      <w:pPr>
        <w:pStyle w:val="Paragraphedeliste"/>
        <w:numPr>
          <w:ilvl w:val="0"/>
          <w:numId w:val="6"/>
        </w:numPr>
        <w:ind w:left="567" w:hanging="567"/>
        <w:contextualSpacing w:val="0"/>
        <w:rPr>
          <w:rFonts w:cs="Arial"/>
          <w:noProof/>
        </w:rPr>
      </w:pPr>
      <w:r w:rsidRPr="00303FB2">
        <w:rPr>
          <w:rFonts w:cs="Arial"/>
          <w:noProof/>
        </w:rPr>
        <w:t>Nous ne nous trouvons pas en situation de conflit d’intérêt, en vertu de l’</w:t>
      </w:r>
      <w:r w:rsidR="00373F8A" w:rsidRPr="00303FB2">
        <w:rPr>
          <w:rFonts w:cs="Arial"/>
          <w:noProof/>
        </w:rPr>
        <w:t>A</w:t>
      </w:r>
      <w:r w:rsidRPr="00303FB2">
        <w:rPr>
          <w:rFonts w:cs="Arial"/>
          <w:noProof/>
        </w:rPr>
        <w:t>rticle 3 des IC.</w:t>
      </w:r>
    </w:p>
    <w:p w14:paraId="0B59DEFC" w14:textId="77777777" w:rsidR="00D446BF" w:rsidRPr="00303FB2" w:rsidRDefault="0052640E" w:rsidP="002F458A">
      <w:pPr>
        <w:pStyle w:val="Paragraphedeliste"/>
        <w:numPr>
          <w:ilvl w:val="0"/>
          <w:numId w:val="6"/>
        </w:numPr>
        <w:ind w:left="567" w:hanging="567"/>
        <w:contextualSpacing w:val="0"/>
        <w:rPr>
          <w:rFonts w:cs="Arial"/>
          <w:noProof/>
        </w:rPr>
      </w:pPr>
      <w:r w:rsidRPr="00303FB2">
        <w:rPr>
          <w:rFonts w:cs="Arial"/>
          <w:noProof/>
        </w:rPr>
        <w:t>Sous réserve des dispositions de l’</w:t>
      </w:r>
      <w:r w:rsidR="00373F8A" w:rsidRPr="00303FB2">
        <w:rPr>
          <w:rFonts w:cs="Arial"/>
          <w:noProof/>
        </w:rPr>
        <w:t>A</w:t>
      </w:r>
      <w:r w:rsidRPr="00303FB2">
        <w:rPr>
          <w:rFonts w:cs="Arial"/>
          <w:noProof/>
        </w:rPr>
        <w:t xml:space="preserve">rticle 12.1 des Données particulières, nous nous engageons à négocier un Contrat sur la base des Personnels-clés proposés. Nous reconnaissons que le remplacement de Personnel-clé pour des motifs autres que ceux mentionnés aux </w:t>
      </w:r>
      <w:r w:rsidR="00373F8A" w:rsidRPr="00303FB2">
        <w:rPr>
          <w:rFonts w:cs="Arial"/>
          <w:noProof/>
        </w:rPr>
        <w:t>A</w:t>
      </w:r>
      <w:r w:rsidRPr="00303FB2">
        <w:rPr>
          <w:rFonts w:cs="Arial"/>
          <w:noProof/>
        </w:rPr>
        <w:t>rticles 12.</w:t>
      </w:r>
      <w:r w:rsidR="0035533A" w:rsidRPr="00303FB2">
        <w:rPr>
          <w:rFonts w:cs="Arial"/>
          <w:noProof/>
        </w:rPr>
        <w:t>5</w:t>
      </w:r>
      <w:r w:rsidRPr="00303FB2">
        <w:rPr>
          <w:rFonts w:cs="Arial"/>
          <w:noProof/>
        </w:rPr>
        <w:t xml:space="preserve"> et 2</w:t>
      </w:r>
      <w:r w:rsidR="0035533A" w:rsidRPr="00303FB2">
        <w:rPr>
          <w:rFonts w:cs="Arial"/>
          <w:noProof/>
        </w:rPr>
        <w:t>9</w:t>
      </w:r>
      <w:r w:rsidRPr="00303FB2">
        <w:rPr>
          <w:rFonts w:cs="Arial"/>
          <w:noProof/>
        </w:rPr>
        <w:t>.</w:t>
      </w:r>
      <w:r w:rsidR="0035533A" w:rsidRPr="00303FB2">
        <w:rPr>
          <w:rFonts w:cs="Arial"/>
          <w:noProof/>
        </w:rPr>
        <w:t>3</w:t>
      </w:r>
      <w:r w:rsidRPr="00303FB2">
        <w:rPr>
          <w:rFonts w:cs="Arial"/>
          <w:noProof/>
        </w:rPr>
        <w:t xml:space="preserve"> des IC mettra fin aux négociations du Contrat.</w:t>
      </w:r>
    </w:p>
    <w:p w14:paraId="11CC2472" w14:textId="77777777" w:rsidR="00D446BF" w:rsidRPr="00303FB2" w:rsidRDefault="0052640E" w:rsidP="002F458A">
      <w:pPr>
        <w:pStyle w:val="Paragraphedeliste"/>
        <w:numPr>
          <w:ilvl w:val="0"/>
          <w:numId w:val="6"/>
        </w:numPr>
        <w:ind w:left="567" w:hanging="567"/>
        <w:contextualSpacing w:val="0"/>
        <w:rPr>
          <w:rFonts w:cs="Arial"/>
          <w:noProof/>
        </w:rPr>
      </w:pPr>
      <w:r w:rsidRPr="00303FB2">
        <w:rPr>
          <w:rFonts w:cs="Arial"/>
          <w:noProof/>
        </w:rPr>
        <w:lastRenderedPageBreak/>
        <w:t>Notre Proposition a pour nous force obligatoire, sous réserve de modifications résultant des négociations du Contrat.</w:t>
      </w:r>
    </w:p>
    <w:p w14:paraId="5F9ED40C" w14:textId="77777777" w:rsidR="0052640E" w:rsidRPr="00303FB2" w:rsidRDefault="0052640E" w:rsidP="0052640E">
      <w:pPr>
        <w:rPr>
          <w:rFonts w:cs="Arial"/>
          <w:noProof/>
        </w:rPr>
      </w:pPr>
      <w:r w:rsidRPr="00303FB2">
        <w:rPr>
          <w:rFonts w:cs="Arial"/>
          <w:noProof/>
        </w:rPr>
        <w:t>Si notre Proposition est acceptée et le Contrat signé, nous nous engageons à commencer les Services au titre de la mission au plus tard à la date indiquée à l’</w:t>
      </w:r>
      <w:r w:rsidR="00373F8A" w:rsidRPr="00303FB2">
        <w:rPr>
          <w:rFonts w:cs="Arial"/>
          <w:noProof/>
        </w:rPr>
        <w:t>A</w:t>
      </w:r>
      <w:r w:rsidRPr="00303FB2">
        <w:rPr>
          <w:rFonts w:cs="Arial"/>
          <w:noProof/>
        </w:rPr>
        <w:t>rticle 3</w:t>
      </w:r>
      <w:r w:rsidR="0035533A" w:rsidRPr="00303FB2">
        <w:rPr>
          <w:rFonts w:cs="Arial"/>
          <w:noProof/>
        </w:rPr>
        <w:t>1</w:t>
      </w:r>
      <w:r w:rsidRPr="00303FB2">
        <w:rPr>
          <w:rFonts w:cs="Arial"/>
          <w:noProof/>
        </w:rPr>
        <w:t>.2 des Données particulières.</w:t>
      </w:r>
    </w:p>
    <w:p w14:paraId="6B39B7C2" w14:textId="77777777" w:rsidR="0052640E" w:rsidRPr="00303FB2" w:rsidRDefault="0052640E" w:rsidP="0052640E">
      <w:pPr>
        <w:rPr>
          <w:rFonts w:cs="Arial"/>
          <w:noProof/>
        </w:rPr>
      </w:pPr>
      <w:r w:rsidRPr="00303FB2">
        <w:rPr>
          <w:rFonts w:cs="Arial"/>
          <w:noProof/>
        </w:rPr>
        <w:t>Nous reconnaissons et acceptons que le Client se réserve le droit d’annuler la procédure et de rejeter toutes les Propositions à tout moment avant l’attribution du contrat, sans encourir de ce fait une responsabilité quelconque vis-à-vis de nous.</w:t>
      </w:r>
    </w:p>
    <w:p w14:paraId="204B80CB" w14:textId="77777777" w:rsidR="00D446BF" w:rsidRPr="00303FB2" w:rsidRDefault="0052640E" w:rsidP="0052640E">
      <w:pPr>
        <w:rPr>
          <w:rFonts w:cs="Arial"/>
          <w:noProof/>
        </w:rPr>
      </w:pPr>
      <w:r w:rsidRPr="00303FB2">
        <w:rPr>
          <w:rFonts w:cs="Arial"/>
          <w:noProof/>
        </w:rPr>
        <w:t>Veuillez agréer, Mesdames/Messieurs, l’assurance de notre considération distinguée.</w:t>
      </w:r>
    </w:p>
    <w:p w14:paraId="0B98B435" w14:textId="77777777" w:rsidR="0052640E" w:rsidRPr="00303FB2" w:rsidRDefault="0052640E" w:rsidP="00D446BF">
      <w:pPr>
        <w:tabs>
          <w:tab w:val="right" w:leader="underscore" w:pos="9072"/>
        </w:tabs>
        <w:rPr>
          <w:rFonts w:cs="Arial"/>
          <w:noProof/>
        </w:rPr>
      </w:pPr>
    </w:p>
    <w:p w14:paraId="7C45FB2A" w14:textId="77777777" w:rsidR="00D446BF" w:rsidRPr="00303FB2" w:rsidRDefault="00D446BF" w:rsidP="00D446BF">
      <w:pPr>
        <w:tabs>
          <w:tab w:val="right" w:leader="underscore" w:pos="9072"/>
        </w:tabs>
        <w:rPr>
          <w:rFonts w:cs="Arial"/>
          <w:noProof/>
        </w:rPr>
      </w:pPr>
      <w:r w:rsidRPr="00303FB2">
        <w:rPr>
          <w:rFonts w:cs="Arial"/>
          <w:noProof/>
        </w:rPr>
        <w:t>Signature</w:t>
      </w:r>
      <w:r w:rsidR="0052640E" w:rsidRPr="00303FB2">
        <w:rPr>
          <w:rFonts w:cs="Arial"/>
          <w:noProof/>
        </w:rPr>
        <w:t xml:space="preserve"> du représentant habilité</w:t>
      </w:r>
      <w:r w:rsidR="00A472C0" w:rsidRPr="00303FB2">
        <w:rPr>
          <w:rFonts w:cs="Arial"/>
          <w:noProof/>
        </w:rPr>
        <w:t> </w:t>
      </w:r>
      <w:r w:rsidRPr="00303FB2">
        <w:rPr>
          <w:rFonts w:cs="Arial"/>
          <w:noProof/>
        </w:rPr>
        <w:t xml:space="preserve">: </w:t>
      </w:r>
      <w:r w:rsidRPr="00303FB2">
        <w:rPr>
          <w:rFonts w:cs="Arial"/>
          <w:noProof/>
        </w:rPr>
        <w:tab/>
      </w:r>
      <w:r w:rsidR="00290DB4" w:rsidRPr="00303FB2">
        <w:rPr>
          <w:rFonts w:cs="Arial"/>
          <w:noProof/>
        </w:rPr>
        <w:t xml:space="preserve"> </w:t>
      </w:r>
      <w:r w:rsidR="00290DB4" w:rsidRPr="00303FB2">
        <w:rPr>
          <w:rFonts w:cs="Arial"/>
          <w:i/>
          <w:noProof/>
        </w:rPr>
        <w:t>[en toutes lettres et initiales]</w:t>
      </w:r>
    </w:p>
    <w:p w14:paraId="23C17704" w14:textId="77777777" w:rsidR="0052640E" w:rsidRPr="00303FB2" w:rsidRDefault="0052640E" w:rsidP="00D446BF">
      <w:pPr>
        <w:tabs>
          <w:tab w:val="right" w:leader="underscore" w:pos="9072"/>
        </w:tabs>
        <w:rPr>
          <w:rFonts w:cs="Arial"/>
          <w:noProof/>
        </w:rPr>
      </w:pPr>
    </w:p>
    <w:p w14:paraId="4FFF9890" w14:textId="77777777" w:rsidR="0052640E" w:rsidRPr="00303FB2" w:rsidRDefault="0052640E" w:rsidP="00D446BF">
      <w:pPr>
        <w:tabs>
          <w:tab w:val="right" w:leader="underscore" w:pos="9072"/>
        </w:tabs>
        <w:rPr>
          <w:rFonts w:cs="Arial"/>
          <w:noProof/>
        </w:rPr>
      </w:pPr>
      <w:r w:rsidRPr="00303FB2">
        <w:rPr>
          <w:rFonts w:cs="Arial"/>
          <w:noProof/>
        </w:rPr>
        <w:t>Nom et titre du signataire :</w:t>
      </w:r>
      <w:r w:rsidRPr="00303FB2">
        <w:rPr>
          <w:rFonts w:cs="Arial"/>
          <w:noProof/>
        </w:rPr>
        <w:tab/>
      </w:r>
    </w:p>
    <w:p w14:paraId="1B8CAA6D" w14:textId="77777777" w:rsidR="00D446BF" w:rsidRPr="00303FB2" w:rsidRDefault="00D446BF" w:rsidP="00D446BF">
      <w:pPr>
        <w:tabs>
          <w:tab w:val="right" w:leader="underscore" w:pos="4820"/>
          <w:tab w:val="right" w:leader="underscore" w:pos="9072"/>
        </w:tabs>
        <w:rPr>
          <w:rFonts w:cs="Arial"/>
          <w:noProof/>
        </w:rPr>
      </w:pPr>
    </w:p>
    <w:p w14:paraId="7E72D077" w14:textId="77777777" w:rsidR="00D446BF" w:rsidRPr="00303FB2" w:rsidRDefault="0052640E" w:rsidP="00D446BF">
      <w:pPr>
        <w:tabs>
          <w:tab w:val="right" w:leader="underscore" w:pos="9072"/>
        </w:tabs>
        <w:rPr>
          <w:rFonts w:cs="Arial"/>
          <w:noProof/>
        </w:rPr>
      </w:pPr>
      <w:r w:rsidRPr="00303FB2">
        <w:rPr>
          <w:rFonts w:cs="Arial"/>
          <w:noProof/>
        </w:rPr>
        <w:t xml:space="preserve">Nom du Consultant (nom de l’entreprise ou du Groupement) </w:t>
      </w:r>
      <w:r w:rsidR="00D446BF" w:rsidRPr="00303FB2">
        <w:rPr>
          <w:rFonts w:cs="Arial"/>
          <w:noProof/>
        </w:rPr>
        <w:t>:</w:t>
      </w:r>
      <w:r w:rsidR="00D446BF" w:rsidRPr="00303FB2">
        <w:rPr>
          <w:rFonts w:cs="Arial"/>
          <w:noProof/>
        </w:rPr>
        <w:tab/>
      </w:r>
    </w:p>
    <w:p w14:paraId="15B46044" w14:textId="77777777" w:rsidR="0052640E" w:rsidRPr="00303FB2" w:rsidRDefault="0052640E" w:rsidP="00D446BF">
      <w:pPr>
        <w:tabs>
          <w:tab w:val="right" w:leader="underscore" w:pos="9072"/>
        </w:tabs>
        <w:rPr>
          <w:rFonts w:cs="Arial"/>
          <w:noProof/>
        </w:rPr>
      </w:pPr>
    </w:p>
    <w:p w14:paraId="43DDCE12" w14:textId="77777777" w:rsidR="0052640E" w:rsidRPr="00303FB2" w:rsidRDefault="0052640E" w:rsidP="00D446BF">
      <w:pPr>
        <w:tabs>
          <w:tab w:val="right" w:leader="underscore" w:pos="9072"/>
        </w:tabs>
        <w:rPr>
          <w:rFonts w:cs="Arial"/>
          <w:noProof/>
        </w:rPr>
      </w:pPr>
      <w:r w:rsidRPr="00303FB2">
        <w:rPr>
          <w:rFonts w:cs="Arial"/>
          <w:noProof/>
        </w:rPr>
        <w:t>En capacité de :</w:t>
      </w:r>
      <w:r w:rsidRPr="00303FB2">
        <w:rPr>
          <w:rFonts w:cs="Arial"/>
          <w:noProof/>
        </w:rPr>
        <w:tab/>
      </w:r>
    </w:p>
    <w:p w14:paraId="2F375950" w14:textId="77777777" w:rsidR="0052640E" w:rsidRPr="00303FB2" w:rsidRDefault="0052640E" w:rsidP="00D446BF">
      <w:pPr>
        <w:tabs>
          <w:tab w:val="right" w:leader="underscore" w:pos="9072"/>
        </w:tabs>
        <w:rPr>
          <w:rFonts w:cs="Arial"/>
          <w:noProof/>
        </w:rPr>
      </w:pPr>
    </w:p>
    <w:p w14:paraId="796A248E" w14:textId="77777777" w:rsidR="0052640E" w:rsidRPr="00303FB2" w:rsidRDefault="0052640E" w:rsidP="00D446BF">
      <w:pPr>
        <w:tabs>
          <w:tab w:val="right" w:leader="underscore" w:pos="9072"/>
        </w:tabs>
        <w:rPr>
          <w:rFonts w:cs="Arial"/>
          <w:noProof/>
        </w:rPr>
      </w:pPr>
      <w:r w:rsidRPr="00303FB2">
        <w:rPr>
          <w:rFonts w:cs="Arial"/>
          <w:noProof/>
        </w:rPr>
        <w:t>Adresse :</w:t>
      </w:r>
      <w:r w:rsidRPr="00303FB2">
        <w:rPr>
          <w:rFonts w:cs="Arial"/>
          <w:noProof/>
        </w:rPr>
        <w:tab/>
      </w:r>
    </w:p>
    <w:p w14:paraId="78095B43" w14:textId="77777777" w:rsidR="0052640E" w:rsidRPr="00303FB2" w:rsidRDefault="0052640E" w:rsidP="00D446BF">
      <w:pPr>
        <w:tabs>
          <w:tab w:val="right" w:leader="underscore" w:pos="9072"/>
        </w:tabs>
        <w:rPr>
          <w:rFonts w:cs="Arial"/>
          <w:noProof/>
        </w:rPr>
      </w:pPr>
      <w:r w:rsidRPr="00303FB2">
        <w:rPr>
          <w:rFonts w:cs="Arial"/>
          <w:noProof/>
        </w:rPr>
        <w:tab/>
      </w:r>
    </w:p>
    <w:p w14:paraId="19FF06F6" w14:textId="77777777" w:rsidR="0052640E" w:rsidRPr="00303FB2" w:rsidRDefault="0052640E" w:rsidP="00D446BF">
      <w:pPr>
        <w:tabs>
          <w:tab w:val="right" w:leader="underscore" w:pos="9072"/>
        </w:tabs>
        <w:rPr>
          <w:rFonts w:cs="Arial"/>
          <w:noProof/>
        </w:rPr>
      </w:pPr>
      <w:r w:rsidRPr="00303FB2">
        <w:rPr>
          <w:rFonts w:cs="Arial"/>
          <w:noProof/>
        </w:rPr>
        <w:tab/>
      </w:r>
    </w:p>
    <w:p w14:paraId="67BADB50" w14:textId="77777777" w:rsidR="0052640E" w:rsidRPr="00303FB2" w:rsidRDefault="0052640E" w:rsidP="00D446BF">
      <w:pPr>
        <w:tabs>
          <w:tab w:val="right" w:leader="underscore" w:pos="9072"/>
        </w:tabs>
        <w:rPr>
          <w:rFonts w:cs="Arial"/>
          <w:noProof/>
        </w:rPr>
      </w:pPr>
    </w:p>
    <w:p w14:paraId="067C8500" w14:textId="77777777" w:rsidR="0052640E" w:rsidRPr="00303FB2" w:rsidRDefault="0052640E" w:rsidP="00D446BF">
      <w:pPr>
        <w:tabs>
          <w:tab w:val="right" w:leader="underscore" w:pos="9072"/>
        </w:tabs>
        <w:rPr>
          <w:rFonts w:cs="Arial"/>
          <w:noProof/>
        </w:rPr>
      </w:pPr>
      <w:r w:rsidRPr="00303FB2">
        <w:rPr>
          <w:rFonts w:cs="Arial"/>
          <w:noProof/>
        </w:rPr>
        <w:t>Information pour le contact (téléphone et courriel) :</w:t>
      </w:r>
      <w:r w:rsidRPr="00303FB2">
        <w:rPr>
          <w:rFonts w:cs="Arial"/>
          <w:noProof/>
        </w:rPr>
        <w:tab/>
      </w:r>
    </w:p>
    <w:p w14:paraId="72070AEB" w14:textId="77777777" w:rsidR="00D446BF" w:rsidRPr="00303FB2" w:rsidRDefault="00D446BF" w:rsidP="00D446BF">
      <w:pPr>
        <w:tabs>
          <w:tab w:val="right" w:leader="underscore" w:pos="4820"/>
          <w:tab w:val="right" w:leader="underscore" w:pos="9072"/>
        </w:tabs>
        <w:rPr>
          <w:rFonts w:cs="Arial"/>
          <w:noProof/>
        </w:rPr>
      </w:pPr>
    </w:p>
    <w:p w14:paraId="133AC2E0" w14:textId="77777777" w:rsidR="00EE5617" w:rsidRPr="00303FB2" w:rsidRDefault="0052640E" w:rsidP="00E7124C">
      <w:pPr>
        <w:rPr>
          <w:rFonts w:cs="Arial"/>
          <w:i/>
          <w:noProof/>
        </w:rPr>
      </w:pPr>
      <w:r w:rsidRPr="00303FB2">
        <w:rPr>
          <w:rFonts w:cs="Arial"/>
          <w:i/>
          <w:noProof/>
        </w:rPr>
        <w:t>[Pour un Groupement, tous les membres doivent signer ou seulement le mandataire, auquel cas le pouvoir habilitant le signataire à signer au nom de tous les membres doit être joint.]</w:t>
      </w:r>
    </w:p>
    <w:p w14:paraId="5052B542" w14:textId="77777777" w:rsidR="00EE5617" w:rsidRPr="00303FB2" w:rsidRDefault="00EE5617" w:rsidP="00E7124C">
      <w:pPr>
        <w:rPr>
          <w:rFonts w:cs="Arial"/>
          <w:noProof/>
        </w:rPr>
      </w:pPr>
    </w:p>
    <w:p w14:paraId="1000936D" w14:textId="77777777" w:rsidR="0052640E" w:rsidRPr="00303FB2" w:rsidRDefault="0052640E" w:rsidP="00E7124C">
      <w:pPr>
        <w:rPr>
          <w:rFonts w:cs="Arial"/>
          <w:noProof/>
        </w:rPr>
      </w:pPr>
    </w:p>
    <w:p w14:paraId="0124660A" w14:textId="77777777" w:rsidR="0052640E" w:rsidRPr="00303FB2" w:rsidRDefault="0052640E">
      <w:pPr>
        <w:suppressAutoHyphens w:val="0"/>
        <w:overflowPunct/>
        <w:autoSpaceDE/>
        <w:autoSpaceDN/>
        <w:adjustRightInd/>
        <w:spacing w:after="0" w:line="240" w:lineRule="auto"/>
        <w:jc w:val="left"/>
        <w:textAlignment w:val="auto"/>
        <w:rPr>
          <w:rFonts w:cs="Arial"/>
          <w:noProof/>
        </w:rPr>
      </w:pPr>
      <w:r w:rsidRPr="00303FB2">
        <w:rPr>
          <w:rFonts w:cs="Arial"/>
          <w:noProof/>
        </w:rPr>
        <w:br w:type="page"/>
      </w:r>
    </w:p>
    <w:p w14:paraId="6C6B2BE7" w14:textId="77777777" w:rsidR="0052640E" w:rsidRPr="00303FB2" w:rsidRDefault="0052640E" w:rsidP="008D410F">
      <w:pPr>
        <w:pStyle w:val="Formulaire2"/>
        <w:rPr>
          <w:rFonts w:cs="Arial"/>
          <w:noProof/>
        </w:rPr>
      </w:pPr>
      <w:r w:rsidRPr="00303FB2">
        <w:rPr>
          <w:rFonts w:cs="Arial"/>
          <w:noProof/>
        </w:rPr>
        <w:lastRenderedPageBreak/>
        <w:t>Annexe au Formulaire de Soumission de la Proposition Technique </w:t>
      </w:r>
      <w:r w:rsidRPr="00303FB2">
        <w:rPr>
          <w:rFonts w:cs="Arial"/>
          <w:noProof/>
        </w:rPr>
        <w:noBreakHyphen/>
      </w:r>
      <w:r w:rsidRPr="00303FB2">
        <w:rPr>
          <w:rFonts w:cs="Arial"/>
          <w:noProof/>
        </w:rPr>
        <w:br/>
        <w:t>Déclaration d’intégrité, d’éligibilité et de responsabilité environnementale et social</w:t>
      </w:r>
      <w:r w:rsidR="00321461" w:rsidRPr="00303FB2">
        <w:rPr>
          <w:rFonts w:cs="Arial"/>
          <w:noProof/>
        </w:rPr>
        <w:t>e</w:t>
      </w:r>
    </w:p>
    <w:p w14:paraId="66802571" w14:textId="77777777" w:rsidR="005A2E74" w:rsidRPr="00303FB2" w:rsidRDefault="005A2E74" w:rsidP="005A2E74">
      <w:pPr>
        <w:tabs>
          <w:tab w:val="right" w:leader="underscore" w:pos="8789"/>
        </w:tabs>
        <w:rPr>
          <w:rFonts w:cs="Arial"/>
          <w:noProof/>
        </w:rPr>
      </w:pPr>
      <w:r w:rsidRPr="00303FB2">
        <w:rPr>
          <w:rFonts w:cs="Arial"/>
          <w:noProof/>
        </w:rPr>
        <w:t xml:space="preserve">Intitulé de l'offre ou de la proposition </w:t>
      </w:r>
      <w:r w:rsidRPr="00303FB2">
        <w:rPr>
          <w:rFonts w:cs="Arial"/>
          <w:noProof/>
        </w:rPr>
        <w:tab/>
        <w:t>(le "</w:t>
      </w:r>
      <w:r w:rsidRPr="00303FB2">
        <w:rPr>
          <w:rFonts w:cs="Arial"/>
          <w:b/>
          <w:noProof/>
        </w:rPr>
        <w:t>Marché</w:t>
      </w:r>
      <w:r w:rsidRPr="00303FB2">
        <w:rPr>
          <w:rFonts w:cs="Arial"/>
          <w:noProof/>
        </w:rPr>
        <w:t>")</w:t>
      </w:r>
    </w:p>
    <w:p w14:paraId="5D29546A" w14:textId="77777777" w:rsidR="005A2E74" w:rsidRPr="00303FB2" w:rsidRDefault="005A2E74" w:rsidP="005A2E74">
      <w:pPr>
        <w:tabs>
          <w:tab w:val="right" w:leader="underscore" w:pos="8789"/>
        </w:tabs>
        <w:rPr>
          <w:rFonts w:cs="Arial"/>
          <w:noProof/>
        </w:rPr>
      </w:pPr>
      <w:r w:rsidRPr="00303FB2">
        <w:rPr>
          <w:rFonts w:cs="Arial"/>
          <w:noProof/>
        </w:rPr>
        <w:t xml:space="preserve">A : </w:t>
      </w:r>
      <w:r w:rsidRPr="00303FB2">
        <w:rPr>
          <w:rFonts w:cs="Arial"/>
          <w:noProof/>
        </w:rPr>
        <w:tab/>
        <w:t>(le "</w:t>
      </w:r>
      <w:r w:rsidRPr="00303FB2">
        <w:rPr>
          <w:rFonts w:cs="Arial"/>
          <w:b/>
          <w:noProof/>
        </w:rPr>
        <w:t>Maître d'Ouvrage</w:t>
      </w:r>
      <w:r w:rsidRPr="00303FB2">
        <w:rPr>
          <w:rFonts w:cs="Arial"/>
          <w:noProof/>
        </w:rPr>
        <w:t>")</w:t>
      </w:r>
    </w:p>
    <w:p w14:paraId="159843B9" w14:textId="77777777" w:rsidR="005A2E74" w:rsidRPr="00303FB2" w:rsidRDefault="005A2E74" w:rsidP="005A2E74">
      <w:pPr>
        <w:rPr>
          <w:rFonts w:cs="Arial"/>
          <w:noProof/>
        </w:rPr>
      </w:pPr>
    </w:p>
    <w:p w14:paraId="0D6AC230" w14:textId="77777777" w:rsidR="005A2E74" w:rsidRPr="00303FB2" w:rsidRDefault="005A2E74" w:rsidP="005A2E74">
      <w:pPr>
        <w:pStyle w:val="Paragraphedeliste"/>
        <w:numPr>
          <w:ilvl w:val="0"/>
          <w:numId w:val="8"/>
        </w:numPr>
        <w:ind w:left="567" w:hanging="567"/>
        <w:contextualSpacing w:val="0"/>
        <w:rPr>
          <w:rFonts w:cs="Arial"/>
          <w:noProof/>
        </w:rPr>
      </w:pPr>
      <w:r w:rsidRPr="00303FB2">
        <w:rPr>
          <w:rFonts w:cs="Arial"/>
          <w:noProof/>
        </w:rPr>
        <w:t>Nous reconnaissons et acceptons que l'Agence Française de Développement (l'"</w:t>
      </w:r>
      <w:r w:rsidRPr="00303FB2">
        <w:rPr>
          <w:rFonts w:cs="Arial"/>
          <w:b/>
          <w:noProof/>
        </w:rPr>
        <w:t>AFD</w:t>
      </w:r>
      <w:r w:rsidRPr="00303FB2">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53A864D5" w14:textId="77777777" w:rsidR="005A2E74" w:rsidRPr="00303FB2" w:rsidRDefault="005A2E74" w:rsidP="005A2E74">
      <w:pPr>
        <w:pStyle w:val="Paragraphedeliste"/>
        <w:numPr>
          <w:ilvl w:val="0"/>
          <w:numId w:val="8"/>
        </w:numPr>
        <w:ind w:left="567" w:hanging="567"/>
        <w:contextualSpacing w:val="0"/>
        <w:rPr>
          <w:rFonts w:cs="Arial"/>
          <w:noProof/>
        </w:rPr>
      </w:pPr>
      <w:r w:rsidRPr="00303FB2">
        <w:rPr>
          <w:rFonts w:cs="Arial"/>
          <w:noProof/>
        </w:rPr>
        <w:t>Nous attestons que nous ne sommes pas, et qu'aucun des membres de notre groupement, ni de nos fournisseurs, entrepreneurs, consultants et sous-traitants, n'est dans l'un des cas suivants :</w:t>
      </w:r>
    </w:p>
    <w:p w14:paraId="7E311E76" w14:textId="77777777" w:rsidR="005A2E74" w:rsidRPr="00303FB2" w:rsidRDefault="005A2E74" w:rsidP="005A2E74">
      <w:pPr>
        <w:tabs>
          <w:tab w:val="left" w:pos="1134"/>
        </w:tabs>
        <w:ind w:left="1134" w:hanging="567"/>
        <w:rPr>
          <w:rFonts w:cs="Arial"/>
          <w:noProof/>
        </w:rPr>
      </w:pPr>
      <w:r w:rsidRPr="00303FB2">
        <w:rPr>
          <w:rFonts w:cs="Arial"/>
          <w:noProof/>
        </w:rPr>
        <w:t>2.1</w:t>
      </w:r>
      <w:r w:rsidRPr="00303FB2">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14:paraId="3D6A81F7" w14:textId="77777777" w:rsidR="005A2E74" w:rsidRPr="00303FB2" w:rsidRDefault="005A2E74" w:rsidP="005A2E74">
      <w:pPr>
        <w:tabs>
          <w:tab w:val="left" w:pos="1134"/>
        </w:tabs>
        <w:ind w:left="1134" w:hanging="567"/>
        <w:rPr>
          <w:rFonts w:cs="Arial"/>
          <w:noProof/>
        </w:rPr>
      </w:pPr>
      <w:r w:rsidRPr="00303FB2">
        <w:rPr>
          <w:rFonts w:cs="Arial"/>
          <w:noProof/>
        </w:rPr>
        <w:t>2.2</w:t>
      </w:r>
      <w:r w:rsidRPr="00303FB2">
        <w:rPr>
          <w:rFonts w:cs="Arial"/>
          <w:noProof/>
        </w:rPr>
        <w:tab/>
        <w:t>Avoir fait l'objet :</w:t>
      </w:r>
    </w:p>
    <w:p w14:paraId="3A08A631" w14:textId="77777777" w:rsidR="005A2E74" w:rsidRPr="00303FB2" w:rsidRDefault="005A2E74" w:rsidP="005A2E74">
      <w:pPr>
        <w:pStyle w:val="Paragraphedeliste"/>
        <w:numPr>
          <w:ilvl w:val="0"/>
          <w:numId w:val="7"/>
        </w:numPr>
        <w:ind w:left="1701" w:hanging="567"/>
        <w:contextualSpacing w:val="0"/>
        <w:rPr>
          <w:rFonts w:cs="Arial"/>
          <w:noProof/>
        </w:rPr>
      </w:pPr>
      <w:r w:rsidRPr="00303FB2">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78DC67E2" w14:textId="77777777" w:rsidR="005A2E74" w:rsidRPr="00303FB2" w:rsidRDefault="005A2E74" w:rsidP="005A2E74">
      <w:pPr>
        <w:pStyle w:val="Paragraphedeliste"/>
        <w:numPr>
          <w:ilvl w:val="0"/>
          <w:numId w:val="7"/>
        </w:numPr>
        <w:ind w:left="1701" w:hanging="567"/>
        <w:contextualSpacing w:val="0"/>
        <w:rPr>
          <w:rFonts w:cs="Arial"/>
          <w:noProof/>
        </w:rPr>
      </w:pPr>
      <w:r w:rsidRPr="00303FB2">
        <w:rPr>
          <w:rFonts w:cs="Arial"/>
          <w:noProof/>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3A8A513F" w14:textId="77777777" w:rsidR="005A2E74" w:rsidRPr="00303FB2" w:rsidRDefault="005A2E74" w:rsidP="005A2E74">
      <w:pPr>
        <w:pStyle w:val="Paragraphedeliste"/>
        <w:numPr>
          <w:ilvl w:val="0"/>
          <w:numId w:val="7"/>
        </w:numPr>
        <w:ind w:left="1701" w:hanging="567"/>
        <w:contextualSpacing w:val="0"/>
        <w:rPr>
          <w:rFonts w:cs="Arial"/>
          <w:noProof/>
        </w:rPr>
      </w:pPr>
      <w:r w:rsidRPr="00303FB2">
        <w:rPr>
          <w:rFonts w:cs="Arial"/>
          <w:noProof/>
        </w:rPr>
        <w:t>D'une condamnation prononcée depuis moins de cinq ans par un jugement ayant force de chose jugée, pour fraude, corruption ou pour tout délit commis dans le cadre de la passation ou de l'exécution d'un marché financé par l'AFD ;</w:t>
      </w:r>
    </w:p>
    <w:p w14:paraId="675BB95F" w14:textId="77777777" w:rsidR="005A2E74" w:rsidRPr="00303FB2" w:rsidRDefault="005A2E74" w:rsidP="005A2E74">
      <w:pPr>
        <w:tabs>
          <w:tab w:val="left" w:pos="1134"/>
        </w:tabs>
        <w:ind w:left="1134" w:hanging="567"/>
        <w:rPr>
          <w:rFonts w:cs="Arial"/>
          <w:noProof/>
        </w:rPr>
      </w:pPr>
      <w:r w:rsidRPr="00303FB2">
        <w:rPr>
          <w:rFonts w:cs="Arial"/>
          <w:noProof/>
        </w:rPr>
        <w:t>2.3</w:t>
      </w:r>
      <w:r w:rsidRPr="00303FB2">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44E36966" w14:textId="77777777" w:rsidR="005A2E74" w:rsidRPr="00303FB2" w:rsidRDefault="005A2E74" w:rsidP="005A2E74">
      <w:pPr>
        <w:tabs>
          <w:tab w:val="left" w:pos="1134"/>
        </w:tabs>
        <w:ind w:left="1134" w:hanging="567"/>
        <w:rPr>
          <w:rFonts w:cs="Arial"/>
          <w:noProof/>
        </w:rPr>
      </w:pPr>
      <w:r w:rsidRPr="00303FB2">
        <w:rPr>
          <w:rFonts w:cs="Arial"/>
          <w:noProof/>
        </w:rPr>
        <w:t>2.4</w:t>
      </w:r>
      <w:r w:rsidRPr="00303FB2">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634F3981" w14:textId="77777777" w:rsidR="005A2E74" w:rsidRPr="00303FB2" w:rsidRDefault="005A2E74" w:rsidP="005A2E74">
      <w:pPr>
        <w:tabs>
          <w:tab w:val="left" w:pos="1134"/>
        </w:tabs>
        <w:ind w:left="1134" w:hanging="567"/>
        <w:rPr>
          <w:rFonts w:cs="Arial"/>
          <w:noProof/>
        </w:rPr>
      </w:pPr>
      <w:r w:rsidRPr="00303FB2">
        <w:rPr>
          <w:rFonts w:cs="Arial"/>
          <w:noProof/>
        </w:rPr>
        <w:t>2.5</w:t>
      </w:r>
      <w:r w:rsidRPr="00303FB2">
        <w:rPr>
          <w:rFonts w:cs="Arial"/>
          <w:noProof/>
        </w:rPr>
        <w:tab/>
        <w:t>N’avoir pas rempli nos obligations relatives au paiement de nos impôts selon les dispositions légales du pays où nous sommes établis ou celles du pays du Maître d'Ouvrage ;</w:t>
      </w:r>
    </w:p>
    <w:p w14:paraId="715E06B1" w14:textId="77777777" w:rsidR="005A2E74" w:rsidRPr="00303FB2" w:rsidRDefault="005A2E74" w:rsidP="005A2E74">
      <w:pPr>
        <w:tabs>
          <w:tab w:val="left" w:pos="1134"/>
        </w:tabs>
        <w:ind w:left="1134" w:hanging="567"/>
        <w:rPr>
          <w:rFonts w:cs="Arial"/>
          <w:noProof/>
        </w:rPr>
      </w:pPr>
      <w:r w:rsidRPr="00303FB2">
        <w:rPr>
          <w:rFonts w:cs="Arial"/>
          <w:noProof/>
        </w:rPr>
        <w:lastRenderedPageBreak/>
        <w:t>2.6</w:t>
      </w:r>
      <w:r w:rsidRPr="00303FB2">
        <w:rPr>
          <w:rFonts w:cs="Arial"/>
          <w:noProof/>
        </w:rPr>
        <w:tab/>
        <w:t xml:space="preserve">Être sous le coup d'une décision d'exclusion prononcée par la Banque Mondiale et figurer à ce titre sur la liste publiée à l'adresse électronique </w:t>
      </w:r>
      <w:hyperlink r:id="rId39" w:history="1">
        <w:r w:rsidRPr="00303FB2">
          <w:rPr>
            <w:rStyle w:val="Lienhypertexte"/>
            <w:rFonts w:cs="Arial"/>
            <w:noProof/>
            <w:color w:val="auto"/>
          </w:rPr>
          <w:t>http://www.worldbank.org/debarr</w:t>
        </w:r>
      </w:hyperlink>
      <w:r w:rsidRPr="00303FB2">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3F33A5AB" w14:textId="77777777" w:rsidR="005A2E74" w:rsidRPr="00303FB2" w:rsidRDefault="005A2E74" w:rsidP="005A2E74">
      <w:pPr>
        <w:tabs>
          <w:tab w:val="left" w:pos="1134"/>
        </w:tabs>
        <w:ind w:left="1134" w:hanging="567"/>
        <w:rPr>
          <w:rFonts w:cs="Arial"/>
          <w:noProof/>
        </w:rPr>
      </w:pPr>
      <w:r w:rsidRPr="00303FB2">
        <w:rPr>
          <w:rFonts w:cs="Arial"/>
          <w:noProof/>
        </w:rPr>
        <w:t>2.7</w:t>
      </w:r>
      <w:r w:rsidRPr="00303FB2">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3B676438" w14:textId="77777777" w:rsidR="005A2E74" w:rsidRPr="00303FB2" w:rsidRDefault="005A2E74" w:rsidP="005A2E74">
      <w:pPr>
        <w:pStyle w:val="Paragraphedeliste"/>
        <w:numPr>
          <w:ilvl w:val="0"/>
          <w:numId w:val="8"/>
        </w:numPr>
        <w:ind w:left="567" w:hanging="567"/>
        <w:contextualSpacing w:val="0"/>
        <w:rPr>
          <w:rFonts w:cs="Arial"/>
          <w:noProof/>
        </w:rPr>
      </w:pPr>
      <w:r w:rsidRPr="00303FB2">
        <w:rPr>
          <w:rFonts w:cs="Arial"/>
          <w:noProof/>
        </w:rPr>
        <w:t>Nous attestons que nous ne sommes pas, et qu'aucun des membres de notre groupement ni de nos fournisseurs, entrepreneurs, consultants et sous-traitants, n'est dans l'une des situations de conflit d'intérêt suivantes :</w:t>
      </w:r>
    </w:p>
    <w:p w14:paraId="087C7CAF" w14:textId="77777777" w:rsidR="005A2E74" w:rsidRPr="00303FB2" w:rsidRDefault="005A2E74" w:rsidP="005A2E74">
      <w:pPr>
        <w:tabs>
          <w:tab w:val="left" w:pos="1134"/>
        </w:tabs>
        <w:ind w:left="1134" w:hanging="567"/>
        <w:rPr>
          <w:rFonts w:cs="Arial"/>
          <w:noProof/>
        </w:rPr>
      </w:pPr>
      <w:r w:rsidRPr="00303FB2">
        <w:rPr>
          <w:rFonts w:cs="Arial"/>
          <w:noProof/>
        </w:rPr>
        <w:t>3.1</w:t>
      </w:r>
      <w:r w:rsidRPr="00303FB2">
        <w:rPr>
          <w:rFonts w:cs="Arial"/>
          <w:noProof/>
        </w:rPr>
        <w:tab/>
        <w:t>Actionnaire contrôlant le Maître d'Ouvrage ou filiale contrôlée par le Maître d'Ouvrage, à moins que le conflit en découlant ait été porté à la connaissance de l'AFD et résolu à sa satisfaction.</w:t>
      </w:r>
    </w:p>
    <w:p w14:paraId="2AC7EBDD" w14:textId="77777777" w:rsidR="005A2E74" w:rsidRPr="00303FB2" w:rsidRDefault="005A2E74" w:rsidP="005A2E74">
      <w:pPr>
        <w:tabs>
          <w:tab w:val="left" w:pos="1134"/>
        </w:tabs>
        <w:ind w:left="1134" w:hanging="567"/>
        <w:rPr>
          <w:rFonts w:cs="Arial"/>
          <w:noProof/>
        </w:rPr>
      </w:pPr>
      <w:r w:rsidRPr="00303FB2">
        <w:rPr>
          <w:rFonts w:cs="Arial"/>
          <w:noProof/>
        </w:rPr>
        <w:t>3.2</w:t>
      </w:r>
      <w:r w:rsidRPr="00303FB2">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52B05028" w14:textId="77777777" w:rsidR="005A2E74" w:rsidRPr="00303FB2" w:rsidRDefault="005A2E74" w:rsidP="005A2E74">
      <w:pPr>
        <w:tabs>
          <w:tab w:val="left" w:pos="1134"/>
        </w:tabs>
        <w:ind w:left="1134" w:hanging="567"/>
        <w:rPr>
          <w:rFonts w:cs="Arial"/>
          <w:noProof/>
        </w:rPr>
      </w:pPr>
      <w:r w:rsidRPr="00303FB2">
        <w:rPr>
          <w:rFonts w:cs="Arial"/>
          <w:noProof/>
        </w:rPr>
        <w:t>3.3</w:t>
      </w:r>
      <w:r w:rsidRPr="00303FB2">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14:paraId="50FFE453" w14:textId="77777777" w:rsidR="005A2E74" w:rsidRPr="00303FB2" w:rsidRDefault="005A2E74" w:rsidP="005A2E74">
      <w:pPr>
        <w:tabs>
          <w:tab w:val="left" w:pos="1134"/>
        </w:tabs>
        <w:ind w:left="1134" w:hanging="567"/>
        <w:rPr>
          <w:rFonts w:cs="Arial"/>
          <w:noProof/>
        </w:rPr>
      </w:pPr>
      <w:r w:rsidRPr="00303FB2">
        <w:rPr>
          <w:rFonts w:cs="Arial"/>
          <w:noProof/>
        </w:rPr>
        <w:t>3.4</w:t>
      </w:r>
      <w:r w:rsidRPr="00303FB2">
        <w:rPr>
          <w:rFonts w:cs="Arial"/>
          <w:noProof/>
        </w:rPr>
        <w:tab/>
        <w:t>Être engagé pour une mission de prestations intellectuelles qui, par sa nature, risque de s'avérer incompatible avec nos missions pour le compte du Maître d'Ouvrage ;</w:t>
      </w:r>
    </w:p>
    <w:p w14:paraId="03E71D2C" w14:textId="77777777" w:rsidR="005A2E74" w:rsidRPr="00303FB2" w:rsidRDefault="005A2E74" w:rsidP="005A2E74">
      <w:pPr>
        <w:tabs>
          <w:tab w:val="left" w:pos="1134"/>
        </w:tabs>
        <w:ind w:left="1134" w:hanging="567"/>
        <w:rPr>
          <w:rFonts w:cs="Arial"/>
          <w:noProof/>
        </w:rPr>
      </w:pPr>
      <w:r w:rsidRPr="00303FB2">
        <w:rPr>
          <w:rFonts w:cs="Arial"/>
          <w:noProof/>
        </w:rPr>
        <w:t>3.5</w:t>
      </w:r>
      <w:r w:rsidRPr="00303FB2">
        <w:rPr>
          <w:rFonts w:cs="Arial"/>
          <w:noProof/>
        </w:rPr>
        <w:tab/>
        <w:t>Dans le cas d'une procédure ayant pour objet la passation d'un marché de travaux, fournitures ou équipements :</w:t>
      </w:r>
    </w:p>
    <w:p w14:paraId="5456CC5E" w14:textId="77777777" w:rsidR="005A2E74" w:rsidRPr="00303FB2" w:rsidRDefault="005A2E74" w:rsidP="005A2E74">
      <w:pPr>
        <w:pStyle w:val="Paragraphedeliste"/>
        <w:numPr>
          <w:ilvl w:val="0"/>
          <w:numId w:val="9"/>
        </w:numPr>
        <w:ind w:left="1701" w:hanging="567"/>
        <w:contextualSpacing w:val="0"/>
        <w:rPr>
          <w:rFonts w:cs="Arial"/>
          <w:noProof/>
        </w:rPr>
      </w:pPr>
      <w:r w:rsidRPr="00303FB2">
        <w:rPr>
          <w:rFonts w:cs="Arial"/>
          <w:noProof/>
        </w:rPr>
        <w:t>Avoir préparé nous-mêmes ou avoir été associés à un consultant qui a préparé des spécifications, plans, calculs et autres documents utilisés dans le cadre de la procédure de passation du Marché ;</w:t>
      </w:r>
    </w:p>
    <w:p w14:paraId="20EB1282" w14:textId="77777777" w:rsidR="005A2E74" w:rsidRPr="00303FB2" w:rsidRDefault="005A2E74" w:rsidP="005A2E74">
      <w:pPr>
        <w:pStyle w:val="Paragraphedeliste"/>
        <w:numPr>
          <w:ilvl w:val="0"/>
          <w:numId w:val="9"/>
        </w:numPr>
        <w:ind w:left="1701" w:hanging="567"/>
        <w:contextualSpacing w:val="0"/>
        <w:rPr>
          <w:rFonts w:cs="Arial"/>
          <w:noProof/>
        </w:rPr>
      </w:pPr>
      <w:r w:rsidRPr="00303FB2">
        <w:rPr>
          <w:rFonts w:cs="Arial"/>
          <w:noProof/>
        </w:rPr>
        <w:t xml:space="preserve">Être nous-mêmes, ou l'une des firmes auxquelles nous sommes affiliées, recrutés, ou devant l'être, par le Maître d'Ouvrage pour effectuer la supervision ou le contrôle des travaux dans le cadre du Marché. </w:t>
      </w:r>
    </w:p>
    <w:p w14:paraId="7531CF54" w14:textId="77777777" w:rsidR="005A2E74" w:rsidRPr="00303FB2" w:rsidRDefault="005A2E74" w:rsidP="005A2E74">
      <w:pPr>
        <w:pStyle w:val="Paragraphedeliste"/>
        <w:numPr>
          <w:ilvl w:val="0"/>
          <w:numId w:val="8"/>
        </w:numPr>
        <w:ind w:left="567" w:hanging="567"/>
        <w:contextualSpacing w:val="0"/>
        <w:rPr>
          <w:rFonts w:cs="Arial"/>
          <w:noProof/>
        </w:rPr>
      </w:pPr>
      <w:r w:rsidRPr="00303FB2">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12EBBC02" w14:textId="77777777" w:rsidR="005A2E74" w:rsidRPr="00303FB2" w:rsidRDefault="005A2E74" w:rsidP="005A2E74">
      <w:pPr>
        <w:pStyle w:val="Paragraphedeliste"/>
        <w:numPr>
          <w:ilvl w:val="0"/>
          <w:numId w:val="8"/>
        </w:numPr>
        <w:ind w:left="567" w:hanging="567"/>
        <w:contextualSpacing w:val="0"/>
        <w:rPr>
          <w:rFonts w:cs="Arial"/>
          <w:noProof/>
        </w:rPr>
      </w:pPr>
      <w:r w:rsidRPr="00303FB2">
        <w:rPr>
          <w:rFonts w:cs="Arial"/>
          <w:noProof/>
        </w:rPr>
        <w:t>Nous nous engageons à communiquer sans délai au Maître d'Ouvrage, qui en informera l'AFD, tout changement de situation au regard des points 2 à 4 qui précèdent.</w:t>
      </w:r>
    </w:p>
    <w:p w14:paraId="7898612E" w14:textId="77777777" w:rsidR="005A2E74" w:rsidRPr="00303FB2" w:rsidRDefault="005A2E74" w:rsidP="005A2E74">
      <w:pPr>
        <w:pStyle w:val="Paragraphedeliste"/>
        <w:numPr>
          <w:ilvl w:val="0"/>
          <w:numId w:val="8"/>
        </w:numPr>
        <w:ind w:left="567" w:hanging="567"/>
        <w:contextualSpacing w:val="0"/>
        <w:rPr>
          <w:rFonts w:cs="Arial"/>
          <w:noProof/>
        </w:rPr>
      </w:pPr>
      <w:r w:rsidRPr="00303FB2">
        <w:rPr>
          <w:rFonts w:cs="Arial"/>
          <w:noProof/>
        </w:rPr>
        <w:t>Dans le cadre de la passation et de l'exécution du Marché :</w:t>
      </w:r>
    </w:p>
    <w:p w14:paraId="08D5145B" w14:textId="77777777" w:rsidR="005A2E74" w:rsidRPr="00303FB2" w:rsidRDefault="005A2E74" w:rsidP="005A2E74">
      <w:pPr>
        <w:tabs>
          <w:tab w:val="left" w:pos="1134"/>
        </w:tabs>
        <w:ind w:left="1134" w:hanging="567"/>
        <w:rPr>
          <w:rFonts w:cs="Arial"/>
          <w:noProof/>
        </w:rPr>
      </w:pPr>
      <w:r w:rsidRPr="00303FB2">
        <w:rPr>
          <w:rFonts w:cs="Arial"/>
          <w:noProof/>
        </w:rPr>
        <w:t>6.1</w:t>
      </w:r>
      <w:r w:rsidRPr="00303FB2">
        <w:rPr>
          <w:rFonts w:cs="Arial"/>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717A973C" w14:textId="77777777" w:rsidR="005A2E74" w:rsidRPr="00303FB2" w:rsidRDefault="005A2E74" w:rsidP="005A2E74">
      <w:pPr>
        <w:tabs>
          <w:tab w:val="left" w:pos="1134"/>
        </w:tabs>
        <w:ind w:left="1134" w:hanging="567"/>
        <w:rPr>
          <w:rFonts w:cs="Arial"/>
          <w:noProof/>
        </w:rPr>
      </w:pPr>
      <w:r w:rsidRPr="00303FB2">
        <w:rPr>
          <w:rFonts w:cs="Arial"/>
          <w:noProof/>
        </w:rPr>
        <w:t>6.2</w:t>
      </w:r>
      <w:r w:rsidRPr="00303FB2">
        <w:rPr>
          <w:rFonts w:cs="Arial"/>
          <w:noProof/>
        </w:rPr>
        <w:tab/>
        <w:t>Nous n'avons pas commis et nous ne commettrons pas de manœuvre déloyale (action ou omission) contraire à nos obligations légales ou réglementaires et/ou nos règles internes afin d'obtenir un bénéfice illégitime.</w:t>
      </w:r>
    </w:p>
    <w:p w14:paraId="0708D123" w14:textId="77777777" w:rsidR="005A2E74" w:rsidRPr="00303FB2" w:rsidRDefault="005A2E74" w:rsidP="005A2E74">
      <w:pPr>
        <w:tabs>
          <w:tab w:val="left" w:pos="1134"/>
        </w:tabs>
        <w:ind w:left="1134" w:hanging="567"/>
        <w:rPr>
          <w:rFonts w:cs="Arial"/>
          <w:noProof/>
        </w:rPr>
      </w:pPr>
      <w:r w:rsidRPr="00303FB2">
        <w:rPr>
          <w:rFonts w:cs="Arial"/>
          <w:noProof/>
        </w:rPr>
        <w:lastRenderedPageBreak/>
        <w:t>6.3</w:t>
      </w:r>
      <w:r w:rsidRPr="00303FB2">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784BD466" w14:textId="77777777" w:rsidR="005A2E74" w:rsidRPr="00303FB2" w:rsidRDefault="005A2E74" w:rsidP="005A2E74">
      <w:pPr>
        <w:tabs>
          <w:tab w:val="left" w:pos="1134"/>
        </w:tabs>
        <w:ind w:left="1134" w:hanging="567"/>
        <w:rPr>
          <w:rFonts w:cs="Arial"/>
          <w:noProof/>
        </w:rPr>
      </w:pPr>
      <w:r w:rsidRPr="00303FB2">
        <w:rPr>
          <w:rFonts w:cs="Arial"/>
          <w:noProof/>
        </w:rPr>
        <w:t>6.4</w:t>
      </w:r>
      <w:r w:rsidRPr="00303FB2">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10203F19" w14:textId="77777777" w:rsidR="005A2E74" w:rsidRPr="00303FB2" w:rsidRDefault="005A2E74" w:rsidP="005A2E74">
      <w:pPr>
        <w:tabs>
          <w:tab w:val="left" w:pos="1134"/>
        </w:tabs>
        <w:ind w:left="1134" w:hanging="567"/>
        <w:rPr>
          <w:rFonts w:cs="Arial"/>
          <w:noProof/>
        </w:rPr>
      </w:pPr>
      <w:r w:rsidRPr="00303FB2">
        <w:rPr>
          <w:rFonts w:cs="Arial"/>
          <w:noProof/>
        </w:rPr>
        <w:t>6.5</w:t>
      </w:r>
      <w:r w:rsidRPr="00303FB2">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4021673E" w14:textId="77777777" w:rsidR="005A2E74" w:rsidRPr="00303FB2" w:rsidRDefault="005A2E74" w:rsidP="005A2E74">
      <w:pPr>
        <w:tabs>
          <w:tab w:val="left" w:pos="1134"/>
        </w:tabs>
        <w:ind w:left="1134" w:hanging="567"/>
        <w:rPr>
          <w:rFonts w:cs="Arial"/>
          <w:noProof/>
        </w:rPr>
      </w:pPr>
      <w:r w:rsidRPr="00303FB2">
        <w:rPr>
          <w:rFonts w:cs="Arial"/>
          <w:noProof/>
        </w:rPr>
        <w:t>6.6</w:t>
      </w:r>
      <w:r w:rsidRPr="00303FB2">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14:paraId="5C828219" w14:textId="77777777" w:rsidR="005A2E74" w:rsidRPr="00303FB2" w:rsidRDefault="005A2E74" w:rsidP="005A2E74">
      <w:pPr>
        <w:tabs>
          <w:tab w:val="left" w:pos="1134"/>
        </w:tabs>
        <w:ind w:left="1134" w:hanging="567"/>
        <w:rPr>
          <w:rFonts w:cs="Arial"/>
          <w:noProof/>
        </w:rPr>
      </w:pPr>
      <w:r w:rsidRPr="00303FB2">
        <w:rPr>
          <w:rFonts w:cs="Arial"/>
          <w:noProof/>
        </w:rPr>
        <w:t>6.7</w:t>
      </w:r>
      <w:r w:rsidRPr="00303FB2">
        <w:rPr>
          <w:rFonts w:cs="Arial"/>
          <w:noProof/>
        </w:rPr>
        <w:tab/>
        <w:t>Nous nous engageons à respecter et à faire respecter par l'ensemble de nos sous</w:t>
      </w:r>
      <w:r w:rsidRPr="00303FB2">
        <w:rPr>
          <w:rFonts w:cs="Arial"/>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14:paraId="15C5EB5A" w14:textId="77777777" w:rsidR="005A2E74" w:rsidRPr="00303FB2" w:rsidRDefault="005A2E74" w:rsidP="005A2E74">
      <w:pPr>
        <w:pStyle w:val="Paragraphedeliste"/>
        <w:numPr>
          <w:ilvl w:val="0"/>
          <w:numId w:val="8"/>
        </w:numPr>
        <w:ind w:left="567" w:hanging="567"/>
        <w:contextualSpacing w:val="0"/>
        <w:rPr>
          <w:rFonts w:cs="Arial"/>
          <w:noProof/>
        </w:rPr>
      </w:pPr>
      <w:r w:rsidRPr="00303FB2">
        <w:rPr>
          <w:rFonts w:cs="Arial"/>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64E28F3E" w14:textId="77777777" w:rsidR="005A2E74" w:rsidRPr="00303FB2" w:rsidRDefault="005A2E74" w:rsidP="005A2E74">
      <w:pPr>
        <w:tabs>
          <w:tab w:val="right" w:leader="underscore" w:pos="5103"/>
          <w:tab w:val="right" w:leader="underscore" w:pos="9072"/>
        </w:tabs>
        <w:rPr>
          <w:rFonts w:cs="Arial"/>
          <w:noProof/>
        </w:rPr>
      </w:pPr>
      <w:r w:rsidRPr="00303FB2">
        <w:rPr>
          <w:rFonts w:cs="Arial"/>
          <w:noProof/>
        </w:rPr>
        <w:t xml:space="preserve">Nom : </w:t>
      </w:r>
      <w:r w:rsidRPr="00303FB2">
        <w:rPr>
          <w:rFonts w:cs="Arial"/>
          <w:noProof/>
        </w:rPr>
        <w:tab/>
        <w:t xml:space="preserve">En tant que : </w:t>
      </w:r>
      <w:r w:rsidRPr="00303FB2">
        <w:rPr>
          <w:rFonts w:cs="Arial"/>
          <w:noProof/>
        </w:rPr>
        <w:tab/>
      </w:r>
    </w:p>
    <w:p w14:paraId="629E3C86" w14:textId="77777777" w:rsidR="005A2E74" w:rsidRPr="00303FB2" w:rsidRDefault="005A2E74" w:rsidP="005A2E74">
      <w:pPr>
        <w:tabs>
          <w:tab w:val="right" w:leader="underscore" w:pos="9072"/>
        </w:tabs>
        <w:rPr>
          <w:rFonts w:cs="Arial"/>
          <w:noProof/>
        </w:rPr>
      </w:pPr>
      <w:r w:rsidRPr="00303FB2">
        <w:rPr>
          <w:rFonts w:cs="Arial"/>
          <w:noProof/>
        </w:rPr>
        <w:t>Dûment habilité à signer pour et au nom de</w:t>
      </w:r>
      <w:r w:rsidRPr="00303FB2">
        <w:rPr>
          <w:rStyle w:val="Appelnotedebasdep"/>
          <w:rFonts w:cs="Arial"/>
          <w:noProof/>
        </w:rPr>
        <w:footnoteReference w:id="2"/>
      </w:r>
      <w:r w:rsidRPr="00303FB2">
        <w:rPr>
          <w:rFonts w:cs="Arial"/>
          <w:noProof/>
        </w:rPr>
        <w:t xml:space="preserve"> :</w:t>
      </w:r>
      <w:r w:rsidRPr="00303FB2">
        <w:rPr>
          <w:rFonts w:cs="Arial"/>
          <w:noProof/>
        </w:rPr>
        <w:tab/>
      </w:r>
    </w:p>
    <w:p w14:paraId="6B84DC4F" w14:textId="77777777" w:rsidR="005A2E74" w:rsidRPr="00303FB2" w:rsidRDefault="005A2E74" w:rsidP="005A2E74">
      <w:pPr>
        <w:tabs>
          <w:tab w:val="right" w:leader="underscore" w:pos="9072"/>
        </w:tabs>
        <w:rPr>
          <w:rFonts w:cs="Arial"/>
          <w:noProof/>
        </w:rPr>
      </w:pPr>
      <w:r w:rsidRPr="00303FB2">
        <w:rPr>
          <w:rFonts w:cs="Arial"/>
          <w:noProof/>
        </w:rPr>
        <w:t>Signature :</w:t>
      </w:r>
      <w:r w:rsidRPr="00303FB2">
        <w:rPr>
          <w:rFonts w:cs="Arial"/>
          <w:noProof/>
        </w:rPr>
        <w:tab/>
      </w:r>
    </w:p>
    <w:p w14:paraId="6304B7A9" w14:textId="77777777" w:rsidR="005A2E74" w:rsidRPr="00303FB2" w:rsidRDefault="005A2E74" w:rsidP="005A2E74">
      <w:pPr>
        <w:tabs>
          <w:tab w:val="right" w:leader="underscore" w:pos="9072"/>
        </w:tabs>
        <w:rPr>
          <w:rFonts w:cs="Arial"/>
          <w:noProof/>
        </w:rPr>
      </w:pPr>
      <w:r w:rsidRPr="00303FB2">
        <w:rPr>
          <w:rFonts w:cs="Arial"/>
          <w:noProof/>
        </w:rPr>
        <w:t xml:space="preserve">En date du : </w:t>
      </w:r>
      <w:r w:rsidRPr="00303FB2">
        <w:rPr>
          <w:rFonts w:cs="Arial"/>
          <w:noProof/>
        </w:rPr>
        <w:tab/>
      </w:r>
    </w:p>
    <w:p w14:paraId="4706BD10" w14:textId="77777777" w:rsidR="00321461" w:rsidRPr="00303FB2" w:rsidRDefault="00321461">
      <w:pPr>
        <w:suppressAutoHyphens w:val="0"/>
        <w:overflowPunct/>
        <w:autoSpaceDE/>
        <w:autoSpaceDN/>
        <w:adjustRightInd/>
        <w:spacing w:after="0" w:line="240" w:lineRule="auto"/>
        <w:jc w:val="left"/>
        <w:textAlignment w:val="auto"/>
        <w:rPr>
          <w:rFonts w:cs="Arial"/>
          <w:noProof/>
        </w:rPr>
      </w:pPr>
      <w:r w:rsidRPr="00303FB2">
        <w:rPr>
          <w:rFonts w:cs="Arial"/>
          <w:noProof/>
        </w:rPr>
        <w:br w:type="page"/>
      </w:r>
    </w:p>
    <w:p w14:paraId="688FF384" w14:textId="77777777" w:rsidR="00EE5617" w:rsidRPr="00303FB2" w:rsidRDefault="00F26080" w:rsidP="008D410F">
      <w:pPr>
        <w:pStyle w:val="Formulaire1"/>
        <w:rPr>
          <w:rFonts w:cs="Arial"/>
          <w:noProof/>
        </w:rPr>
      </w:pPr>
      <w:r w:rsidRPr="00303FB2">
        <w:rPr>
          <w:rFonts w:cs="Arial"/>
          <w:noProof/>
        </w:rPr>
        <w:lastRenderedPageBreak/>
        <w:t>Formulaire TECH–</w:t>
      </w:r>
      <w:r w:rsidR="008D410F" w:rsidRPr="00303FB2">
        <w:rPr>
          <w:rFonts w:cs="Arial"/>
          <w:noProof/>
        </w:rPr>
        <w:t>2 :</w:t>
      </w:r>
      <w:r w:rsidR="008D410F" w:rsidRPr="00303FB2">
        <w:rPr>
          <w:rFonts w:cs="Arial"/>
          <w:noProof/>
        </w:rPr>
        <w:br/>
      </w:r>
      <w:r w:rsidR="0012276C" w:rsidRPr="00303FB2">
        <w:rPr>
          <w:rFonts w:cs="Arial"/>
          <w:noProof/>
        </w:rPr>
        <w:t>Proposition t</w:t>
      </w:r>
      <w:r w:rsidR="008D410F" w:rsidRPr="00303FB2">
        <w:rPr>
          <w:rFonts w:cs="Arial"/>
          <w:noProof/>
        </w:rPr>
        <w:t>echnique</w:t>
      </w:r>
    </w:p>
    <w:p w14:paraId="757DED96" w14:textId="77777777" w:rsidR="00321461" w:rsidRPr="00303FB2" w:rsidRDefault="00321461" w:rsidP="00E7124C">
      <w:pPr>
        <w:rPr>
          <w:rFonts w:cs="Arial"/>
          <w:noProof/>
        </w:rPr>
      </w:pPr>
    </w:p>
    <w:p w14:paraId="429DAC6A" w14:textId="77777777" w:rsidR="00321461" w:rsidRPr="00303FB2" w:rsidRDefault="00321461" w:rsidP="00E7124C">
      <w:pPr>
        <w:rPr>
          <w:rFonts w:cs="Arial"/>
          <w:noProof/>
        </w:rPr>
      </w:pPr>
    </w:p>
    <w:p w14:paraId="35EC2C5C" w14:textId="77777777" w:rsidR="00321461" w:rsidRPr="00303FB2" w:rsidRDefault="008D410F" w:rsidP="006374AA">
      <w:pPr>
        <w:pStyle w:val="Paragraphedeliste"/>
        <w:numPr>
          <w:ilvl w:val="0"/>
          <w:numId w:val="27"/>
        </w:numPr>
        <w:jc w:val="center"/>
        <w:rPr>
          <w:rFonts w:cs="Arial"/>
          <w:b/>
          <w:noProof/>
          <w:sz w:val="24"/>
          <w:szCs w:val="24"/>
        </w:rPr>
      </w:pPr>
      <w:r w:rsidRPr="00303FB2">
        <w:rPr>
          <w:rFonts w:cs="Arial"/>
          <w:b/>
          <w:noProof/>
          <w:sz w:val="24"/>
          <w:szCs w:val="24"/>
        </w:rPr>
        <w:t>Structure et expérience du Consultant</w:t>
      </w:r>
    </w:p>
    <w:p w14:paraId="406E94B2" w14:textId="77777777" w:rsidR="008D410F" w:rsidRPr="00303FB2" w:rsidRDefault="008D410F" w:rsidP="008D410F">
      <w:pPr>
        <w:rPr>
          <w:rFonts w:cs="Arial"/>
          <w:i/>
          <w:noProof/>
        </w:rPr>
      </w:pPr>
      <w:r w:rsidRPr="00303FB2">
        <w:rPr>
          <w:rFonts w:cs="Arial"/>
          <w:i/>
          <w:noProof/>
        </w:rPr>
        <w:t>[Indiquer ici une brève description de votre entreprise/bureau et de la manière dont il est organisé, et </w:t>
      </w:r>
      <w:r w:rsidRPr="00303FB2">
        <w:rPr>
          <w:rFonts w:cs="Arial"/>
          <w:i/>
          <w:noProof/>
        </w:rPr>
        <w:noBreakHyphen/>
        <w:t> dans le cas d’un Groupement </w:t>
      </w:r>
      <w:r w:rsidRPr="00303FB2">
        <w:rPr>
          <w:rFonts w:cs="Arial"/>
          <w:i/>
          <w:noProof/>
        </w:rPr>
        <w:noBreakHyphen/>
        <w:t> de chaque membre devant participer aux Services, incluant un organigramme, la liste des membres du comité de direction, l’actionnariat.]</w:t>
      </w:r>
    </w:p>
    <w:p w14:paraId="6D4B513F" w14:textId="77777777" w:rsidR="008D410F" w:rsidRPr="00303FB2" w:rsidRDefault="008D410F" w:rsidP="008D410F">
      <w:pPr>
        <w:rPr>
          <w:rFonts w:cs="Arial"/>
          <w:noProof/>
        </w:rPr>
      </w:pPr>
    </w:p>
    <w:p w14:paraId="7D78BCE4" w14:textId="77777777" w:rsidR="008D410F" w:rsidRPr="00303FB2" w:rsidRDefault="008D410F" w:rsidP="006374AA">
      <w:pPr>
        <w:pStyle w:val="Paragraphedeliste"/>
        <w:numPr>
          <w:ilvl w:val="0"/>
          <w:numId w:val="27"/>
        </w:numPr>
        <w:jc w:val="center"/>
        <w:rPr>
          <w:rFonts w:cs="Arial"/>
          <w:b/>
          <w:noProof/>
          <w:sz w:val="24"/>
          <w:szCs w:val="24"/>
        </w:rPr>
      </w:pPr>
      <w:r w:rsidRPr="00303FB2">
        <w:rPr>
          <w:rFonts w:cs="Arial"/>
          <w:b/>
          <w:noProof/>
          <w:sz w:val="24"/>
          <w:szCs w:val="24"/>
        </w:rPr>
        <w:t>Description de l’approche, la méthodologie, et du progr</w:t>
      </w:r>
      <w:r w:rsidR="00796BF0" w:rsidRPr="00303FB2">
        <w:rPr>
          <w:rFonts w:cs="Arial"/>
          <w:b/>
          <w:noProof/>
          <w:sz w:val="24"/>
          <w:szCs w:val="24"/>
        </w:rPr>
        <w:t>amme de travail en réponse aux T</w:t>
      </w:r>
      <w:r w:rsidRPr="00303FB2">
        <w:rPr>
          <w:rFonts w:cs="Arial"/>
          <w:b/>
          <w:noProof/>
          <w:sz w:val="24"/>
          <w:szCs w:val="24"/>
        </w:rPr>
        <w:t>ermes de référence</w:t>
      </w:r>
    </w:p>
    <w:p w14:paraId="1BF38352" w14:textId="77777777" w:rsidR="008D410F" w:rsidRPr="00303FB2" w:rsidRDefault="008D410F" w:rsidP="008D410F">
      <w:pPr>
        <w:rPr>
          <w:rFonts w:cs="Arial"/>
          <w:noProof/>
        </w:rPr>
      </w:pPr>
    </w:p>
    <w:p w14:paraId="6801AA71" w14:textId="77777777" w:rsidR="008D410F" w:rsidRPr="00303FB2" w:rsidRDefault="008D410F" w:rsidP="006374AA">
      <w:pPr>
        <w:pStyle w:val="Paragraphedeliste"/>
        <w:numPr>
          <w:ilvl w:val="0"/>
          <w:numId w:val="28"/>
        </w:numPr>
        <w:ind w:left="567" w:hanging="567"/>
        <w:rPr>
          <w:rFonts w:cs="Arial"/>
          <w:noProof/>
        </w:rPr>
      </w:pPr>
      <w:r w:rsidRPr="00303FB2">
        <w:rPr>
          <w:rFonts w:cs="Arial"/>
          <w:b/>
          <w:noProof/>
        </w:rPr>
        <w:t>Approche technique et méthode de travail</w:t>
      </w:r>
      <w:r w:rsidRPr="00303FB2">
        <w:rPr>
          <w:rFonts w:cs="Arial"/>
          <w:noProof/>
        </w:rPr>
        <w:t xml:space="preserve"> :</w:t>
      </w:r>
    </w:p>
    <w:p w14:paraId="22F4A019" w14:textId="77777777" w:rsidR="008D410F" w:rsidRPr="00303FB2" w:rsidRDefault="008D410F" w:rsidP="008D410F">
      <w:pPr>
        <w:ind w:left="567"/>
        <w:rPr>
          <w:rFonts w:cs="Arial"/>
          <w:i/>
          <w:noProof/>
        </w:rPr>
      </w:pPr>
      <w:r w:rsidRPr="00303FB2">
        <w:rPr>
          <w:rFonts w:cs="Arial"/>
          <w:i/>
          <w:noProof/>
        </w:rPr>
        <w:t>[Veuillez expliquer comment vous comprenez les objectifs des Services, tels qu’ils sont décrits dans les Termes de référence (TdR), l’approche technique et la méthodologie que vous adopteriez afin de réaliser les tâches et livrer les produits/rapports demandés, ainsi que le niveau de détail de ces rapports. Inclure ici vos éventuels commentaires et suggestions sur les TdR sur les prestations et personnels à fournir par le Client. Ne pas répéter ou copier les TdR.]</w:t>
      </w:r>
    </w:p>
    <w:p w14:paraId="1DAE99E7" w14:textId="77777777" w:rsidR="008D410F" w:rsidRPr="00303FB2" w:rsidRDefault="008D410F" w:rsidP="006374AA">
      <w:pPr>
        <w:pStyle w:val="Paragraphedeliste"/>
        <w:numPr>
          <w:ilvl w:val="0"/>
          <w:numId w:val="28"/>
        </w:numPr>
        <w:ind w:left="567" w:hanging="567"/>
        <w:rPr>
          <w:rFonts w:cs="Arial"/>
          <w:noProof/>
        </w:rPr>
      </w:pPr>
      <w:r w:rsidRPr="00303FB2">
        <w:rPr>
          <w:rFonts w:cs="Arial"/>
          <w:b/>
          <w:noProof/>
        </w:rPr>
        <w:t>Programme de travail</w:t>
      </w:r>
    </w:p>
    <w:p w14:paraId="4E52FCF2" w14:textId="77777777" w:rsidR="008D410F" w:rsidRPr="00303FB2" w:rsidRDefault="008D410F" w:rsidP="008D410F">
      <w:pPr>
        <w:ind w:left="567"/>
        <w:rPr>
          <w:rFonts w:cs="Arial"/>
          <w:i/>
          <w:noProof/>
        </w:rPr>
      </w:pPr>
      <w:r w:rsidRPr="00303FB2">
        <w:rPr>
          <w:rFonts w:cs="Arial"/>
          <w:i/>
          <w:noProof/>
        </w:rPr>
        <w:t>[Veuillez indiquer le programme de réalisation des principales activités ou tâches des Services, leur contenu et leur durée, la décomposition en phase et les contraintes correspondantes, les étapes principales (y compris examen/approbations par le Client), et dates prévisionnelles des livrables. Le programme de travail proposé doit être en cohérence avec l’approche technique et la méthode, montrant votre compréhension des TdR et votre capacité à les traduire en un programme de travail réaliste. Une liste des documents à produire (y compris les rapports) doit être fournie. Le Formulaire Programme d’activités (TECH-3) peut être utilisé à cet effet.]</w:t>
      </w:r>
    </w:p>
    <w:p w14:paraId="60BEBB6F" w14:textId="77777777" w:rsidR="008D410F" w:rsidRPr="00303FB2" w:rsidRDefault="008D410F" w:rsidP="008D410F">
      <w:pPr>
        <w:rPr>
          <w:rFonts w:cs="Arial"/>
          <w:i/>
          <w:noProof/>
        </w:rPr>
      </w:pPr>
    </w:p>
    <w:p w14:paraId="10298444" w14:textId="77777777" w:rsidR="008D410F" w:rsidRPr="00303FB2" w:rsidRDefault="008D410F" w:rsidP="006374AA">
      <w:pPr>
        <w:pStyle w:val="Paragraphedeliste"/>
        <w:numPr>
          <w:ilvl w:val="0"/>
          <w:numId w:val="27"/>
        </w:numPr>
        <w:jc w:val="center"/>
        <w:rPr>
          <w:rFonts w:cs="Arial"/>
          <w:b/>
          <w:noProof/>
          <w:sz w:val="24"/>
          <w:szCs w:val="24"/>
        </w:rPr>
      </w:pPr>
      <w:r w:rsidRPr="00303FB2">
        <w:rPr>
          <w:rFonts w:cs="Arial"/>
          <w:b/>
          <w:noProof/>
          <w:sz w:val="24"/>
          <w:szCs w:val="24"/>
        </w:rPr>
        <w:t>Organisation et Personnel du Consultant</w:t>
      </w:r>
    </w:p>
    <w:p w14:paraId="23C3F09C" w14:textId="77777777" w:rsidR="00321461" w:rsidRPr="00303FB2" w:rsidRDefault="008D410F" w:rsidP="00E7124C">
      <w:pPr>
        <w:rPr>
          <w:rFonts w:cs="Arial"/>
          <w:i/>
          <w:noProof/>
        </w:rPr>
      </w:pPr>
      <w:r w:rsidRPr="00303FB2">
        <w:rPr>
          <w:rFonts w:cs="Arial"/>
          <w:i/>
          <w:noProof/>
        </w:rPr>
        <w:t>[Veuillez décrire la structure et la composition de votre équipe, y compris la liste du Personnel-clé, des Autres personnels et des personnels administratifs affectés aux Services, et des Personnels dédiés à la formation si celle-ci est une composante spécifique des Services, spécifiée comme tel dans les TdR. La contribution de chaque Personnel devra être spécifiée en cohérence avec la méthodologie proposée et les exigences des TdR. Le Formulaire TECH-4 peut être utilisé à cet effet. Les CVs des personnels seront fournis (le Formulaire TECH-5 peut être utilisé à cet effet).]</w:t>
      </w:r>
    </w:p>
    <w:p w14:paraId="2EF24439" w14:textId="77777777" w:rsidR="008D410F" w:rsidRPr="00303FB2" w:rsidRDefault="008D410F" w:rsidP="00E7124C">
      <w:pPr>
        <w:rPr>
          <w:rFonts w:cs="Arial"/>
          <w:noProof/>
        </w:rPr>
      </w:pPr>
    </w:p>
    <w:p w14:paraId="1F301759" w14:textId="77777777" w:rsidR="008D410F" w:rsidRPr="00303FB2" w:rsidRDefault="008D410F" w:rsidP="00E7124C">
      <w:pPr>
        <w:rPr>
          <w:rFonts w:cs="Arial"/>
          <w:noProof/>
        </w:rPr>
      </w:pPr>
    </w:p>
    <w:p w14:paraId="12FC869A" w14:textId="77777777" w:rsidR="008D410F" w:rsidRPr="00303FB2" w:rsidRDefault="008D410F" w:rsidP="00E7124C">
      <w:pPr>
        <w:rPr>
          <w:rFonts w:cs="Arial"/>
          <w:noProof/>
        </w:rPr>
      </w:pPr>
    </w:p>
    <w:p w14:paraId="7CC4908B" w14:textId="77777777" w:rsidR="008D410F" w:rsidRPr="00303FB2" w:rsidRDefault="008D410F" w:rsidP="00E7124C">
      <w:pPr>
        <w:rPr>
          <w:rFonts w:cs="Arial"/>
          <w:noProof/>
        </w:rPr>
      </w:pPr>
    </w:p>
    <w:p w14:paraId="1BEA1318" w14:textId="77777777" w:rsidR="008D410F" w:rsidRPr="00303FB2" w:rsidRDefault="008D410F" w:rsidP="00E7124C">
      <w:pPr>
        <w:rPr>
          <w:rFonts w:cs="Arial"/>
          <w:noProof/>
        </w:rPr>
      </w:pPr>
    </w:p>
    <w:p w14:paraId="7DEB3716" w14:textId="77777777" w:rsidR="00201522" w:rsidRPr="00303FB2" w:rsidRDefault="00201522" w:rsidP="00E7124C">
      <w:pPr>
        <w:rPr>
          <w:rFonts w:cs="Arial"/>
          <w:noProof/>
          <w:sz w:val="24"/>
          <w:szCs w:val="24"/>
        </w:rPr>
        <w:sectPr w:rsidR="00201522" w:rsidRPr="00303FB2" w:rsidSect="009C5A3A">
          <w:headerReference w:type="default" r:id="rId40"/>
          <w:footnotePr>
            <w:numRestart w:val="eachSect"/>
          </w:footnotePr>
          <w:pgSz w:w="11906" w:h="16838"/>
          <w:pgMar w:top="1417" w:right="1417" w:bottom="1417" w:left="1417" w:header="708" w:footer="708" w:gutter="0"/>
          <w:cols w:space="708"/>
          <w:docGrid w:linePitch="360"/>
        </w:sectPr>
      </w:pPr>
    </w:p>
    <w:p w14:paraId="43AD501C" w14:textId="77777777" w:rsidR="008D410F" w:rsidRPr="00303FB2" w:rsidRDefault="00F26080" w:rsidP="008D410F">
      <w:pPr>
        <w:pStyle w:val="Formulaire1"/>
        <w:rPr>
          <w:rFonts w:cs="Arial"/>
          <w:noProof/>
        </w:rPr>
      </w:pPr>
      <w:r w:rsidRPr="00303FB2">
        <w:rPr>
          <w:rFonts w:cs="Arial"/>
          <w:noProof/>
        </w:rPr>
        <w:lastRenderedPageBreak/>
        <w:t>Formulaire TECH–</w:t>
      </w:r>
      <w:r w:rsidR="00723444" w:rsidRPr="00303FB2">
        <w:rPr>
          <w:rFonts w:cs="Arial"/>
          <w:noProof/>
        </w:rPr>
        <w:t>3</w:t>
      </w:r>
      <w:r w:rsidR="008D410F" w:rsidRPr="00303FB2">
        <w:rPr>
          <w:rFonts w:cs="Arial"/>
          <w:noProof/>
        </w:rPr>
        <w:t xml:space="preserve"> :</w:t>
      </w:r>
      <w:r w:rsidR="008D410F" w:rsidRPr="00303FB2">
        <w:rPr>
          <w:rFonts w:cs="Arial"/>
          <w:noProof/>
        </w:rPr>
        <w:br/>
        <w:t>Programme d'activité et calendrier des livrables</w:t>
      </w:r>
    </w:p>
    <w:p w14:paraId="6AE72B98" w14:textId="77777777" w:rsidR="00201522" w:rsidRPr="00303FB2" w:rsidRDefault="008D410F" w:rsidP="008D410F">
      <w:pPr>
        <w:jc w:val="center"/>
        <w:rPr>
          <w:rFonts w:cs="Arial"/>
          <w:b/>
          <w:noProof/>
          <w:sz w:val="24"/>
          <w:szCs w:val="24"/>
        </w:rPr>
      </w:pPr>
      <w:r w:rsidRPr="00303FB2">
        <w:rPr>
          <w:rFonts w:cs="Arial"/>
          <w:b/>
          <w:noProof/>
          <w:sz w:val="24"/>
          <w:szCs w:val="24"/>
        </w:rPr>
        <w:t>(Format indicatif)</w:t>
      </w:r>
    </w:p>
    <w:p w14:paraId="418055DD" w14:textId="77777777" w:rsidR="008D410F" w:rsidRPr="00303FB2" w:rsidRDefault="008D410F" w:rsidP="008D410F">
      <w:pPr>
        <w:jc w:val="center"/>
        <w:rPr>
          <w:rFonts w:cs="Arial"/>
          <w:b/>
          <w:noProof/>
          <w:sz w:val="24"/>
          <w:szCs w:val="24"/>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3"/>
        <w:gridCol w:w="3918"/>
        <w:gridCol w:w="838"/>
        <w:gridCol w:w="700"/>
        <w:gridCol w:w="699"/>
        <w:gridCol w:w="838"/>
        <w:gridCol w:w="837"/>
        <w:gridCol w:w="700"/>
        <w:gridCol w:w="700"/>
        <w:gridCol w:w="700"/>
        <w:gridCol w:w="699"/>
        <w:gridCol w:w="675"/>
        <w:gridCol w:w="588"/>
        <w:gridCol w:w="1414"/>
      </w:tblGrid>
      <w:tr w:rsidR="00485B98" w:rsidRPr="00303FB2" w14:paraId="3F60D756" w14:textId="77777777" w:rsidTr="00723444">
        <w:tc>
          <w:tcPr>
            <w:tcW w:w="675" w:type="dxa"/>
            <w:vMerge w:val="restart"/>
            <w:tcBorders>
              <w:top w:val="single" w:sz="12" w:space="0" w:color="auto"/>
              <w:bottom w:val="single" w:sz="8" w:space="0" w:color="auto"/>
            </w:tcBorders>
            <w:shd w:val="clear" w:color="auto" w:fill="F2F2F2" w:themeFill="background1" w:themeFillShade="F2"/>
            <w:vAlign w:val="center"/>
          </w:tcPr>
          <w:p w14:paraId="736ACBA2" w14:textId="77777777" w:rsidR="00470A06" w:rsidRPr="00303FB2" w:rsidRDefault="00470A06" w:rsidP="00470A06">
            <w:pPr>
              <w:jc w:val="center"/>
              <w:rPr>
                <w:rFonts w:cs="Arial"/>
                <w:b/>
                <w:noProof/>
              </w:rPr>
            </w:pPr>
            <w:r w:rsidRPr="00303FB2">
              <w:rPr>
                <w:rFonts w:cs="Arial"/>
                <w:b/>
                <w:noProof/>
              </w:rPr>
              <w:t>N°</w:t>
            </w:r>
          </w:p>
        </w:tc>
        <w:tc>
          <w:tcPr>
            <w:tcW w:w="3969" w:type="dxa"/>
            <w:vMerge w:val="restart"/>
            <w:tcBorders>
              <w:top w:val="single" w:sz="12" w:space="0" w:color="auto"/>
              <w:bottom w:val="single" w:sz="8" w:space="0" w:color="auto"/>
              <w:right w:val="single" w:sz="12" w:space="0" w:color="auto"/>
            </w:tcBorders>
            <w:shd w:val="clear" w:color="auto" w:fill="F2F2F2" w:themeFill="background1" w:themeFillShade="F2"/>
            <w:vAlign w:val="center"/>
          </w:tcPr>
          <w:p w14:paraId="63130993" w14:textId="77777777" w:rsidR="00470A06" w:rsidRPr="00303FB2" w:rsidRDefault="00470A06" w:rsidP="00470A06">
            <w:pPr>
              <w:jc w:val="center"/>
              <w:rPr>
                <w:rFonts w:cs="Arial"/>
                <w:b/>
                <w:noProof/>
              </w:rPr>
            </w:pPr>
            <w:r w:rsidRPr="00303FB2">
              <w:rPr>
                <w:rFonts w:cs="Arial"/>
                <w:b/>
                <w:noProof/>
              </w:rPr>
              <w:t>Livrables</w:t>
            </w:r>
            <w:r w:rsidRPr="00303FB2">
              <w:rPr>
                <w:rStyle w:val="Appelnotedebasdep"/>
                <w:rFonts w:cs="Arial"/>
                <w:b/>
                <w:noProof/>
              </w:rPr>
              <w:footnoteReference w:id="3"/>
            </w:r>
            <w:r w:rsidRPr="00303FB2">
              <w:rPr>
                <w:rFonts w:cs="Arial"/>
                <w:b/>
                <w:noProof/>
              </w:rPr>
              <w:t xml:space="preserve"> (D </w:t>
            </w:r>
            <w:r w:rsidRPr="00303FB2">
              <w:rPr>
                <w:rFonts w:cs="Arial"/>
                <w:b/>
                <w:noProof/>
              </w:rPr>
              <w:noBreakHyphen/>
              <w:t xml:space="preserve"> __)</w:t>
            </w:r>
          </w:p>
        </w:tc>
        <w:tc>
          <w:tcPr>
            <w:tcW w:w="8080" w:type="dxa"/>
            <w:gridSpan w:val="11"/>
            <w:tcBorders>
              <w:top w:val="single" w:sz="12" w:space="0" w:color="auto"/>
              <w:left w:val="single" w:sz="12" w:space="0" w:color="auto"/>
              <w:bottom w:val="single" w:sz="8" w:space="0" w:color="auto"/>
            </w:tcBorders>
            <w:shd w:val="clear" w:color="auto" w:fill="F2F2F2" w:themeFill="background1" w:themeFillShade="F2"/>
            <w:vAlign w:val="center"/>
          </w:tcPr>
          <w:p w14:paraId="6C6332D4" w14:textId="77777777" w:rsidR="00470A06" w:rsidRPr="00303FB2" w:rsidRDefault="00470A06" w:rsidP="00470A06">
            <w:pPr>
              <w:jc w:val="center"/>
              <w:rPr>
                <w:rFonts w:cs="Arial"/>
                <w:b/>
                <w:noProof/>
              </w:rPr>
            </w:pPr>
            <w:r w:rsidRPr="00303FB2">
              <w:rPr>
                <w:rFonts w:cs="Arial"/>
                <w:b/>
                <w:noProof/>
              </w:rPr>
              <w:t>Mois</w:t>
            </w:r>
            <w:r w:rsidR="00723444" w:rsidRPr="00303FB2">
              <w:rPr>
                <w:rStyle w:val="Appelnotedebasdep"/>
                <w:rFonts w:cs="Arial"/>
                <w:b/>
                <w:noProof/>
              </w:rPr>
              <w:footnoteReference w:id="4"/>
            </w:r>
            <w:r w:rsidR="00723444" w:rsidRPr="00303FB2">
              <w:rPr>
                <w:rStyle w:val="Appelnotedebasdep"/>
                <w:rFonts w:cs="Arial"/>
                <w:b/>
                <w:noProof/>
              </w:rPr>
              <w:footnoteReference w:id="5"/>
            </w:r>
          </w:p>
        </w:tc>
        <w:tc>
          <w:tcPr>
            <w:tcW w:w="1428" w:type="dxa"/>
            <w:vMerge w:val="restart"/>
            <w:tcBorders>
              <w:top w:val="single" w:sz="12" w:space="0" w:color="auto"/>
              <w:bottom w:val="single" w:sz="8" w:space="0" w:color="auto"/>
              <w:right w:val="single" w:sz="8" w:space="0" w:color="auto"/>
            </w:tcBorders>
            <w:shd w:val="clear" w:color="auto" w:fill="F2F2F2" w:themeFill="background1" w:themeFillShade="F2"/>
            <w:vAlign w:val="center"/>
          </w:tcPr>
          <w:p w14:paraId="34A1D478" w14:textId="77777777" w:rsidR="00470A06" w:rsidRPr="00303FB2" w:rsidRDefault="00470A06" w:rsidP="00470A06">
            <w:pPr>
              <w:jc w:val="center"/>
              <w:rPr>
                <w:rFonts w:cs="Arial"/>
                <w:b/>
                <w:noProof/>
              </w:rPr>
            </w:pPr>
            <w:r w:rsidRPr="00303FB2">
              <w:rPr>
                <w:rFonts w:cs="Arial"/>
                <w:b/>
                <w:noProof/>
              </w:rPr>
              <w:t>TOTAL</w:t>
            </w:r>
          </w:p>
        </w:tc>
      </w:tr>
      <w:tr w:rsidR="00485B98" w:rsidRPr="00303FB2" w14:paraId="29619DD7" w14:textId="77777777" w:rsidTr="00723444">
        <w:tc>
          <w:tcPr>
            <w:tcW w:w="675" w:type="dxa"/>
            <w:vMerge/>
            <w:tcBorders>
              <w:top w:val="single" w:sz="8" w:space="0" w:color="auto"/>
              <w:bottom w:val="single" w:sz="8" w:space="0" w:color="auto"/>
            </w:tcBorders>
            <w:shd w:val="clear" w:color="auto" w:fill="F2F2F2" w:themeFill="background1" w:themeFillShade="F2"/>
          </w:tcPr>
          <w:p w14:paraId="0131CC9F" w14:textId="77777777" w:rsidR="00470A06" w:rsidRPr="00303FB2" w:rsidRDefault="00470A06" w:rsidP="00E7124C">
            <w:pPr>
              <w:rPr>
                <w:rFonts w:cs="Arial"/>
                <w:b/>
                <w:noProof/>
              </w:rPr>
            </w:pPr>
          </w:p>
        </w:tc>
        <w:tc>
          <w:tcPr>
            <w:tcW w:w="3969" w:type="dxa"/>
            <w:vMerge/>
            <w:tcBorders>
              <w:top w:val="single" w:sz="8" w:space="0" w:color="auto"/>
              <w:bottom w:val="single" w:sz="8" w:space="0" w:color="auto"/>
            </w:tcBorders>
            <w:shd w:val="clear" w:color="auto" w:fill="F2F2F2" w:themeFill="background1" w:themeFillShade="F2"/>
          </w:tcPr>
          <w:p w14:paraId="6E83A316" w14:textId="77777777" w:rsidR="00470A06" w:rsidRPr="00303FB2" w:rsidRDefault="00470A06" w:rsidP="00E7124C">
            <w:pPr>
              <w:rPr>
                <w:rFonts w:cs="Arial"/>
                <w:b/>
                <w:noProof/>
              </w:rPr>
            </w:pPr>
          </w:p>
        </w:tc>
        <w:tc>
          <w:tcPr>
            <w:tcW w:w="851" w:type="dxa"/>
            <w:tcBorders>
              <w:top w:val="single" w:sz="8" w:space="0" w:color="auto"/>
              <w:bottom w:val="single" w:sz="8" w:space="0" w:color="auto"/>
            </w:tcBorders>
            <w:shd w:val="clear" w:color="auto" w:fill="F2F2F2" w:themeFill="background1" w:themeFillShade="F2"/>
            <w:vAlign w:val="center"/>
          </w:tcPr>
          <w:p w14:paraId="4B146D17" w14:textId="77777777" w:rsidR="00470A06" w:rsidRPr="00303FB2" w:rsidRDefault="00470A06" w:rsidP="00470A06">
            <w:pPr>
              <w:jc w:val="center"/>
              <w:rPr>
                <w:rFonts w:cs="Arial"/>
                <w:b/>
                <w:noProof/>
              </w:rPr>
            </w:pPr>
            <w:r w:rsidRPr="00303FB2">
              <w:rPr>
                <w:rFonts w:cs="Arial"/>
                <w:b/>
                <w:noProof/>
              </w:rPr>
              <w:t>1</w:t>
            </w:r>
          </w:p>
        </w:tc>
        <w:tc>
          <w:tcPr>
            <w:tcW w:w="709" w:type="dxa"/>
            <w:tcBorders>
              <w:top w:val="single" w:sz="8" w:space="0" w:color="auto"/>
              <w:bottom w:val="single" w:sz="8" w:space="0" w:color="auto"/>
            </w:tcBorders>
            <w:shd w:val="clear" w:color="auto" w:fill="F2F2F2" w:themeFill="background1" w:themeFillShade="F2"/>
            <w:vAlign w:val="center"/>
          </w:tcPr>
          <w:p w14:paraId="69A9F886" w14:textId="77777777" w:rsidR="00470A06" w:rsidRPr="00303FB2" w:rsidRDefault="00470A06" w:rsidP="00470A06">
            <w:pPr>
              <w:jc w:val="center"/>
              <w:rPr>
                <w:rFonts w:cs="Arial"/>
                <w:b/>
                <w:noProof/>
              </w:rPr>
            </w:pPr>
            <w:r w:rsidRPr="00303FB2">
              <w:rPr>
                <w:rFonts w:cs="Arial"/>
                <w:b/>
                <w:noProof/>
              </w:rPr>
              <w:t>2</w:t>
            </w:r>
          </w:p>
        </w:tc>
        <w:tc>
          <w:tcPr>
            <w:tcW w:w="708" w:type="dxa"/>
            <w:tcBorders>
              <w:top w:val="single" w:sz="8" w:space="0" w:color="auto"/>
              <w:bottom w:val="single" w:sz="8" w:space="0" w:color="auto"/>
            </w:tcBorders>
            <w:shd w:val="clear" w:color="auto" w:fill="F2F2F2" w:themeFill="background1" w:themeFillShade="F2"/>
            <w:vAlign w:val="center"/>
          </w:tcPr>
          <w:p w14:paraId="38B01F78" w14:textId="77777777" w:rsidR="00470A06" w:rsidRPr="00303FB2" w:rsidRDefault="00470A06" w:rsidP="00470A06">
            <w:pPr>
              <w:jc w:val="center"/>
              <w:rPr>
                <w:rFonts w:cs="Arial"/>
                <w:b/>
                <w:noProof/>
              </w:rPr>
            </w:pPr>
            <w:r w:rsidRPr="00303FB2">
              <w:rPr>
                <w:rFonts w:cs="Arial"/>
                <w:b/>
                <w:noProof/>
              </w:rPr>
              <w:t>3</w:t>
            </w:r>
          </w:p>
        </w:tc>
        <w:tc>
          <w:tcPr>
            <w:tcW w:w="851" w:type="dxa"/>
            <w:tcBorders>
              <w:top w:val="single" w:sz="8" w:space="0" w:color="auto"/>
              <w:bottom w:val="single" w:sz="8" w:space="0" w:color="auto"/>
            </w:tcBorders>
            <w:shd w:val="clear" w:color="auto" w:fill="F2F2F2" w:themeFill="background1" w:themeFillShade="F2"/>
            <w:vAlign w:val="center"/>
          </w:tcPr>
          <w:p w14:paraId="57B422EC" w14:textId="77777777" w:rsidR="00470A06" w:rsidRPr="00303FB2" w:rsidRDefault="00470A06" w:rsidP="00470A06">
            <w:pPr>
              <w:jc w:val="center"/>
              <w:rPr>
                <w:rFonts w:cs="Arial"/>
                <w:b/>
                <w:noProof/>
              </w:rPr>
            </w:pPr>
            <w:r w:rsidRPr="00303FB2">
              <w:rPr>
                <w:rFonts w:cs="Arial"/>
                <w:b/>
                <w:noProof/>
              </w:rPr>
              <w:t>4</w:t>
            </w:r>
          </w:p>
        </w:tc>
        <w:tc>
          <w:tcPr>
            <w:tcW w:w="850" w:type="dxa"/>
            <w:tcBorders>
              <w:top w:val="single" w:sz="8" w:space="0" w:color="auto"/>
              <w:bottom w:val="single" w:sz="8" w:space="0" w:color="auto"/>
            </w:tcBorders>
            <w:shd w:val="clear" w:color="auto" w:fill="F2F2F2" w:themeFill="background1" w:themeFillShade="F2"/>
            <w:vAlign w:val="center"/>
          </w:tcPr>
          <w:p w14:paraId="34AC99E4" w14:textId="77777777" w:rsidR="00470A06" w:rsidRPr="00303FB2" w:rsidRDefault="00470A06" w:rsidP="00470A06">
            <w:pPr>
              <w:jc w:val="center"/>
              <w:rPr>
                <w:rFonts w:cs="Arial"/>
                <w:b/>
                <w:noProof/>
              </w:rPr>
            </w:pPr>
            <w:r w:rsidRPr="00303FB2">
              <w:rPr>
                <w:rFonts w:cs="Arial"/>
                <w:b/>
                <w:noProof/>
              </w:rPr>
              <w:t>5</w:t>
            </w:r>
          </w:p>
        </w:tc>
        <w:tc>
          <w:tcPr>
            <w:tcW w:w="709" w:type="dxa"/>
            <w:tcBorders>
              <w:top w:val="single" w:sz="8" w:space="0" w:color="auto"/>
              <w:bottom w:val="single" w:sz="8" w:space="0" w:color="auto"/>
            </w:tcBorders>
            <w:shd w:val="clear" w:color="auto" w:fill="F2F2F2" w:themeFill="background1" w:themeFillShade="F2"/>
            <w:vAlign w:val="center"/>
          </w:tcPr>
          <w:p w14:paraId="5C9897B8" w14:textId="77777777" w:rsidR="00470A06" w:rsidRPr="00303FB2" w:rsidRDefault="00470A06" w:rsidP="00470A06">
            <w:pPr>
              <w:jc w:val="center"/>
              <w:rPr>
                <w:rFonts w:cs="Arial"/>
                <w:b/>
                <w:noProof/>
              </w:rPr>
            </w:pPr>
            <w:r w:rsidRPr="00303FB2">
              <w:rPr>
                <w:rFonts w:cs="Arial"/>
                <w:b/>
                <w:noProof/>
              </w:rPr>
              <w:t>6</w:t>
            </w:r>
          </w:p>
        </w:tc>
        <w:tc>
          <w:tcPr>
            <w:tcW w:w="709" w:type="dxa"/>
            <w:tcBorders>
              <w:top w:val="single" w:sz="8" w:space="0" w:color="auto"/>
              <w:bottom w:val="single" w:sz="8" w:space="0" w:color="auto"/>
            </w:tcBorders>
            <w:shd w:val="clear" w:color="auto" w:fill="F2F2F2" w:themeFill="background1" w:themeFillShade="F2"/>
            <w:vAlign w:val="center"/>
          </w:tcPr>
          <w:p w14:paraId="65014A27" w14:textId="77777777" w:rsidR="00470A06" w:rsidRPr="00303FB2" w:rsidRDefault="00470A06" w:rsidP="00470A06">
            <w:pPr>
              <w:jc w:val="center"/>
              <w:rPr>
                <w:rFonts w:cs="Arial"/>
                <w:b/>
                <w:noProof/>
              </w:rPr>
            </w:pPr>
            <w:r w:rsidRPr="00303FB2">
              <w:rPr>
                <w:rFonts w:cs="Arial"/>
                <w:b/>
                <w:noProof/>
              </w:rPr>
              <w:t>7</w:t>
            </w:r>
          </w:p>
        </w:tc>
        <w:tc>
          <w:tcPr>
            <w:tcW w:w="709" w:type="dxa"/>
            <w:tcBorders>
              <w:top w:val="single" w:sz="8" w:space="0" w:color="auto"/>
              <w:bottom w:val="single" w:sz="8" w:space="0" w:color="auto"/>
            </w:tcBorders>
            <w:shd w:val="clear" w:color="auto" w:fill="F2F2F2" w:themeFill="background1" w:themeFillShade="F2"/>
            <w:vAlign w:val="center"/>
          </w:tcPr>
          <w:p w14:paraId="7D86B1FA" w14:textId="77777777" w:rsidR="00470A06" w:rsidRPr="00303FB2" w:rsidRDefault="00470A06" w:rsidP="00470A06">
            <w:pPr>
              <w:jc w:val="center"/>
              <w:rPr>
                <w:rFonts w:cs="Arial"/>
                <w:b/>
                <w:noProof/>
              </w:rPr>
            </w:pPr>
            <w:r w:rsidRPr="00303FB2">
              <w:rPr>
                <w:rFonts w:cs="Arial"/>
                <w:b/>
                <w:noProof/>
              </w:rPr>
              <w:t>8</w:t>
            </w:r>
          </w:p>
        </w:tc>
        <w:tc>
          <w:tcPr>
            <w:tcW w:w="708" w:type="dxa"/>
            <w:tcBorders>
              <w:top w:val="single" w:sz="8" w:space="0" w:color="auto"/>
              <w:bottom w:val="single" w:sz="8" w:space="0" w:color="auto"/>
            </w:tcBorders>
            <w:shd w:val="clear" w:color="auto" w:fill="F2F2F2" w:themeFill="background1" w:themeFillShade="F2"/>
            <w:vAlign w:val="center"/>
          </w:tcPr>
          <w:p w14:paraId="3366AEAB" w14:textId="77777777" w:rsidR="00470A06" w:rsidRPr="00303FB2" w:rsidRDefault="00470A06" w:rsidP="00470A06">
            <w:pPr>
              <w:jc w:val="center"/>
              <w:rPr>
                <w:rFonts w:cs="Arial"/>
                <w:b/>
                <w:noProof/>
              </w:rPr>
            </w:pPr>
            <w:r w:rsidRPr="00303FB2">
              <w:rPr>
                <w:rFonts w:cs="Arial"/>
                <w:b/>
                <w:noProof/>
              </w:rPr>
              <w:t>9</w:t>
            </w:r>
          </w:p>
        </w:tc>
        <w:tc>
          <w:tcPr>
            <w:tcW w:w="682" w:type="dxa"/>
            <w:tcBorders>
              <w:top w:val="single" w:sz="8" w:space="0" w:color="auto"/>
              <w:bottom w:val="single" w:sz="8" w:space="0" w:color="auto"/>
            </w:tcBorders>
            <w:shd w:val="clear" w:color="auto" w:fill="F2F2F2" w:themeFill="background1" w:themeFillShade="F2"/>
            <w:vAlign w:val="center"/>
          </w:tcPr>
          <w:p w14:paraId="0547B0DD" w14:textId="77777777" w:rsidR="00470A06" w:rsidRPr="00303FB2" w:rsidRDefault="00470A06" w:rsidP="00470A06">
            <w:pPr>
              <w:jc w:val="center"/>
              <w:rPr>
                <w:rFonts w:cs="Arial"/>
                <w:b/>
                <w:noProof/>
              </w:rPr>
            </w:pPr>
            <w:r w:rsidRPr="00303FB2">
              <w:rPr>
                <w:rFonts w:cs="Arial"/>
                <w:b/>
                <w:noProof/>
              </w:rPr>
              <w:t>…</w:t>
            </w:r>
          </w:p>
        </w:tc>
        <w:tc>
          <w:tcPr>
            <w:tcW w:w="594" w:type="dxa"/>
            <w:tcBorders>
              <w:top w:val="single" w:sz="8" w:space="0" w:color="auto"/>
              <w:bottom w:val="single" w:sz="8" w:space="0" w:color="auto"/>
            </w:tcBorders>
            <w:shd w:val="clear" w:color="auto" w:fill="F2F2F2" w:themeFill="background1" w:themeFillShade="F2"/>
            <w:vAlign w:val="center"/>
          </w:tcPr>
          <w:p w14:paraId="2A58C07D" w14:textId="77777777" w:rsidR="00470A06" w:rsidRPr="00303FB2" w:rsidRDefault="00470A06" w:rsidP="00470A06">
            <w:pPr>
              <w:jc w:val="center"/>
              <w:rPr>
                <w:rFonts w:cs="Arial"/>
                <w:b/>
                <w:noProof/>
              </w:rPr>
            </w:pPr>
            <w:r w:rsidRPr="00303FB2">
              <w:rPr>
                <w:rFonts w:cs="Arial"/>
                <w:b/>
                <w:noProof/>
              </w:rPr>
              <w:t>n</w:t>
            </w:r>
          </w:p>
        </w:tc>
        <w:tc>
          <w:tcPr>
            <w:tcW w:w="1428" w:type="dxa"/>
            <w:vMerge/>
            <w:tcBorders>
              <w:top w:val="single" w:sz="8" w:space="0" w:color="auto"/>
            </w:tcBorders>
          </w:tcPr>
          <w:p w14:paraId="29DD49B6" w14:textId="77777777" w:rsidR="00470A06" w:rsidRPr="00303FB2" w:rsidRDefault="00470A06" w:rsidP="00E7124C">
            <w:pPr>
              <w:rPr>
                <w:rFonts w:cs="Arial"/>
                <w:b/>
                <w:noProof/>
              </w:rPr>
            </w:pPr>
          </w:p>
        </w:tc>
      </w:tr>
      <w:tr w:rsidR="00485B98" w:rsidRPr="00303FB2" w14:paraId="4E8A4789" w14:textId="77777777" w:rsidTr="00723444">
        <w:tc>
          <w:tcPr>
            <w:tcW w:w="675" w:type="dxa"/>
            <w:tcBorders>
              <w:top w:val="single" w:sz="8" w:space="0" w:color="auto"/>
            </w:tcBorders>
          </w:tcPr>
          <w:p w14:paraId="20F108F7" w14:textId="77777777" w:rsidR="008D410F" w:rsidRPr="00303FB2" w:rsidRDefault="00470A06" w:rsidP="00E7124C">
            <w:pPr>
              <w:rPr>
                <w:rFonts w:cs="Arial"/>
                <w:b/>
                <w:noProof/>
              </w:rPr>
            </w:pPr>
            <w:r w:rsidRPr="00303FB2">
              <w:rPr>
                <w:rFonts w:cs="Arial"/>
                <w:b/>
                <w:noProof/>
              </w:rPr>
              <w:t xml:space="preserve">D </w:t>
            </w:r>
            <w:r w:rsidRPr="00303FB2">
              <w:rPr>
                <w:rFonts w:cs="Arial"/>
                <w:b/>
                <w:noProof/>
              </w:rPr>
              <w:noBreakHyphen/>
              <w:t xml:space="preserve"> 1</w:t>
            </w:r>
          </w:p>
        </w:tc>
        <w:tc>
          <w:tcPr>
            <w:tcW w:w="3969" w:type="dxa"/>
            <w:tcBorders>
              <w:top w:val="single" w:sz="8" w:space="0" w:color="auto"/>
            </w:tcBorders>
          </w:tcPr>
          <w:p w14:paraId="59F1A69F" w14:textId="77777777" w:rsidR="008D410F" w:rsidRPr="00303FB2" w:rsidRDefault="00470A06" w:rsidP="00E7124C">
            <w:pPr>
              <w:rPr>
                <w:rFonts w:cs="Arial"/>
                <w:i/>
                <w:noProof/>
              </w:rPr>
            </w:pPr>
            <w:r w:rsidRPr="00303FB2">
              <w:rPr>
                <w:rFonts w:cs="Arial"/>
                <w:i/>
                <w:noProof/>
              </w:rPr>
              <w:t>[par ex. Livrable #1 : Rapport A]</w:t>
            </w:r>
          </w:p>
        </w:tc>
        <w:tc>
          <w:tcPr>
            <w:tcW w:w="851" w:type="dxa"/>
            <w:tcBorders>
              <w:top w:val="single" w:sz="8" w:space="0" w:color="auto"/>
            </w:tcBorders>
          </w:tcPr>
          <w:p w14:paraId="26921920" w14:textId="77777777" w:rsidR="008D410F" w:rsidRPr="00303FB2" w:rsidRDefault="008D410F" w:rsidP="00E7124C">
            <w:pPr>
              <w:rPr>
                <w:rFonts w:cs="Arial"/>
                <w:b/>
                <w:noProof/>
              </w:rPr>
            </w:pPr>
          </w:p>
        </w:tc>
        <w:tc>
          <w:tcPr>
            <w:tcW w:w="709" w:type="dxa"/>
            <w:tcBorders>
              <w:top w:val="single" w:sz="8" w:space="0" w:color="auto"/>
            </w:tcBorders>
          </w:tcPr>
          <w:p w14:paraId="4DDAA1AA" w14:textId="77777777" w:rsidR="008D410F" w:rsidRPr="00303FB2" w:rsidRDefault="008D410F" w:rsidP="00E7124C">
            <w:pPr>
              <w:rPr>
                <w:rFonts w:cs="Arial"/>
                <w:b/>
                <w:noProof/>
              </w:rPr>
            </w:pPr>
          </w:p>
        </w:tc>
        <w:tc>
          <w:tcPr>
            <w:tcW w:w="708" w:type="dxa"/>
            <w:tcBorders>
              <w:top w:val="single" w:sz="8" w:space="0" w:color="auto"/>
            </w:tcBorders>
          </w:tcPr>
          <w:p w14:paraId="5778C3B5" w14:textId="77777777" w:rsidR="008D410F" w:rsidRPr="00303FB2" w:rsidRDefault="008D410F" w:rsidP="00E7124C">
            <w:pPr>
              <w:rPr>
                <w:rFonts w:cs="Arial"/>
                <w:b/>
                <w:noProof/>
              </w:rPr>
            </w:pPr>
          </w:p>
        </w:tc>
        <w:tc>
          <w:tcPr>
            <w:tcW w:w="851" w:type="dxa"/>
            <w:tcBorders>
              <w:top w:val="single" w:sz="8" w:space="0" w:color="auto"/>
            </w:tcBorders>
          </w:tcPr>
          <w:p w14:paraId="4EF8E57F" w14:textId="77777777" w:rsidR="008D410F" w:rsidRPr="00303FB2" w:rsidRDefault="008D410F" w:rsidP="00E7124C">
            <w:pPr>
              <w:rPr>
                <w:rFonts w:cs="Arial"/>
                <w:b/>
                <w:noProof/>
              </w:rPr>
            </w:pPr>
          </w:p>
        </w:tc>
        <w:tc>
          <w:tcPr>
            <w:tcW w:w="850" w:type="dxa"/>
            <w:tcBorders>
              <w:top w:val="single" w:sz="8" w:space="0" w:color="auto"/>
            </w:tcBorders>
          </w:tcPr>
          <w:p w14:paraId="3D8924CF" w14:textId="77777777" w:rsidR="008D410F" w:rsidRPr="00303FB2" w:rsidRDefault="008D410F" w:rsidP="00E7124C">
            <w:pPr>
              <w:rPr>
                <w:rFonts w:cs="Arial"/>
                <w:b/>
                <w:noProof/>
              </w:rPr>
            </w:pPr>
          </w:p>
        </w:tc>
        <w:tc>
          <w:tcPr>
            <w:tcW w:w="709" w:type="dxa"/>
            <w:tcBorders>
              <w:top w:val="single" w:sz="8" w:space="0" w:color="auto"/>
            </w:tcBorders>
          </w:tcPr>
          <w:p w14:paraId="5155F3B6" w14:textId="77777777" w:rsidR="008D410F" w:rsidRPr="00303FB2" w:rsidRDefault="008D410F" w:rsidP="00E7124C">
            <w:pPr>
              <w:rPr>
                <w:rFonts w:cs="Arial"/>
                <w:b/>
                <w:noProof/>
              </w:rPr>
            </w:pPr>
          </w:p>
        </w:tc>
        <w:tc>
          <w:tcPr>
            <w:tcW w:w="709" w:type="dxa"/>
            <w:tcBorders>
              <w:top w:val="single" w:sz="8" w:space="0" w:color="auto"/>
            </w:tcBorders>
          </w:tcPr>
          <w:p w14:paraId="69737723" w14:textId="77777777" w:rsidR="008D410F" w:rsidRPr="00303FB2" w:rsidRDefault="008D410F" w:rsidP="00E7124C">
            <w:pPr>
              <w:rPr>
                <w:rFonts w:cs="Arial"/>
                <w:b/>
                <w:noProof/>
              </w:rPr>
            </w:pPr>
          </w:p>
        </w:tc>
        <w:tc>
          <w:tcPr>
            <w:tcW w:w="709" w:type="dxa"/>
            <w:tcBorders>
              <w:top w:val="single" w:sz="8" w:space="0" w:color="auto"/>
            </w:tcBorders>
          </w:tcPr>
          <w:p w14:paraId="0DAE7ABF" w14:textId="77777777" w:rsidR="008D410F" w:rsidRPr="00303FB2" w:rsidRDefault="008D410F" w:rsidP="00E7124C">
            <w:pPr>
              <w:rPr>
                <w:rFonts w:cs="Arial"/>
                <w:b/>
                <w:noProof/>
              </w:rPr>
            </w:pPr>
          </w:p>
        </w:tc>
        <w:tc>
          <w:tcPr>
            <w:tcW w:w="708" w:type="dxa"/>
            <w:tcBorders>
              <w:top w:val="single" w:sz="8" w:space="0" w:color="auto"/>
            </w:tcBorders>
          </w:tcPr>
          <w:p w14:paraId="79A79C9E" w14:textId="77777777" w:rsidR="008D410F" w:rsidRPr="00303FB2" w:rsidRDefault="008D410F" w:rsidP="00E7124C">
            <w:pPr>
              <w:rPr>
                <w:rFonts w:cs="Arial"/>
                <w:b/>
                <w:noProof/>
              </w:rPr>
            </w:pPr>
          </w:p>
        </w:tc>
        <w:tc>
          <w:tcPr>
            <w:tcW w:w="682" w:type="dxa"/>
            <w:tcBorders>
              <w:top w:val="single" w:sz="8" w:space="0" w:color="auto"/>
            </w:tcBorders>
          </w:tcPr>
          <w:p w14:paraId="2E30522F" w14:textId="77777777" w:rsidR="008D410F" w:rsidRPr="00303FB2" w:rsidRDefault="008D410F" w:rsidP="00E7124C">
            <w:pPr>
              <w:rPr>
                <w:rFonts w:cs="Arial"/>
                <w:b/>
                <w:noProof/>
              </w:rPr>
            </w:pPr>
          </w:p>
        </w:tc>
        <w:tc>
          <w:tcPr>
            <w:tcW w:w="594" w:type="dxa"/>
            <w:tcBorders>
              <w:top w:val="single" w:sz="8" w:space="0" w:color="auto"/>
            </w:tcBorders>
          </w:tcPr>
          <w:p w14:paraId="0ECDA76C" w14:textId="77777777" w:rsidR="008D410F" w:rsidRPr="00303FB2" w:rsidRDefault="008D410F" w:rsidP="00E7124C">
            <w:pPr>
              <w:rPr>
                <w:rFonts w:cs="Arial"/>
                <w:b/>
                <w:noProof/>
              </w:rPr>
            </w:pPr>
          </w:p>
        </w:tc>
        <w:tc>
          <w:tcPr>
            <w:tcW w:w="1428" w:type="dxa"/>
          </w:tcPr>
          <w:p w14:paraId="029CA59E" w14:textId="77777777" w:rsidR="008D410F" w:rsidRPr="00303FB2" w:rsidRDefault="008D410F" w:rsidP="00E7124C">
            <w:pPr>
              <w:rPr>
                <w:rFonts w:cs="Arial"/>
                <w:b/>
                <w:noProof/>
              </w:rPr>
            </w:pPr>
          </w:p>
        </w:tc>
      </w:tr>
      <w:tr w:rsidR="00485B98" w:rsidRPr="00303FB2" w14:paraId="7BD3F36F" w14:textId="77777777" w:rsidTr="00723444">
        <w:tc>
          <w:tcPr>
            <w:tcW w:w="675" w:type="dxa"/>
          </w:tcPr>
          <w:p w14:paraId="29E721E6" w14:textId="77777777" w:rsidR="008D410F" w:rsidRPr="00303FB2" w:rsidRDefault="008D410F" w:rsidP="00E7124C">
            <w:pPr>
              <w:rPr>
                <w:rFonts w:cs="Arial"/>
                <w:b/>
                <w:noProof/>
              </w:rPr>
            </w:pPr>
          </w:p>
        </w:tc>
        <w:tc>
          <w:tcPr>
            <w:tcW w:w="3969" w:type="dxa"/>
          </w:tcPr>
          <w:p w14:paraId="230C37D8" w14:textId="77777777" w:rsidR="008D410F" w:rsidRPr="00303FB2" w:rsidRDefault="00470A06" w:rsidP="006374AA">
            <w:pPr>
              <w:pStyle w:val="Paragraphedeliste"/>
              <w:numPr>
                <w:ilvl w:val="0"/>
                <w:numId w:val="29"/>
              </w:numPr>
              <w:ind w:left="459" w:hanging="425"/>
              <w:jc w:val="left"/>
              <w:rPr>
                <w:rFonts w:cs="Arial"/>
                <w:noProof/>
              </w:rPr>
            </w:pPr>
            <w:r w:rsidRPr="00303FB2">
              <w:rPr>
                <w:rFonts w:cs="Arial"/>
                <w:noProof/>
              </w:rPr>
              <w:t>Collecte de données</w:t>
            </w:r>
          </w:p>
        </w:tc>
        <w:tc>
          <w:tcPr>
            <w:tcW w:w="851" w:type="dxa"/>
          </w:tcPr>
          <w:p w14:paraId="26C7114B" w14:textId="77777777" w:rsidR="008D410F" w:rsidRPr="00303FB2" w:rsidRDefault="008D410F" w:rsidP="00E7124C">
            <w:pPr>
              <w:rPr>
                <w:rFonts w:cs="Arial"/>
                <w:b/>
                <w:noProof/>
              </w:rPr>
            </w:pPr>
          </w:p>
        </w:tc>
        <w:tc>
          <w:tcPr>
            <w:tcW w:w="709" w:type="dxa"/>
          </w:tcPr>
          <w:p w14:paraId="3DEF2A16" w14:textId="77777777" w:rsidR="008D410F" w:rsidRPr="00303FB2" w:rsidRDefault="008D410F" w:rsidP="00E7124C">
            <w:pPr>
              <w:rPr>
                <w:rFonts w:cs="Arial"/>
                <w:b/>
                <w:noProof/>
              </w:rPr>
            </w:pPr>
          </w:p>
        </w:tc>
        <w:tc>
          <w:tcPr>
            <w:tcW w:w="708" w:type="dxa"/>
          </w:tcPr>
          <w:p w14:paraId="1B2E5E8B" w14:textId="77777777" w:rsidR="008D410F" w:rsidRPr="00303FB2" w:rsidRDefault="008D410F" w:rsidP="00E7124C">
            <w:pPr>
              <w:rPr>
                <w:rFonts w:cs="Arial"/>
                <w:b/>
                <w:noProof/>
              </w:rPr>
            </w:pPr>
          </w:p>
        </w:tc>
        <w:tc>
          <w:tcPr>
            <w:tcW w:w="851" w:type="dxa"/>
          </w:tcPr>
          <w:p w14:paraId="5CEDB816" w14:textId="77777777" w:rsidR="008D410F" w:rsidRPr="00303FB2" w:rsidRDefault="008D410F" w:rsidP="00E7124C">
            <w:pPr>
              <w:rPr>
                <w:rFonts w:cs="Arial"/>
                <w:b/>
                <w:noProof/>
              </w:rPr>
            </w:pPr>
          </w:p>
        </w:tc>
        <w:tc>
          <w:tcPr>
            <w:tcW w:w="850" w:type="dxa"/>
          </w:tcPr>
          <w:p w14:paraId="26BC09AC" w14:textId="77777777" w:rsidR="008D410F" w:rsidRPr="00303FB2" w:rsidRDefault="008D410F" w:rsidP="00E7124C">
            <w:pPr>
              <w:rPr>
                <w:rFonts w:cs="Arial"/>
                <w:b/>
                <w:noProof/>
              </w:rPr>
            </w:pPr>
          </w:p>
        </w:tc>
        <w:tc>
          <w:tcPr>
            <w:tcW w:w="709" w:type="dxa"/>
          </w:tcPr>
          <w:p w14:paraId="16CBD19F" w14:textId="77777777" w:rsidR="008D410F" w:rsidRPr="00303FB2" w:rsidRDefault="008D410F" w:rsidP="00E7124C">
            <w:pPr>
              <w:rPr>
                <w:rFonts w:cs="Arial"/>
                <w:b/>
                <w:noProof/>
              </w:rPr>
            </w:pPr>
          </w:p>
        </w:tc>
        <w:tc>
          <w:tcPr>
            <w:tcW w:w="709" w:type="dxa"/>
          </w:tcPr>
          <w:p w14:paraId="243574D7" w14:textId="77777777" w:rsidR="008D410F" w:rsidRPr="00303FB2" w:rsidRDefault="008D410F" w:rsidP="00E7124C">
            <w:pPr>
              <w:rPr>
                <w:rFonts w:cs="Arial"/>
                <w:b/>
                <w:noProof/>
              </w:rPr>
            </w:pPr>
          </w:p>
        </w:tc>
        <w:tc>
          <w:tcPr>
            <w:tcW w:w="709" w:type="dxa"/>
          </w:tcPr>
          <w:p w14:paraId="31D018CC" w14:textId="77777777" w:rsidR="008D410F" w:rsidRPr="00303FB2" w:rsidRDefault="008D410F" w:rsidP="00E7124C">
            <w:pPr>
              <w:rPr>
                <w:rFonts w:cs="Arial"/>
                <w:b/>
                <w:noProof/>
              </w:rPr>
            </w:pPr>
          </w:p>
        </w:tc>
        <w:tc>
          <w:tcPr>
            <w:tcW w:w="708" w:type="dxa"/>
          </w:tcPr>
          <w:p w14:paraId="175428E5" w14:textId="77777777" w:rsidR="008D410F" w:rsidRPr="00303FB2" w:rsidRDefault="008D410F" w:rsidP="00E7124C">
            <w:pPr>
              <w:rPr>
                <w:rFonts w:cs="Arial"/>
                <w:b/>
                <w:noProof/>
              </w:rPr>
            </w:pPr>
          </w:p>
        </w:tc>
        <w:tc>
          <w:tcPr>
            <w:tcW w:w="682" w:type="dxa"/>
          </w:tcPr>
          <w:p w14:paraId="12B1AA6B" w14:textId="77777777" w:rsidR="008D410F" w:rsidRPr="00303FB2" w:rsidRDefault="008D410F" w:rsidP="00E7124C">
            <w:pPr>
              <w:rPr>
                <w:rFonts w:cs="Arial"/>
                <w:b/>
                <w:noProof/>
              </w:rPr>
            </w:pPr>
          </w:p>
        </w:tc>
        <w:tc>
          <w:tcPr>
            <w:tcW w:w="594" w:type="dxa"/>
          </w:tcPr>
          <w:p w14:paraId="44E37A73" w14:textId="77777777" w:rsidR="008D410F" w:rsidRPr="00303FB2" w:rsidRDefault="008D410F" w:rsidP="00E7124C">
            <w:pPr>
              <w:rPr>
                <w:rFonts w:cs="Arial"/>
                <w:b/>
                <w:noProof/>
              </w:rPr>
            </w:pPr>
          </w:p>
        </w:tc>
        <w:tc>
          <w:tcPr>
            <w:tcW w:w="1428" w:type="dxa"/>
          </w:tcPr>
          <w:p w14:paraId="65DD74BA" w14:textId="77777777" w:rsidR="008D410F" w:rsidRPr="00303FB2" w:rsidRDefault="008D410F" w:rsidP="00E7124C">
            <w:pPr>
              <w:rPr>
                <w:rFonts w:cs="Arial"/>
                <w:b/>
                <w:noProof/>
              </w:rPr>
            </w:pPr>
          </w:p>
        </w:tc>
      </w:tr>
      <w:tr w:rsidR="00485B98" w:rsidRPr="00303FB2" w14:paraId="561F3F0F" w14:textId="77777777" w:rsidTr="00723444">
        <w:tc>
          <w:tcPr>
            <w:tcW w:w="675" w:type="dxa"/>
          </w:tcPr>
          <w:p w14:paraId="0D2EF0CC" w14:textId="77777777" w:rsidR="008D410F" w:rsidRPr="00303FB2" w:rsidRDefault="008D410F" w:rsidP="00E7124C">
            <w:pPr>
              <w:rPr>
                <w:rFonts w:cs="Arial"/>
                <w:b/>
                <w:noProof/>
              </w:rPr>
            </w:pPr>
          </w:p>
        </w:tc>
        <w:tc>
          <w:tcPr>
            <w:tcW w:w="3969" w:type="dxa"/>
          </w:tcPr>
          <w:p w14:paraId="5CD8852B" w14:textId="77777777" w:rsidR="008D410F" w:rsidRPr="00303FB2" w:rsidRDefault="00470A06" w:rsidP="006374AA">
            <w:pPr>
              <w:pStyle w:val="Paragraphedeliste"/>
              <w:numPr>
                <w:ilvl w:val="0"/>
                <w:numId w:val="29"/>
              </w:numPr>
              <w:ind w:left="459" w:hanging="425"/>
              <w:jc w:val="left"/>
              <w:rPr>
                <w:rFonts w:cs="Arial"/>
                <w:noProof/>
              </w:rPr>
            </w:pPr>
            <w:r w:rsidRPr="00303FB2">
              <w:rPr>
                <w:rFonts w:cs="Arial"/>
                <w:noProof/>
              </w:rPr>
              <w:t>Rédaction du rapport</w:t>
            </w:r>
          </w:p>
        </w:tc>
        <w:tc>
          <w:tcPr>
            <w:tcW w:w="851" w:type="dxa"/>
          </w:tcPr>
          <w:p w14:paraId="7979B243" w14:textId="77777777" w:rsidR="008D410F" w:rsidRPr="00303FB2" w:rsidRDefault="008D410F" w:rsidP="00E7124C">
            <w:pPr>
              <w:rPr>
                <w:rFonts w:cs="Arial"/>
                <w:b/>
                <w:noProof/>
              </w:rPr>
            </w:pPr>
          </w:p>
        </w:tc>
        <w:tc>
          <w:tcPr>
            <w:tcW w:w="709" w:type="dxa"/>
          </w:tcPr>
          <w:p w14:paraId="4CB8A6E8" w14:textId="77777777" w:rsidR="008D410F" w:rsidRPr="00303FB2" w:rsidRDefault="008D410F" w:rsidP="00E7124C">
            <w:pPr>
              <w:rPr>
                <w:rFonts w:cs="Arial"/>
                <w:b/>
                <w:noProof/>
              </w:rPr>
            </w:pPr>
          </w:p>
        </w:tc>
        <w:tc>
          <w:tcPr>
            <w:tcW w:w="708" w:type="dxa"/>
          </w:tcPr>
          <w:p w14:paraId="62E7E1C7" w14:textId="77777777" w:rsidR="008D410F" w:rsidRPr="00303FB2" w:rsidRDefault="008D410F" w:rsidP="00E7124C">
            <w:pPr>
              <w:rPr>
                <w:rFonts w:cs="Arial"/>
                <w:b/>
                <w:noProof/>
              </w:rPr>
            </w:pPr>
          </w:p>
        </w:tc>
        <w:tc>
          <w:tcPr>
            <w:tcW w:w="851" w:type="dxa"/>
          </w:tcPr>
          <w:p w14:paraId="74CD84C7" w14:textId="77777777" w:rsidR="008D410F" w:rsidRPr="00303FB2" w:rsidRDefault="008D410F" w:rsidP="00E7124C">
            <w:pPr>
              <w:rPr>
                <w:rFonts w:cs="Arial"/>
                <w:b/>
                <w:noProof/>
              </w:rPr>
            </w:pPr>
          </w:p>
        </w:tc>
        <w:tc>
          <w:tcPr>
            <w:tcW w:w="850" w:type="dxa"/>
          </w:tcPr>
          <w:p w14:paraId="0B6BBF4E" w14:textId="77777777" w:rsidR="008D410F" w:rsidRPr="00303FB2" w:rsidRDefault="008D410F" w:rsidP="00E7124C">
            <w:pPr>
              <w:rPr>
                <w:rFonts w:cs="Arial"/>
                <w:b/>
                <w:noProof/>
              </w:rPr>
            </w:pPr>
          </w:p>
        </w:tc>
        <w:tc>
          <w:tcPr>
            <w:tcW w:w="709" w:type="dxa"/>
          </w:tcPr>
          <w:p w14:paraId="3F96D44D" w14:textId="77777777" w:rsidR="008D410F" w:rsidRPr="00303FB2" w:rsidRDefault="008D410F" w:rsidP="00E7124C">
            <w:pPr>
              <w:rPr>
                <w:rFonts w:cs="Arial"/>
                <w:b/>
                <w:noProof/>
              </w:rPr>
            </w:pPr>
          </w:p>
        </w:tc>
        <w:tc>
          <w:tcPr>
            <w:tcW w:w="709" w:type="dxa"/>
          </w:tcPr>
          <w:p w14:paraId="185B53F5" w14:textId="77777777" w:rsidR="008D410F" w:rsidRPr="00303FB2" w:rsidRDefault="008D410F" w:rsidP="00E7124C">
            <w:pPr>
              <w:rPr>
                <w:rFonts w:cs="Arial"/>
                <w:b/>
                <w:noProof/>
              </w:rPr>
            </w:pPr>
          </w:p>
        </w:tc>
        <w:tc>
          <w:tcPr>
            <w:tcW w:w="709" w:type="dxa"/>
          </w:tcPr>
          <w:p w14:paraId="02B0AA82" w14:textId="77777777" w:rsidR="008D410F" w:rsidRPr="00303FB2" w:rsidRDefault="008D410F" w:rsidP="00E7124C">
            <w:pPr>
              <w:rPr>
                <w:rFonts w:cs="Arial"/>
                <w:b/>
                <w:noProof/>
              </w:rPr>
            </w:pPr>
          </w:p>
        </w:tc>
        <w:tc>
          <w:tcPr>
            <w:tcW w:w="708" w:type="dxa"/>
          </w:tcPr>
          <w:p w14:paraId="4E8A0229" w14:textId="77777777" w:rsidR="008D410F" w:rsidRPr="00303FB2" w:rsidRDefault="008D410F" w:rsidP="00E7124C">
            <w:pPr>
              <w:rPr>
                <w:rFonts w:cs="Arial"/>
                <w:b/>
                <w:noProof/>
              </w:rPr>
            </w:pPr>
          </w:p>
        </w:tc>
        <w:tc>
          <w:tcPr>
            <w:tcW w:w="682" w:type="dxa"/>
          </w:tcPr>
          <w:p w14:paraId="1F81BCEF" w14:textId="77777777" w:rsidR="008D410F" w:rsidRPr="00303FB2" w:rsidRDefault="008D410F" w:rsidP="00E7124C">
            <w:pPr>
              <w:rPr>
                <w:rFonts w:cs="Arial"/>
                <w:b/>
                <w:noProof/>
              </w:rPr>
            </w:pPr>
          </w:p>
        </w:tc>
        <w:tc>
          <w:tcPr>
            <w:tcW w:w="594" w:type="dxa"/>
          </w:tcPr>
          <w:p w14:paraId="4F39E5BB" w14:textId="77777777" w:rsidR="008D410F" w:rsidRPr="00303FB2" w:rsidRDefault="008D410F" w:rsidP="00E7124C">
            <w:pPr>
              <w:rPr>
                <w:rFonts w:cs="Arial"/>
                <w:b/>
                <w:noProof/>
              </w:rPr>
            </w:pPr>
          </w:p>
        </w:tc>
        <w:tc>
          <w:tcPr>
            <w:tcW w:w="1428" w:type="dxa"/>
          </w:tcPr>
          <w:p w14:paraId="7B2F06A7" w14:textId="77777777" w:rsidR="008D410F" w:rsidRPr="00303FB2" w:rsidRDefault="008D410F" w:rsidP="00E7124C">
            <w:pPr>
              <w:rPr>
                <w:rFonts w:cs="Arial"/>
                <w:b/>
                <w:noProof/>
              </w:rPr>
            </w:pPr>
          </w:p>
        </w:tc>
      </w:tr>
      <w:tr w:rsidR="00485B98" w:rsidRPr="00303FB2" w14:paraId="5955EBA4" w14:textId="77777777" w:rsidTr="00723444">
        <w:tc>
          <w:tcPr>
            <w:tcW w:w="675" w:type="dxa"/>
          </w:tcPr>
          <w:p w14:paraId="07C30F2D" w14:textId="77777777" w:rsidR="008D410F" w:rsidRPr="00303FB2" w:rsidRDefault="008D410F" w:rsidP="00E7124C">
            <w:pPr>
              <w:rPr>
                <w:rFonts w:cs="Arial"/>
                <w:b/>
                <w:noProof/>
              </w:rPr>
            </w:pPr>
          </w:p>
        </w:tc>
        <w:tc>
          <w:tcPr>
            <w:tcW w:w="3969" w:type="dxa"/>
          </w:tcPr>
          <w:p w14:paraId="6129D3F6" w14:textId="77777777" w:rsidR="008D410F" w:rsidRPr="00303FB2" w:rsidRDefault="00470A06" w:rsidP="006374AA">
            <w:pPr>
              <w:pStyle w:val="Paragraphedeliste"/>
              <w:numPr>
                <w:ilvl w:val="0"/>
                <w:numId w:val="29"/>
              </w:numPr>
              <w:ind w:left="459" w:hanging="425"/>
              <w:jc w:val="left"/>
              <w:rPr>
                <w:rFonts w:cs="Arial"/>
                <w:noProof/>
              </w:rPr>
            </w:pPr>
            <w:r w:rsidRPr="00303FB2">
              <w:rPr>
                <w:rFonts w:cs="Arial"/>
                <w:noProof/>
              </w:rPr>
              <w:t>Rapport préliminaire</w:t>
            </w:r>
          </w:p>
        </w:tc>
        <w:tc>
          <w:tcPr>
            <w:tcW w:w="851" w:type="dxa"/>
          </w:tcPr>
          <w:p w14:paraId="1CB5816D" w14:textId="77777777" w:rsidR="008D410F" w:rsidRPr="00303FB2" w:rsidRDefault="008D410F" w:rsidP="00E7124C">
            <w:pPr>
              <w:rPr>
                <w:rFonts w:cs="Arial"/>
                <w:b/>
                <w:noProof/>
              </w:rPr>
            </w:pPr>
          </w:p>
        </w:tc>
        <w:tc>
          <w:tcPr>
            <w:tcW w:w="709" w:type="dxa"/>
          </w:tcPr>
          <w:p w14:paraId="7A32EC24" w14:textId="77777777" w:rsidR="008D410F" w:rsidRPr="00303FB2" w:rsidRDefault="008D410F" w:rsidP="00E7124C">
            <w:pPr>
              <w:rPr>
                <w:rFonts w:cs="Arial"/>
                <w:b/>
                <w:noProof/>
              </w:rPr>
            </w:pPr>
          </w:p>
        </w:tc>
        <w:tc>
          <w:tcPr>
            <w:tcW w:w="708" w:type="dxa"/>
          </w:tcPr>
          <w:p w14:paraId="0E9A0E1A" w14:textId="77777777" w:rsidR="008D410F" w:rsidRPr="00303FB2" w:rsidRDefault="008D410F" w:rsidP="00E7124C">
            <w:pPr>
              <w:rPr>
                <w:rFonts w:cs="Arial"/>
                <w:b/>
                <w:noProof/>
              </w:rPr>
            </w:pPr>
          </w:p>
        </w:tc>
        <w:tc>
          <w:tcPr>
            <w:tcW w:w="851" w:type="dxa"/>
          </w:tcPr>
          <w:p w14:paraId="471BBA03" w14:textId="77777777" w:rsidR="008D410F" w:rsidRPr="00303FB2" w:rsidRDefault="008D410F" w:rsidP="00E7124C">
            <w:pPr>
              <w:rPr>
                <w:rFonts w:cs="Arial"/>
                <w:b/>
                <w:noProof/>
              </w:rPr>
            </w:pPr>
          </w:p>
        </w:tc>
        <w:tc>
          <w:tcPr>
            <w:tcW w:w="850" w:type="dxa"/>
          </w:tcPr>
          <w:p w14:paraId="0DBBD245" w14:textId="77777777" w:rsidR="008D410F" w:rsidRPr="00303FB2" w:rsidRDefault="008D410F" w:rsidP="00E7124C">
            <w:pPr>
              <w:rPr>
                <w:rFonts w:cs="Arial"/>
                <w:b/>
                <w:noProof/>
              </w:rPr>
            </w:pPr>
          </w:p>
        </w:tc>
        <w:tc>
          <w:tcPr>
            <w:tcW w:w="709" w:type="dxa"/>
          </w:tcPr>
          <w:p w14:paraId="797E57FC" w14:textId="77777777" w:rsidR="008D410F" w:rsidRPr="00303FB2" w:rsidRDefault="008D410F" w:rsidP="00E7124C">
            <w:pPr>
              <w:rPr>
                <w:rFonts w:cs="Arial"/>
                <w:b/>
                <w:noProof/>
              </w:rPr>
            </w:pPr>
          </w:p>
        </w:tc>
        <w:tc>
          <w:tcPr>
            <w:tcW w:w="709" w:type="dxa"/>
          </w:tcPr>
          <w:p w14:paraId="7F026437" w14:textId="77777777" w:rsidR="008D410F" w:rsidRPr="00303FB2" w:rsidRDefault="008D410F" w:rsidP="00E7124C">
            <w:pPr>
              <w:rPr>
                <w:rFonts w:cs="Arial"/>
                <w:b/>
                <w:noProof/>
              </w:rPr>
            </w:pPr>
          </w:p>
        </w:tc>
        <w:tc>
          <w:tcPr>
            <w:tcW w:w="709" w:type="dxa"/>
          </w:tcPr>
          <w:p w14:paraId="19CB93FC" w14:textId="77777777" w:rsidR="008D410F" w:rsidRPr="00303FB2" w:rsidRDefault="008D410F" w:rsidP="00E7124C">
            <w:pPr>
              <w:rPr>
                <w:rFonts w:cs="Arial"/>
                <w:b/>
                <w:noProof/>
              </w:rPr>
            </w:pPr>
          </w:p>
        </w:tc>
        <w:tc>
          <w:tcPr>
            <w:tcW w:w="708" w:type="dxa"/>
          </w:tcPr>
          <w:p w14:paraId="31F8E3B8" w14:textId="77777777" w:rsidR="008D410F" w:rsidRPr="00303FB2" w:rsidRDefault="008D410F" w:rsidP="00E7124C">
            <w:pPr>
              <w:rPr>
                <w:rFonts w:cs="Arial"/>
                <w:b/>
                <w:noProof/>
              </w:rPr>
            </w:pPr>
          </w:p>
        </w:tc>
        <w:tc>
          <w:tcPr>
            <w:tcW w:w="682" w:type="dxa"/>
          </w:tcPr>
          <w:p w14:paraId="3444D406" w14:textId="77777777" w:rsidR="008D410F" w:rsidRPr="00303FB2" w:rsidRDefault="008D410F" w:rsidP="00E7124C">
            <w:pPr>
              <w:rPr>
                <w:rFonts w:cs="Arial"/>
                <w:b/>
                <w:noProof/>
              </w:rPr>
            </w:pPr>
          </w:p>
        </w:tc>
        <w:tc>
          <w:tcPr>
            <w:tcW w:w="594" w:type="dxa"/>
          </w:tcPr>
          <w:p w14:paraId="4F86BD46" w14:textId="77777777" w:rsidR="008D410F" w:rsidRPr="00303FB2" w:rsidRDefault="008D410F" w:rsidP="00E7124C">
            <w:pPr>
              <w:rPr>
                <w:rFonts w:cs="Arial"/>
                <w:b/>
                <w:noProof/>
              </w:rPr>
            </w:pPr>
          </w:p>
        </w:tc>
        <w:tc>
          <w:tcPr>
            <w:tcW w:w="1428" w:type="dxa"/>
          </w:tcPr>
          <w:p w14:paraId="7F181120" w14:textId="77777777" w:rsidR="008D410F" w:rsidRPr="00303FB2" w:rsidRDefault="008D410F" w:rsidP="00E7124C">
            <w:pPr>
              <w:rPr>
                <w:rFonts w:cs="Arial"/>
                <w:b/>
                <w:noProof/>
              </w:rPr>
            </w:pPr>
          </w:p>
        </w:tc>
      </w:tr>
      <w:tr w:rsidR="00485B98" w:rsidRPr="00303FB2" w14:paraId="6B0B4F70" w14:textId="77777777" w:rsidTr="00723444">
        <w:tc>
          <w:tcPr>
            <w:tcW w:w="675" w:type="dxa"/>
          </w:tcPr>
          <w:p w14:paraId="503DC586" w14:textId="77777777" w:rsidR="008D410F" w:rsidRPr="00303FB2" w:rsidRDefault="008D410F" w:rsidP="00E7124C">
            <w:pPr>
              <w:rPr>
                <w:rFonts w:cs="Arial"/>
                <w:b/>
                <w:noProof/>
              </w:rPr>
            </w:pPr>
          </w:p>
        </w:tc>
        <w:tc>
          <w:tcPr>
            <w:tcW w:w="3969" w:type="dxa"/>
          </w:tcPr>
          <w:p w14:paraId="6CCF8270" w14:textId="77777777" w:rsidR="008D410F" w:rsidRPr="00303FB2" w:rsidRDefault="00470A06" w:rsidP="006374AA">
            <w:pPr>
              <w:pStyle w:val="Paragraphedeliste"/>
              <w:numPr>
                <w:ilvl w:val="0"/>
                <w:numId w:val="29"/>
              </w:numPr>
              <w:ind w:left="459" w:hanging="425"/>
              <w:jc w:val="left"/>
              <w:rPr>
                <w:rFonts w:cs="Arial"/>
                <w:noProof/>
              </w:rPr>
            </w:pPr>
            <w:r w:rsidRPr="00303FB2">
              <w:rPr>
                <w:rFonts w:cs="Arial"/>
                <w:noProof/>
              </w:rPr>
              <w:t>Finalisation suite aux commentaires</w:t>
            </w:r>
          </w:p>
        </w:tc>
        <w:tc>
          <w:tcPr>
            <w:tcW w:w="851" w:type="dxa"/>
          </w:tcPr>
          <w:p w14:paraId="6FCBFDF1" w14:textId="77777777" w:rsidR="008D410F" w:rsidRPr="00303FB2" w:rsidRDefault="008D410F" w:rsidP="00E7124C">
            <w:pPr>
              <w:rPr>
                <w:rFonts w:cs="Arial"/>
                <w:b/>
                <w:noProof/>
              </w:rPr>
            </w:pPr>
          </w:p>
        </w:tc>
        <w:tc>
          <w:tcPr>
            <w:tcW w:w="709" w:type="dxa"/>
          </w:tcPr>
          <w:p w14:paraId="7FD9FF1B" w14:textId="77777777" w:rsidR="008D410F" w:rsidRPr="00303FB2" w:rsidRDefault="008D410F" w:rsidP="00E7124C">
            <w:pPr>
              <w:rPr>
                <w:rFonts w:cs="Arial"/>
                <w:b/>
                <w:noProof/>
              </w:rPr>
            </w:pPr>
          </w:p>
        </w:tc>
        <w:tc>
          <w:tcPr>
            <w:tcW w:w="708" w:type="dxa"/>
          </w:tcPr>
          <w:p w14:paraId="691CB90D" w14:textId="77777777" w:rsidR="008D410F" w:rsidRPr="00303FB2" w:rsidRDefault="008D410F" w:rsidP="00E7124C">
            <w:pPr>
              <w:rPr>
                <w:rFonts w:cs="Arial"/>
                <w:b/>
                <w:noProof/>
              </w:rPr>
            </w:pPr>
          </w:p>
        </w:tc>
        <w:tc>
          <w:tcPr>
            <w:tcW w:w="851" w:type="dxa"/>
          </w:tcPr>
          <w:p w14:paraId="0DF40683" w14:textId="77777777" w:rsidR="008D410F" w:rsidRPr="00303FB2" w:rsidRDefault="008D410F" w:rsidP="00E7124C">
            <w:pPr>
              <w:rPr>
                <w:rFonts w:cs="Arial"/>
                <w:b/>
                <w:noProof/>
              </w:rPr>
            </w:pPr>
          </w:p>
        </w:tc>
        <w:tc>
          <w:tcPr>
            <w:tcW w:w="850" w:type="dxa"/>
          </w:tcPr>
          <w:p w14:paraId="65AA7A72" w14:textId="77777777" w:rsidR="008D410F" w:rsidRPr="00303FB2" w:rsidRDefault="008D410F" w:rsidP="00E7124C">
            <w:pPr>
              <w:rPr>
                <w:rFonts w:cs="Arial"/>
                <w:b/>
                <w:noProof/>
              </w:rPr>
            </w:pPr>
          </w:p>
        </w:tc>
        <w:tc>
          <w:tcPr>
            <w:tcW w:w="709" w:type="dxa"/>
          </w:tcPr>
          <w:p w14:paraId="582863B8" w14:textId="77777777" w:rsidR="008D410F" w:rsidRPr="00303FB2" w:rsidRDefault="008D410F" w:rsidP="00E7124C">
            <w:pPr>
              <w:rPr>
                <w:rFonts w:cs="Arial"/>
                <w:b/>
                <w:noProof/>
              </w:rPr>
            </w:pPr>
          </w:p>
        </w:tc>
        <w:tc>
          <w:tcPr>
            <w:tcW w:w="709" w:type="dxa"/>
          </w:tcPr>
          <w:p w14:paraId="208670CC" w14:textId="77777777" w:rsidR="008D410F" w:rsidRPr="00303FB2" w:rsidRDefault="008D410F" w:rsidP="00E7124C">
            <w:pPr>
              <w:rPr>
                <w:rFonts w:cs="Arial"/>
                <w:b/>
                <w:noProof/>
              </w:rPr>
            </w:pPr>
          </w:p>
        </w:tc>
        <w:tc>
          <w:tcPr>
            <w:tcW w:w="709" w:type="dxa"/>
          </w:tcPr>
          <w:p w14:paraId="60A20B9D" w14:textId="77777777" w:rsidR="008D410F" w:rsidRPr="00303FB2" w:rsidRDefault="008D410F" w:rsidP="00E7124C">
            <w:pPr>
              <w:rPr>
                <w:rFonts w:cs="Arial"/>
                <w:b/>
                <w:noProof/>
              </w:rPr>
            </w:pPr>
          </w:p>
        </w:tc>
        <w:tc>
          <w:tcPr>
            <w:tcW w:w="708" w:type="dxa"/>
          </w:tcPr>
          <w:p w14:paraId="43A46724" w14:textId="77777777" w:rsidR="008D410F" w:rsidRPr="00303FB2" w:rsidRDefault="008D410F" w:rsidP="00E7124C">
            <w:pPr>
              <w:rPr>
                <w:rFonts w:cs="Arial"/>
                <w:b/>
                <w:noProof/>
              </w:rPr>
            </w:pPr>
          </w:p>
        </w:tc>
        <w:tc>
          <w:tcPr>
            <w:tcW w:w="682" w:type="dxa"/>
          </w:tcPr>
          <w:p w14:paraId="1515B981" w14:textId="77777777" w:rsidR="008D410F" w:rsidRPr="00303FB2" w:rsidRDefault="008D410F" w:rsidP="00E7124C">
            <w:pPr>
              <w:rPr>
                <w:rFonts w:cs="Arial"/>
                <w:b/>
                <w:noProof/>
              </w:rPr>
            </w:pPr>
          </w:p>
        </w:tc>
        <w:tc>
          <w:tcPr>
            <w:tcW w:w="594" w:type="dxa"/>
          </w:tcPr>
          <w:p w14:paraId="7D7A5324" w14:textId="77777777" w:rsidR="008D410F" w:rsidRPr="00303FB2" w:rsidRDefault="008D410F" w:rsidP="00E7124C">
            <w:pPr>
              <w:rPr>
                <w:rFonts w:cs="Arial"/>
                <w:b/>
                <w:noProof/>
              </w:rPr>
            </w:pPr>
          </w:p>
        </w:tc>
        <w:tc>
          <w:tcPr>
            <w:tcW w:w="1428" w:type="dxa"/>
          </w:tcPr>
          <w:p w14:paraId="58D47EA4" w14:textId="77777777" w:rsidR="008D410F" w:rsidRPr="00303FB2" w:rsidRDefault="008D410F" w:rsidP="00E7124C">
            <w:pPr>
              <w:rPr>
                <w:rFonts w:cs="Arial"/>
                <w:b/>
                <w:noProof/>
              </w:rPr>
            </w:pPr>
          </w:p>
        </w:tc>
      </w:tr>
      <w:tr w:rsidR="00485B98" w:rsidRPr="00303FB2" w14:paraId="1F9B466F" w14:textId="77777777" w:rsidTr="00723444">
        <w:tc>
          <w:tcPr>
            <w:tcW w:w="675" w:type="dxa"/>
          </w:tcPr>
          <w:p w14:paraId="2BF3712D" w14:textId="77777777" w:rsidR="008D410F" w:rsidRPr="00303FB2" w:rsidRDefault="008D410F" w:rsidP="00E7124C">
            <w:pPr>
              <w:rPr>
                <w:rFonts w:cs="Arial"/>
                <w:b/>
                <w:noProof/>
              </w:rPr>
            </w:pPr>
          </w:p>
        </w:tc>
        <w:tc>
          <w:tcPr>
            <w:tcW w:w="3969" w:type="dxa"/>
          </w:tcPr>
          <w:p w14:paraId="35499DFF" w14:textId="77777777" w:rsidR="008D410F" w:rsidRPr="00303FB2" w:rsidRDefault="00470A06" w:rsidP="006374AA">
            <w:pPr>
              <w:pStyle w:val="Paragraphedeliste"/>
              <w:numPr>
                <w:ilvl w:val="0"/>
                <w:numId w:val="29"/>
              </w:numPr>
              <w:ind w:left="459" w:hanging="425"/>
              <w:jc w:val="left"/>
              <w:rPr>
                <w:rFonts w:cs="Arial"/>
                <w:noProof/>
              </w:rPr>
            </w:pPr>
            <w:r w:rsidRPr="00303FB2">
              <w:rPr>
                <w:rFonts w:cs="Arial"/>
                <w:noProof/>
              </w:rPr>
              <w:t>…</w:t>
            </w:r>
          </w:p>
        </w:tc>
        <w:tc>
          <w:tcPr>
            <w:tcW w:w="851" w:type="dxa"/>
          </w:tcPr>
          <w:p w14:paraId="643F0086" w14:textId="77777777" w:rsidR="008D410F" w:rsidRPr="00303FB2" w:rsidRDefault="008D410F" w:rsidP="00E7124C">
            <w:pPr>
              <w:rPr>
                <w:rFonts w:cs="Arial"/>
                <w:b/>
                <w:noProof/>
              </w:rPr>
            </w:pPr>
          </w:p>
        </w:tc>
        <w:tc>
          <w:tcPr>
            <w:tcW w:w="709" w:type="dxa"/>
          </w:tcPr>
          <w:p w14:paraId="6003FA0E" w14:textId="77777777" w:rsidR="008D410F" w:rsidRPr="00303FB2" w:rsidRDefault="008D410F" w:rsidP="00E7124C">
            <w:pPr>
              <w:rPr>
                <w:rFonts w:cs="Arial"/>
                <w:b/>
                <w:noProof/>
              </w:rPr>
            </w:pPr>
          </w:p>
        </w:tc>
        <w:tc>
          <w:tcPr>
            <w:tcW w:w="708" w:type="dxa"/>
          </w:tcPr>
          <w:p w14:paraId="139CE213" w14:textId="77777777" w:rsidR="008D410F" w:rsidRPr="00303FB2" w:rsidRDefault="008D410F" w:rsidP="00E7124C">
            <w:pPr>
              <w:rPr>
                <w:rFonts w:cs="Arial"/>
                <w:b/>
                <w:noProof/>
              </w:rPr>
            </w:pPr>
          </w:p>
        </w:tc>
        <w:tc>
          <w:tcPr>
            <w:tcW w:w="851" w:type="dxa"/>
          </w:tcPr>
          <w:p w14:paraId="0499B777" w14:textId="77777777" w:rsidR="008D410F" w:rsidRPr="00303FB2" w:rsidRDefault="008D410F" w:rsidP="00E7124C">
            <w:pPr>
              <w:rPr>
                <w:rFonts w:cs="Arial"/>
                <w:b/>
                <w:noProof/>
              </w:rPr>
            </w:pPr>
          </w:p>
        </w:tc>
        <w:tc>
          <w:tcPr>
            <w:tcW w:w="850" w:type="dxa"/>
          </w:tcPr>
          <w:p w14:paraId="18200B6D" w14:textId="77777777" w:rsidR="008D410F" w:rsidRPr="00303FB2" w:rsidRDefault="008D410F" w:rsidP="00E7124C">
            <w:pPr>
              <w:rPr>
                <w:rFonts w:cs="Arial"/>
                <w:b/>
                <w:noProof/>
              </w:rPr>
            </w:pPr>
          </w:p>
        </w:tc>
        <w:tc>
          <w:tcPr>
            <w:tcW w:w="709" w:type="dxa"/>
          </w:tcPr>
          <w:p w14:paraId="20631B1C" w14:textId="77777777" w:rsidR="008D410F" w:rsidRPr="00303FB2" w:rsidRDefault="008D410F" w:rsidP="00E7124C">
            <w:pPr>
              <w:rPr>
                <w:rFonts w:cs="Arial"/>
                <w:b/>
                <w:noProof/>
              </w:rPr>
            </w:pPr>
          </w:p>
        </w:tc>
        <w:tc>
          <w:tcPr>
            <w:tcW w:w="709" w:type="dxa"/>
          </w:tcPr>
          <w:p w14:paraId="1513B1BA" w14:textId="77777777" w:rsidR="008D410F" w:rsidRPr="00303FB2" w:rsidRDefault="008D410F" w:rsidP="00E7124C">
            <w:pPr>
              <w:rPr>
                <w:rFonts w:cs="Arial"/>
                <w:b/>
                <w:noProof/>
              </w:rPr>
            </w:pPr>
          </w:p>
        </w:tc>
        <w:tc>
          <w:tcPr>
            <w:tcW w:w="709" w:type="dxa"/>
          </w:tcPr>
          <w:p w14:paraId="2F95FB06" w14:textId="77777777" w:rsidR="008D410F" w:rsidRPr="00303FB2" w:rsidRDefault="008D410F" w:rsidP="00E7124C">
            <w:pPr>
              <w:rPr>
                <w:rFonts w:cs="Arial"/>
                <w:b/>
                <w:noProof/>
              </w:rPr>
            </w:pPr>
          </w:p>
        </w:tc>
        <w:tc>
          <w:tcPr>
            <w:tcW w:w="708" w:type="dxa"/>
          </w:tcPr>
          <w:p w14:paraId="27CBCF7A" w14:textId="77777777" w:rsidR="008D410F" w:rsidRPr="00303FB2" w:rsidRDefault="008D410F" w:rsidP="00E7124C">
            <w:pPr>
              <w:rPr>
                <w:rFonts w:cs="Arial"/>
                <w:b/>
                <w:noProof/>
              </w:rPr>
            </w:pPr>
          </w:p>
        </w:tc>
        <w:tc>
          <w:tcPr>
            <w:tcW w:w="682" w:type="dxa"/>
          </w:tcPr>
          <w:p w14:paraId="50E33AEF" w14:textId="77777777" w:rsidR="008D410F" w:rsidRPr="00303FB2" w:rsidRDefault="008D410F" w:rsidP="00E7124C">
            <w:pPr>
              <w:rPr>
                <w:rFonts w:cs="Arial"/>
                <w:b/>
                <w:noProof/>
              </w:rPr>
            </w:pPr>
          </w:p>
        </w:tc>
        <w:tc>
          <w:tcPr>
            <w:tcW w:w="594" w:type="dxa"/>
          </w:tcPr>
          <w:p w14:paraId="3858C4D5" w14:textId="77777777" w:rsidR="008D410F" w:rsidRPr="00303FB2" w:rsidRDefault="008D410F" w:rsidP="00E7124C">
            <w:pPr>
              <w:rPr>
                <w:rFonts w:cs="Arial"/>
                <w:b/>
                <w:noProof/>
              </w:rPr>
            </w:pPr>
          </w:p>
        </w:tc>
        <w:tc>
          <w:tcPr>
            <w:tcW w:w="1428" w:type="dxa"/>
          </w:tcPr>
          <w:p w14:paraId="4083E955" w14:textId="77777777" w:rsidR="008D410F" w:rsidRPr="00303FB2" w:rsidRDefault="008D410F" w:rsidP="00E7124C">
            <w:pPr>
              <w:rPr>
                <w:rFonts w:cs="Arial"/>
                <w:b/>
                <w:noProof/>
              </w:rPr>
            </w:pPr>
          </w:p>
        </w:tc>
      </w:tr>
      <w:tr w:rsidR="00485B98" w:rsidRPr="00303FB2" w14:paraId="2DDA5FA3" w14:textId="77777777" w:rsidTr="00723444">
        <w:tc>
          <w:tcPr>
            <w:tcW w:w="675" w:type="dxa"/>
          </w:tcPr>
          <w:p w14:paraId="22E9E106" w14:textId="77777777" w:rsidR="008D410F" w:rsidRPr="00303FB2" w:rsidRDefault="008D410F" w:rsidP="00E7124C">
            <w:pPr>
              <w:rPr>
                <w:rFonts w:cs="Arial"/>
                <w:b/>
                <w:noProof/>
              </w:rPr>
            </w:pPr>
          </w:p>
        </w:tc>
        <w:tc>
          <w:tcPr>
            <w:tcW w:w="3969" w:type="dxa"/>
          </w:tcPr>
          <w:p w14:paraId="016A6EB6" w14:textId="77777777" w:rsidR="008D410F" w:rsidRPr="00303FB2" w:rsidRDefault="00470A06" w:rsidP="006374AA">
            <w:pPr>
              <w:pStyle w:val="Paragraphedeliste"/>
              <w:numPr>
                <w:ilvl w:val="0"/>
                <w:numId w:val="29"/>
              </w:numPr>
              <w:ind w:left="459" w:hanging="425"/>
              <w:jc w:val="left"/>
              <w:rPr>
                <w:rFonts w:cs="Arial"/>
                <w:noProof/>
              </w:rPr>
            </w:pPr>
            <w:r w:rsidRPr="00303FB2">
              <w:rPr>
                <w:rFonts w:cs="Arial"/>
                <w:noProof/>
              </w:rPr>
              <w:t>Fourniture du rapport final au Client</w:t>
            </w:r>
          </w:p>
        </w:tc>
        <w:tc>
          <w:tcPr>
            <w:tcW w:w="851" w:type="dxa"/>
          </w:tcPr>
          <w:p w14:paraId="6B25F330" w14:textId="77777777" w:rsidR="008D410F" w:rsidRPr="00303FB2" w:rsidRDefault="008D410F" w:rsidP="00E7124C">
            <w:pPr>
              <w:rPr>
                <w:rFonts w:cs="Arial"/>
                <w:b/>
                <w:noProof/>
              </w:rPr>
            </w:pPr>
          </w:p>
        </w:tc>
        <w:tc>
          <w:tcPr>
            <w:tcW w:w="709" w:type="dxa"/>
          </w:tcPr>
          <w:p w14:paraId="29EF65B0" w14:textId="77777777" w:rsidR="008D410F" w:rsidRPr="00303FB2" w:rsidRDefault="008D410F" w:rsidP="00E7124C">
            <w:pPr>
              <w:rPr>
                <w:rFonts w:cs="Arial"/>
                <w:b/>
                <w:noProof/>
              </w:rPr>
            </w:pPr>
          </w:p>
        </w:tc>
        <w:tc>
          <w:tcPr>
            <w:tcW w:w="708" w:type="dxa"/>
          </w:tcPr>
          <w:p w14:paraId="601CC982" w14:textId="77777777" w:rsidR="008D410F" w:rsidRPr="00303FB2" w:rsidRDefault="008D410F" w:rsidP="00E7124C">
            <w:pPr>
              <w:rPr>
                <w:rFonts w:cs="Arial"/>
                <w:b/>
                <w:noProof/>
              </w:rPr>
            </w:pPr>
          </w:p>
        </w:tc>
        <w:tc>
          <w:tcPr>
            <w:tcW w:w="851" w:type="dxa"/>
          </w:tcPr>
          <w:p w14:paraId="4B6B5F63" w14:textId="77777777" w:rsidR="008D410F" w:rsidRPr="00303FB2" w:rsidRDefault="008D410F" w:rsidP="00E7124C">
            <w:pPr>
              <w:rPr>
                <w:rFonts w:cs="Arial"/>
                <w:b/>
                <w:noProof/>
              </w:rPr>
            </w:pPr>
          </w:p>
        </w:tc>
        <w:tc>
          <w:tcPr>
            <w:tcW w:w="850" w:type="dxa"/>
          </w:tcPr>
          <w:p w14:paraId="713726AA" w14:textId="77777777" w:rsidR="008D410F" w:rsidRPr="00303FB2" w:rsidRDefault="008D410F" w:rsidP="00E7124C">
            <w:pPr>
              <w:rPr>
                <w:rFonts w:cs="Arial"/>
                <w:b/>
                <w:noProof/>
              </w:rPr>
            </w:pPr>
          </w:p>
        </w:tc>
        <w:tc>
          <w:tcPr>
            <w:tcW w:w="709" w:type="dxa"/>
          </w:tcPr>
          <w:p w14:paraId="6BD32F75" w14:textId="77777777" w:rsidR="008D410F" w:rsidRPr="00303FB2" w:rsidRDefault="008D410F" w:rsidP="00E7124C">
            <w:pPr>
              <w:rPr>
                <w:rFonts w:cs="Arial"/>
                <w:b/>
                <w:noProof/>
              </w:rPr>
            </w:pPr>
          </w:p>
        </w:tc>
        <w:tc>
          <w:tcPr>
            <w:tcW w:w="709" w:type="dxa"/>
          </w:tcPr>
          <w:p w14:paraId="1FD08455" w14:textId="77777777" w:rsidR="008D410F" w:rsidRPr="00303FB2" w:rsidRDefault="008D410F" w:rsidP="00E7124C">
            <w:pPr>
              <w:rPr>
                <w:rFonts w:cs="Arial"/>
                <w:b/>
                <w:noProof/>
              </w:rPr>
            </w:pPr>
          </w:p>
        </w:tc>
        <w:tc>
          <w:tcPr>
            <w:tcW w:w="709" w:type="dxa"/>
          </w:tcPr>
          <w:p w14:paraId="1D7168DA" w14:textId="77777777" w:rsidR="008D410F" w:rsidRPr="00303FB2" w:rsidRDefault="008D410F" w:rsidP="00E7124C">
            <w:pPr>
              <w:rPr>
                <w:rFonts w:cs="Arial"/>
                <w:b/>
                <w:noProof/>
              </w:rPr>
            </w:pPr>
          </w:p>
        </w:tc>
        <w:tc>
          <w:tcPr>
            <w:tcW w:w="708" w:type="dxa"/>
          </w:tcPr>
          <w:p w14:paraId="22D040F9" w14:textId="77777777" w:rsidR="008D410F" w:rsidRPr="00303FB2" w:rsidRDefault="008D410F" w:rsidP="00E7124C">
            <w:pPr>
              <w:rPr>
                <w:rFonts w:cs="Arial"/>
                <w:b/>
                <w:noProof/>
              </w:rPr>
            </w:pPr>
          </w:p>
        </w:tc>
        <w:tc>
          <w:tcPr>
            <w:tcW w:w="682" w:type="dxa"/>
          </w:tcPr>
          <w:p w14:paraId="2A5958C4" w14:textId="77777777" w:rsidR="008D410F" w:rsidRPr="00303FB2" w:rsidRDefault="008D410F" w:rsidP="00E7124C">
            <w:pPr>
              <w:rPr>
                <w:rFonts w:cs="Arial"/>
                <w:b/>
                <w:noProof/>
              </w:rPr>
            </w:pPr>
          </w:p>
        </w:tc>
        <w:tc>
          <w:tcPr>
            <w:tcW w:w="594" w:type="dxa"/>
          </w:tcPr>
          <w:p w14:paraId="40AF158B" w14:textId="77777777" w:rsidR="008D410F" w:rsidRPr="00303FB2" w:rsidRDefault="008D410F" w:rsidP="00E7124C">
            <w:pPr>
              <w:rPr>
                <w:rFonts w:cs="Arial"/>
                <w:b/>
                <w:noProof/>
              </w:rPr>
            </w:pPr>
          </w:p>
        </w:tc>
        <w:tc>
          <w:tcPr>
            <w:tcW w:w="1428" w:type="dxa"/>
          </w:tcPr>
          <w:p w14:paraId="17DA5422" w14:textId="77777777" w:rsidR="008D410F" w:rsidRPr="00303FB2" w:rsidRDefault="008D410F" w:rsidP="00E7124C">
            <w:pPr>
              <w:rPr>
                <w:rFonts w:cs="Arial"/>
                <w:b/>
                <w:noProof/>
              </w:rPr>
            </w:pPr>
          </w:p>
        </w:tc>
      </w:tr>
      <w:tr w:rsidR="00485B98" w:rsidRPr="00303FB2" w14:paraId="6295754F" w14:textId="77777777" w:rsidTr="00723444">
        <w:tc>
          <w:tcPr>
            <w:tcW w:w="675" w:type="dxa"/>
          </w:tcPr>
          <w:p w14:paraId="2D93CE67" w14:textId="77777777" w:rsidR="008D410F" w:rsidRPr="00303FB2" w:rsidRDefault="008D410F" w:rsidP="00E7124C">
            <w:pPr>
              <w:rPr>
                <w:rFonts w:cs="Arial"/>
                <w:b/>
                <w:noProof/>
              </w:rPr>
            </w:pPr>
          </w:p>
        </w:tc>
        <w:tc>
          <w:tcPr>
            <w:tcW w:w="3969" w:type="dxa"/>
          </w:tcPr>
          <w:p w14:paraId="1A620542" w14:textId="77777777" w:rsidR="008D410F" w:rsidRPr="00303FB2" w:rsidRDefault="00470A06" w:rsidP="00E7124C">
            <w:pPr>
              <w:rPr>
                <w:rFonts w:cs="Arial"/>
                <w:noProof/>
              </w:rPr>
            </w:pPr>
            <w:r w:rsidRPr="00303FB2">
              <w:rPr>
                <w:rFonts w:cs="Arial"/>
                <w:noProof/>
              </w:rPr>
              <w:t>Etc.</w:t>
            </w:r>
          </w:p>
        </w:tc>
        <w:tc>
          <w:tcPr>
            <w:tcW w:w="851" w:type="dxa"/>
          </w:tcPr>
          <w:p w14:paraId="3D708586" w14:textId="77777777" w:rsidR="008D410F" w:rsidRPr="00303FB2" w:rsidRDefault="008D410F" w:rsidP="00E7124C">
            <w:pPr>
              <w:rPr>
                <w:rFonts w:cs="Arial"/>
                <w:b/>
                <w:noProof/>
              </w:rPr>
            </w:pPr>
          </w:p>
        </w:tc>
        <w:tc>
          <w:tcPr>
            <w:tcW w:w="709" w:type="dxa"/>
          </w:tcPr>
          <w:p w14:paraId="20BF49A3" w14:textId="77777777" w:rsidR="008D410F" w:rsidRPr="00303FB2" w:rsidRDefault="008D410F" w:rsidP="00E7124C">
            <w:pPr>
              <w:rPr>
                <w:rFonts w:cs="Arial"/>
                <w:b/>
                <w:noProof/>
              </w:rPr>
            </w:pPr>
          </w:p>
        </w:tc>
        <w:tc>
          <w:tcPr>
            <w:tcW w:w="708" w:type="dxa"/>
          </w:tcPr>
          <w:p w14:paraId="6578B187" w14:textId="77777777" w:rsidR="008D410F" w:rsidRPr="00303FB2" w:rsidRDefault="008D410F" w:rsidP="00E7124C">
            <w:pPr>
              <w:rPr>
                <w:rFonts w:cs="Arial"/>
                <w:b/>
                <w:noProof/>
              </w:rPr>
            </w:pPr>
          </w:p>
        </w:tc>
        <w:tc>
          <w:tcPr>
            <w:tcW w:w="851" w:type="dxa"/>
          </w:tcPr>
          <w:p w14:paraId="623F748A" w14:textId="77777777" w:rsidR="008D410F" w:rsidRPr="00303FB2" w:rsidRDefault="008D410F" w:rsidP="00E7124C">
            <w:pPr>
              <w:rPr>
                <w:rFonts w:cs="Arial"/>
                <w:b/>
                <w:noProof/>
              </w:rPr>
            </w:pPr>
          </w:p>
        </w:tc>
        <w:tc>
          <w:tcPr>
            <w:tcW w:w="850" w:type="dxa"/>
          </w:tcPr>
          <w:p w14:paraId="3766AC92" w14:textId="77777777" w:rsidR="008D410F" w:rsidRPr="00303FB2" w:rsidRDefault="008D410F" w:rsidP="00E7124C">
            <w:pPr>
              <w:rPr>
                <w:rFonts w:cs="Arial"/>
                <w:b/>
                <w:noProof/>
              </w:rPr>
            </w:pPr>
          </w:p>
        </w:tc>
        <w:tc>
          <w:tcPr>
            <w:tcW w:w="709" w:type="dxa"/>
          </w:tcPr>
          <w:p w14:paraId="78F74017" w14:textId="77777777" w:rsidR="008D410F" w:rsidRPr="00303FB2" w:rsidRDefault="008D410F" w:rsidP="00E7124C">
            <w:pPr>
              <w:rPr>
                <w:rFonts w:cs="Arial"/>
                <w:b/>
                <w:noProof/>
              </w:rPr>
            </w:pPr>
          </w:p>
        </w:tc>
        <w:tc>
          <w:tcPr>
            <w:tcW w:w="709" w:type="dxa"/>
          </w:tcPr>
          <w:p w14:paraId="4062B781" w14:textId="77777777" w:rsidR="008D410F" w:rsidRPr="00303FB2" w:rsidRDefault="008D410F" w:rsidP="00E7124C">
            <w:pPr>
              <w:rPr>
                <w:rFonts w:cs="Arial"/>
                <w:b/>
                <w:noProof/>
              </w:rPr>
            </w:pPr>
          </w:p>
        </w:tc>
        <w:tc>
          <w:tcPr>
            <w:tcW w:w="709" w:type="dxa"/>
          </w:tcPr>
          <w:p w14:paraId="2626A12A" w14:textId="77777777" w:rsidR="008D410F" w:rsidRPr="00303FB2" w:rsidRDefault="008D410F" w:rsidP="00E7124C">
            <w:pPr>
              <w:rPr>
                <w:rFonts w:cs="Arial"/>
                <w:b/>
                <w:noProof/>
              </w:rPr>
            </w:pPr>
          </w:p>
        </w:tc>
        <w:tc>
          <w:tcPr>
            <w:tcW w:w="708" w:type="dxa"/>
          </w:tcPr>
          <w:p w14:paraId="33017ECF" w14:textId="77777777" w:rsidR="008D410F" w:rsidRPr="00303FB2" w:rsidRDefault="008D410F" w:rsidP="00E7124C">
            <w:pPr>
              <w:rPr>
                <w:rFonts w:cs="Arial"/>
                <w:b/>
                <w:noProof/>
              </w:rPr>
            </w:pPr>
          </w:p>
        </w:tc>
        <w:tc>
          <w:tcPr>
            <w:tcW w:w="682" w:type="dxa"/>
          </w:tcPr>
          <w:p w14:paraId="5B6A87AA" w14:textId="77777777" w:rsidR="008D410F" w:rsidRPr="00303FB2" w:rsidRDefault="008D410F" w:rsidP="00E7124C">
            <w:pPr>
              <w:rPr>
                <w:rFonts w:cs="Arial"/>
                <w:b/>
                <w:noProof/>
              </w:rPr>
            </w:pPr>
          </w:p>
        </w:tc>
        <w:tc>
          <w:tcPr>
            <w:tcW w:w="594" w:type="dxa"/>
          </w:tcPr>
          <w:p w14:paraId="20E37501" w14:textId="77777777" w:rsidR="008D410F" w:rsidRPr="00303FB2" w:rsidRDefault="008D410F" w:rsidP="00E7124C">
            <w:pPr>
              <w:rPr>
                <w:rFonts w:cs="Arial"/>
                <w:b/>
                <w:noProof/>
              </w:rPr>
            </w:pPr>
          </w:p>
        </w:tc>
        <w:tc>
          <w:tcPr>
            <w:tcW w:w="1428" w:type="dxa"/>
          </w:tcPr>
          <w:p w14:paraId="510C5E96" w14:textId="77777777" w:rsidR="008D410F" w:rsidRPr="00303FB2" w:rsidRDefault="008D410F" w:rsidP="00E7124C">
            <w:pPr>
              <w:rPr>
                <w:rFonts w:cs="Arial"/>
                <w:b/>
                <w:noProof/>
              </w:rPr>
            </w:pPr>
          </w:p>
        </w:tc>
      </w:tr>
      <w:tr w:rsidR="00485B98" w:rsidRPr="00303FB2" w14:paraId="627A5E0C" w14:textId="77777777" w:rsidTr="00723444">
        <w:tc>
          <w:tcPr>
            <w:tcW w:w="675" w:type="dxa"/>
          </w:tcPr>
          <w:p w14:paraId="1AC24938" w14:textId="77777777" w:rsidR="008D410F" w:rsidRPr="00303FB2" w:rsidRDefault="00470A06" w:rsidP="00E7124C">
            <w:pPr>
              <w:rPr>
                <w:rFonts w:cs="Arial"/>
                <w:b/>
                <w:noProof/>
              </w:rPr>
            </w:pPr>
            <w:r w:rsidRPr="00303FB2">
              <w:rPr>
                <w:rFonts w:cs="Arial"/>
                <w:b/>
                <w:noProof/>
              </w:rPr>
              <w:t xml:space="preserve">D </w:t>
            </w:r>
            <w:r w:rsidRPr="00303FB2">
              <w:rPr>
                <w:rFonts w:cs="Arial"/>
                <w:b/>
                <w:noProof/>
              </w:rPr>
              <w:noBreakHyphen/>
              <w:t xml:space="preserve"> 2</w:t>
            </w:r>
          </w:p>
        </w:tc>
        <w:tc>
          <w:tcPr>
            <w:tcW w:w="3969" w:type="dxa"/>
          </w:tcPr>
          <w:p w14:paraId="2A7FA3F0" w14:textId="77777777" w:rsidR="008D410F" w:rsidRPr="00303FB2" w:rsidRDefault="00470A06" w:rsidP="00E7124C">
            <w:pPr>
              <w:rPr>
                <w:rFonts w:cs="Arial"/>
                <w:i/>
                <w:noProof/>
              </w:rPr>
            </w:pPr>
            <w:r w:rsidRPr="00303FB2">
              <w:rPr>
                <w:rFonts w:cs="Arial"/>
                <w:i/>
                <w:noProof/>
              </w:rPr>
              <w:t>[par ex. Livrable #2 : ______]</w:t>
            </w:r>
          </w:p>
        </w:tc>
        <w:tc>
          <w:tcPr>
            <w:tcW w:w="851" w:type="dxa"/>
          </w:tcPr>
          <w:p w14:paraId="7DC109AC" w14:textId="77777777" w:rsidR="008D410F" w:rsidRPr="00303FB2" w:rsidRDefault="008D410F" w:rsidP="00E7124C">
            <w:pPr>
              <w:rPr>
                <w:rFonts w:cs="Arial"/>
                <w:b/>
                <w:noProof/>
              </w:rPr>
            </w:pPr>
          </w:p>
        </w:tc>
        <w:tc>
          <w:tcPr>
            <w:tcW w:w="709" w:type="dxa"/>
          </w:tcPr>
          <w:p w14:paraId="719D035E" w14:textId="77777777" w:rsidR="008D410F" w:rsidRPr="00303FB2" w:rsidRDefault="008D410F" w:rsidP="00E7124C">
            <w:pPr>
              <w:rPr>
                <w:rFonts w:cs="Arial"/>
                <w:b/>
                <w:noProof/>
              </w:rPr>
            </w:pPr>
          </w:p>
        </w:tc>
        <w:tc>
          <w:tcPr>
            <w:tcW w:w="708" w:type="dxa"/>
          </w:tcPr>
          <w:p w14:paraId="2F971EF7" w14:textId="77777777" w:rsidR="008D410F" w:rsidRPr="00303FB2" w:rsidRDefault="008D410F" w:rsidP="00E7124C">
            <w:pPr>
              <w:rPr>
                <w:rFonts w:cs="Arial"/>
                <w:b/>
                <w:noProof/>
              </w:rPr>
            </w:pPr>
          </w:p>
        </w:tc>
        <w:tc>
          <w:tcPr>
            <w:tcW w:w="851" w:type="dxa"/>
          </w:tcPr>
          <w:p w14:paraId="538BC046" w14:textId="77777777" w:rsidR="008D410F" w:rsidRPr="00303FB2" w:rsidRDefault="008D410F" w:rsidP="00E7124C">
            <w:pPr>
              <w:rPr>
                <w:rFonts w:cs="Arial"/>
                <w:b/>
                <w:noProof/>
              </w:rPr>
            </w:pPr>
          </w:p>
        </w:tc>
        <w:tc>
          <w:tcPr>
            <w:tcW w:w="850" w:type="dxa"/>
          </w:tcPr>
          <w:p w14:paraId="335C0F67" w14:textId="77777777" w:rsidR="008D410F" w:rsidRPr="00303FB2" w:rsidRDefault="008D410F" w:rsidP="00E7124C">
            <w:pPr>
              <w:rPr>
                <w:rFonts w:cs="Arial"/>
                <w:b/>
                <w:noProof/>
              </w:rPr>
            </w:pPr>
          </w:p>
        </w:tc>
        <w:tc>
          <w:tcPr>
            <w:tcW w:w="709" w:type="dxa"/>
          </w:tcPr>
          <w:p w14:paraId="6DC7B151" w14:textId="77777777" w:rsidR="008D410F" w:rsidRPr="00303FB2" w:rsidRDefault="008D410F" w:rsidP="00E7124C">
            <w:pPr>
              <w:rPr>
                <w:rFonts w:cs="Arial"/>
                <w:b/>
                <w:noProof/>
              </w:rPr>
            </w:pPr>
          </w:p>
        </w:tc>
        <w:tc>
          <w:tcPr>
            <w:tcW w:w="709" w:type="dxa"/>
          </w:tcPr>
          <w:p w14:paraId="20EA5488" w14:textId="77777777" w:rsidR="008D410F" w:rsidRPr="00303FB2" w:rsidRDefault="008D410F" w:rsidP="00E7124C">
            <w:pPr>
              <w:rPr>
                <w:rFonts w:cs="Arial"/>
                <w:b/>
                <w:noProof/>
              </w:rPr>
            </w:pPr>
          </w:p>
        </w:tc>
        <w:tc>
          <w:tcPr>
            <w:tcW w:w="709" w:type="dxa"/>
          </w:tcPr>
          <w:p w14:paraId="58B9B2A8" w14:textId="77777777" w:rsidR="008D410F" w:rsidRPr="00303FB2" w:rsidRDefault="008D410F" w:rsidP="00E7124C">
            <w:pPr>
              <w:rPr>
                <w:rFonts w:cs="Arial"/>
                <w:b/>
                <w:noProof/>
              </w:rPr>
            </w:pPr>
          </w:p>
        </w:tc>
        <w:tc>
          <w:tcPr>
            <w:tcW w:w="708" w:type="dxa"/>
          </w:tcPr>
          <w:p w14:paraId="6707BB49" w14:textId="77777777" w:rsidR="008D410F" w:rsidRPr="00303FB2" w:rsidRDefault="008D410F" w:rsidP="00E7124C">
            <w:pPr>
              <w:rPr>
                <w:rFonts w:cs="Arial"/>
                <w:b/>
                <w:noProof/>
              </w:rPr>
            </w:pPr>
          </w:p>
        </w:tc>
        <w:tc>
          <w:tcPr>
            <w:tcW w:w="682" w:type="dxa"/>
          </w:tcPr>
          <w:p w14:paraId="2EA8BAB5" w14:textId="77777777" w:rsidR="008D410F" w:rsidRPr="00303FB2" w:rsidRDefault="008D410F" w:rsidP="00E7124C">
            <w:pPr>
              <w:rPr>
                <w:rFonts w:cs="Arial"/>
                <w:b/>
                <w:noProof/>
              </w:rPr>
            </w:pPr>
          </w:p>
        </w:tc>
        <w:tc>
          <w:tcPr>
            <w:tcW w:w="594" w:type="dxa"/>
          </w:tcPr>
          <w:p w14:paraId="1A0F8DC5" w14:textId="77777777" w:rsidR="008D410F" w:rsidRPr="00303FB2" w:rsidRDefault="008D410F" w:rsidP="00E7124C">
            <w:pPr>
              <w:rPr>
                <w:rFonts w:cs="Arial"/>
                <w:b/>
                <w:noProof/>
              </w:rPr>
            </w:pPr>
          </w:p>
        </w:tc>
        <w:tc>
          <w:tcPr>
            <w:tcW w:w="1428" w:type="dxa"/>
          </w:tcPr>
          <w:p w14:paraId="61BE7423" w14:textId="77777777" w:rsidR="008D410F" w:rsidRPr="00303FB2" w:rsidRDefault="008D410F" w:rsidP="00E7124C">
            <w:pPr>
              <w:rPr>
                <w:rFonts w:cs="Arial"/>
                <w:b/>
                <w:noProof/>
              </w:rPr>
            </w:pPr>
          </w:p>
        </w:tc>
      </w:tr>
      <w:tr w:rsidR="00485B98" w:rsidRPr="00303FB2" w14:paraId="33C784DB" w14:textId="77777777" w:rsidTr="00723444">
        <w:tc>
          <w:tcPr>
            <w:tcW w:w="675" w:type="dxa"/>
          </w:tcPr>
          <w:p w14:paraId="0B76CB74" w14:textId="77777777" w:rsidR="008D410F" w:rsidRPr="00303FB2" w:rsidRDefault="008D410F" w:rsidP="00E7124C">
            <w:pPr>
              <w:rPr>
                <w:rFonts w:cs="Arial"/>
                <w:b/>
                <w:noProof/>
              </w:rPr>
            </w:pPr>
          </w:p>
        </w:tc>
        <w:tc>
          <w:tcPr>
            <w:tcW w:w="3969" w:type="dxa"/>
          </w:tcPr>
          <w:p w14:paraId="6767D37E" w14:textId="77777777" w:rsidR="008D410F" w:rsidRPr="00303FB2" w:rsidRDefault="00470A06" w:rsidP="00E7124C">
            <w:pPr>
              <w:rPr>
                <w:rFonts w:cs="Arial"/>
                <w:noProof/>
              </w:rPr>
            </w:pPr>
            <w:r w:rsidRPr="00303FB2">
              <w:rPr>
                <w:rFonts w:cs="Arial"/>
                <w:noProof/>
              </w:rPr>
              <w:t>Etc.</w:t>
            </w:r>
          </w:p>
        </w:tc>
        <w:tc>
          <w:tcPr>
            <w:tcW w:w="851" w:type="dxa"/>
          </w:tcPr>
          <w:p w14:paraId="15296503" w14:textId="77777777" w:rsidR="008D410F" w:rsidRPr="00303FB2" w:rsidRDefault="008D410F" w:rsidP="00E7124C">
            <w:pPr>
              <w:rPr>
                <w:rFonts w:cs="Arial"/>
                <w:b/>
                <w:noProof/>
              </w:rPr>
            </w:pPr>
          </w:p>
        </w:tc>
        <w:tc>
          <w:tcPr>
            <w:tcW w:w="709" w:type="dxa"/>
          </w:tcPr>
          <w:p w14:paraId="7014EE91" w14:textId="77777777" w:rsidR="008D410F" w:rsidRPr="00303FB2" w:rsidRDefault="008D410F" w:rsidP="00E7124C">
            <w:pPr>
              <w:rPr>
                <w:rFonts w:cs="Arial"/>
                <w:b/>
                <w:noProof/>
              </w:rPr>
            </w:pPr>
          </w:p>
        </w:tc>
        <w:tc>
          <w:tcPr>
            <w:tcW w:w="708" w:type="dxa"/>
          </w:tcPr>
          <w:p w14:paraId="6E111FA4" w14:textId="77777777" w:rsidR="008D410F" w:rsidRPr="00303FB2" w:rsidRDefault="008D410F" w:rsidP="00E7124C">
            <w:pPr>
              <w:rPr>
                <w:rFonts w:cs="Arial"/>
                <w:b/>
                <w:noProof/>
              </w:rPr>
            </w:pPr>
          </w:p>
        </w:tc>
        <w:tc>
          <w:tcPr>
            <w:tcW w:w="851" w:type="dxa"/>
          </w:tcPr>
          <w:p w14:paraId="21F7D73B" w14:textId="77777777" w:rsidR="008D410F" w:rsidRPr="00303FB2" w:rsidRDefault="008D410F" w:rsidP="00E7124C">
            <w:pPr>
              <w:rPr>
                <w:rFonts w:cs="Arial"/>
                <w:b/>
                <w:noProof/>
              </w:rPr>
            </w:pPr>
          </w:p>
        </w:tc>
        <w:tc>
          <w:tcPr>
            <w:tcW w:w="850" w:type="dxa"/>
          </w:tcPr>
          <w:p w14:paraId="3C08C7A1" w14:textId="77777777" w:rsidR="008D410F" w:rsidRPr="00303FB2" w:rsidRDefault="008D410F" w:rsidP="00E7124C">
            <w:pPr>
              <w:rPr>
                <w:rFonts w:cs="Arial"/>
                <w:b/>
                <w:noProof/>
              </w:rPr>
            </w:pPr>
          </w:p>
        </w:tc>
        <w:tc>
          <w:tcPr>
            <w:tcW w:w="709" w:type="dxa"/>
          </w:tcPr>
          <w:p w14:paraId="37DF331F" w14:textId="77777777" w:rsidR="008D410F" w:rsidRPr="00303FB2" w:rsidRDefault="008D410F" w:rsidP="00E7124C">
            <w:pPr>
              <w:rPr>
                <w:rFonts w:cs="Arial"/>
                <w:b/>
                <w:noProof/>
              </w:rPr>
            </w:pPr>
          </w:p>
        </w:tc>
        <w:tc>
          <w:tcPr>
            <w:tcW w:w="709" w:type="dxa"/>
          </w:tcPr>
          <w:p w14:paraId="08B8F89E" w14:textId="77777777" w:rsidR="008D410F" w:rsidRPr="00303FB2" w:rsidRDefault="008D410F" w:rsidP="00E7124C">
            <w:pPr>
              <w:rPr>
                <w:rFonts w:cs="Arial"/>
                <w:b/>
                <w:noProof/>
              </w:rPr>
            </w:pPr>
          </w:p>
        </w:tc>
        <w:tc>
          <w:tcPr>
            <w:tcW w:w="709" w:type="dxa"/>
          </w:tcPr>
          <w:p w14:paraId="3B267C65" w14:textId="77777777" w:rsidR="008D410F" w:rsidRPr="00303FB2" w:rsidRDefault="008D410F" w:rsidP="00E7124C">
            <w:pPr>
              <w:rPr>
                <w:rFonts w:cs="Arial"/>
                <w:b/>
                <w:noProof/>
              </w:rPr>
            </w:pPr>
          </w:p>
        </w:tc>
        <w:tc>
          <w:tcPr>
            <w:tcW w:w="708" w:type="dxa"/>
          </w:tcPr>
          <w:p w14:paraId="4E7F14F8" w14:textId="77777777" w:rsidR="008D410F" w:rsidRPr="00303FB2" w:rsidRDefault="008D410F" w:rsidP="00E7124C">
            <w:pPr>
              <w:rPr>
                <w:rFonts w:cs="Arial"/>
                <w:b/>
                <w:noProof/>
              </w:rPr>
            </w:pPr>
          </w:p>
        </w:tc>
        <w:tc>
          <w:tcPr>
            <w:tcW w:w="682" w:type="dxa"/>
          </w:tcPr>
          <w:p w14:paraId="7C54459B" w14:textId="77777777" w:rsidR="008D410F" w:rsidRPr="00303FB2" w:rsidRDefault="008D410F" w:rsidP="00E7124C">
            <w:pPr>
              <w:rPr>
                <w:rFonts w:cs="Arial"/>
                <w:b/>
                <w:noProof/>
              </w:rPr>
            </w:pPr>
          </w:p>
        </w:tc>
        <w:tc>
          <w:tcPr>
            <w:tcW w:w="594" w:type="dxa"/>
          </w:tcPr>
          <w:p w14:paraId="47FF5181" w14:textId="77777777" w:rsidR="008D410F" w:rsidRPr="00303FB2" w:rsidRDefault="008D410F" w:rsidP="00E7124C">
            <w:pPr>
              <w:rPr>
                <w:rFonts w:cs="Arial"/>
                <w:b/>
                <w:noProof/>
              </w:rPr>
            </w:pPr>
          </w:p>
        </w:tc>
        <w:tc>
          <w:tcPr>
            <w:tcW w:w="1428" w:type="dxa"/>
          </w:tcPr>
          <w:p w14:paraId="28E6A7FE" w14:textId="77777777" w:rsidR="008D410F" w:rsidRPr="00303FB2" w:rsidRDefault="008D410F" w:rsidP="00E7124C">
            <w:pPr>
              <w:rPr>
                <w:rFonts w:cs="Arial"/>
                <w:b/>
                <w:noProof/>
              </w:rPr>
            </w:pPr>
          </w:p>
        </w:tc>
      </w:tr>
      <w:tr w:rsidR="00485B98" w:rsidRPr="00303FB2" w14:paraId="5BC22D3A" w14:textId="77777777" w:rsidTr="00723444">
        <w:tc>
          <w:tcPr>
            <w:tcW w:w="675" w:type="dxa"/>
          </w:tcPr>
          <w:p w14:paraId="08408746" w14:textId="77777777" w:rsidR="008D410F" w:rsidRPr="00303FB2" w:rsidRDefault="00470A06" w:rsidP="00E7124C">
            <w:pPr>
              <w:rPr>
                <w:rFonts w:cs="Arial"/>
                <w:b/>
                <w:noProof/>
              </w:rPr>
            </w:pPr>
            <w:r w:rsidRPr="00303FB2">
              <w:rPr>
                <w:rFonts w:cs="Arial"/>
                <w:b/>
                <w:noProof/>
              </w:rPr>
              <w:t>n</w:t>
            </w:r>
          </w:p>
        </w:tc>
        <w:tc>
          <w:tcPr>
            <w:tcW w:w="3969" w:type="dxa"/>
          </w:tcPr>
          <w:p w14:paraId="2E92475F" w14:textId="77777777" w:rsidR="008D410F" w:rsidRPr="00303FB2" w:rsidRDefault="008D410F" w:rsidP="00E7124C">
            <w:pPr>
              <w:rPr>
                <w:rFonts w:cs="Arial"/>
                <w:b/>
                <w:noProof/>
              </w:rPr>
            </w:pPr>
          </w:p>
        </w:tc>
        <w:tc>
          <w:tcPr>
            <w:tcW w:w="851" w:type="dxa"/>
          </w:tcPr>
          <w:p w14:paraId="3CC8D12B" w14:textId="77777777" w:rsidR="008D410F" w:rsidRPr="00303FB2" w:rsidRDefault="008D410F" w:rsidP="00E7124C">
            <w:pPr>
              <w:rPr>
                <w:rFonts w:cs="Arial"/>
                <w:b/>
                <w:noProof/>
              </w:rPr>
            </w:pPr>
          </w:p>
        </w:tc>
        <w:tc>
          <w:tcPr>
            <w:tcW w:w="709" w:type="dxa"/>
          </w:tcPr>
          <w:p w14:paraId="7F0D274C" w14:textId="77777777" w:rsidR="008D410F" w:rsidRPr="00303FB2" w:rsidRDefault="008D410F" w:rsidP="00E7124C">
            <w:pPr>
              <w:rPr>
                <w:rFonts w:cs="Arial"/>
                <w:b/>
                <w:noProof/>
              </w:rPr>
            </w:pPr>
          </w:p>
        </w:tc>
        <w:tc>
          <w:tcPr>
            <w:tcW w:w="708" w:type="dxa"/>
          </w:tcPr>
          <w:p w14:paraId="36A99628" w14:textId="77777777" w:rsidR="008D410F" w:rsidRPr="00303FB2" w:rsidRDefault="008D410F" w:rsidP="00E7124C">
            <w:pPr>
              <w:rPr>
                <w:rFonts w:cs="Arial"/>
                <w:b/>
                <w:noProof/>
              </w:rPr>
            </w:pPr>
          </w:p>
        </w:tc>
        <w:tc>
          <w:tcPr>
            <w:tcW w:w="851" w:type="dxa"/>
          </w:tcPr>
          <w:p w14:paraId="22F246A3" w14:textId="77777777" w:rsidR="008D410F" w:rsidRPr="00303FB2" w:rsidRDefault="008D410F" w:rsidP="00E7124C">
            <w:pPr>
              <w:rPr>
                <w:rFonts w:cs="Arial"/>
                <w:b/>
                <w:noProof/>
              </w:rPr>
            </w:pPr>
          </w:p>
        </w:tc>
        <w:tc>
          <w:tcPr>
            <w:tcW w:w="850" w:type="dxa"/>
          </w:tcPr>
          <w:p w14:paraId="438CA758" w14:textId="77777777" w:rsidR="008D410F" w:rsidRPr="00303FB2" w:rsidRDefault="008D410F" w:rsidP="00E7124C">
            <w:pPr>
              <w:rPr>
                <w:rFonts w:cs="Arial"/>
                <w:b/>
                <w:noProof/>
              </w:rPr>
            </w:pPr>
          </w:p>
        </w:tc>
        <w:tc>
          <w:tcPr>
            <w:tcW w:w="709" w:type="dxa"/>
          </w:tcPr>
          <w:p w14:paraId="05FCA36E" w14:textId="77777777" w:rsidR="008D410F" w:rsidRPr="00303FB2" w:rsidRDefault="008D410F" w:rsidP="00E7124C">
            <w:pPr>
              <w:rPr>
                <w:rFonts w:cs="Arial"/>
                <w:b/>
                <w:noProof/>
              </w:rPr>
            </w:pPr>
          </w:p>
        </w:tc>
        <w:tc>
          <w:tcPr>
            <w:tcW w:w="709" w:type="dxa"/>
          </w:tcPr>
          <w:p w14:paraId="481658E0" w14:textId="77777777" w:rsidR="008D410F" w:rsidRPr="00303FB2" w:rsidRDefault="008D410F" w:rsidP="00E7124C">
            <w:pPr>
              <w:rPr>
                <w:rFonts w:cs="Arial"/>
                <w:b/>
                <w:noProof/>
              </w:rPr>
            </w:pPr>
          </w:p>
        </w:tc>
        <w:tc>
          <w:tcPr>
            <w:tcW w:w="709" w:type="dxa"/>
          </w:tcPr>
          <w:p w14:paraId="1C5C5FC5" w14:textId="77777777" w:rsidR="008D410F" w:rsidRPr="00303FB2" w:rsidRDefault="008D410F" w:rsidP="00E7124C">
            <w:pPr>
              <w:rPr>
                <w:rFonts w:cs="Arial"/>
                <w:b/>
                <w:noProof/>
              </w:rPr>
            </w:pPr>
          </w:p>
        </w:tc>
        <w:tc>
          <w:tcPr>
            <w:tcW w:w="708" w:type="dxa"/>
          </w:tcPr>
          <w:p w14:paraId="1ED2CC9B" w14:textId="77777777" w:rsidR="008D410F" w:rsidRPr="00303FB2" w:rsidRDefault="008D410F" w:rsidP="00E7124C">
            <w:pPr>
              <w:rPr>
                <w:rFonts w:cs="Arial"/>
                <w:b/>
                <w:noProof/>
              </w:rPr>
            </w:pPr>
          </w:p>
        </w:tc>
        <w:tc>
          <w:tcPr>
            <w:tcW w:w="682" w:type="dxa"/>
          </w:tcPr>
          <w:p w14:paraId="18000717" w14:textId="77777777" w:rsidR="008D410F" w:rsidRPr="00303FB2" w:rsidRDefault="008D410F" w:rsidP="00E7124C">
            <w:pPr>
              <w:rPr>
                <w:rFonts w:cs="Arial"/>
                <w:b/>
                <w:noProof/>
              </w:rPr>
            </w:pPr>
          </w:p>
        </w:tc>
        <w:tc>
          <w:tcPr>
            <w:tcW w:w="594" w:type="dxa"/>
          </w:tcPr>
          <w:p w14:paraId="541CBA59" w14:textId="77777777" w:rsidR="008D410F" w:rsidRPr="00303FB2" w:rsidRDefault="008D410F" w:rsidP="00E7124C">
            <w:pPr>
              <w:rPr>
                <w:rFonts w:cs="Arial"/>
                <w:b/>
                <w:noProof/>
              </w:rPr>
            </w:pPr>
          </w:p>
        </w:tc>
        <w:tc>
          <w:tcPr>
            <w:tcW w:w="1428" w:type="dxa"/>
          </w:tcPr>
          <w:p w14:paraId="6D25BCA0" w14:textId="77777777" w:rsidR="008D410F" w:rsidRPr="00303FB2" w:rsidRDefault="008D410F" w:rsidP="00E7124C">
            <w:pPr>
              <w:rPr>
                <w:rFonts w:cs="Arial"/>
                <w:b/>
                <w:noProof/>
              </w:rPr>
            </w:pPr>
          </w:p>
        </w:tc>
      </w:tr>
      <w:tr w:rsidR="00470A06" w:rsidRPr="00303FB2" w14:paraId="2CFBC23E" w14:textId="77777777" w:rsidTr="00723444">
        <w:tc>
          <w:tcPr>
            <w:tcW w:w="675" w:type="dxa"/>
          </w:tcPr>
          <w:p w14:paraId="434DE183" w14:textId="77777777" w:rsidR="008D410F" w:rsidRPr="00303FB2" w:rsidRDefault="008D410F" w:rsidP="00E7124C">
            <w:pPr>
              <w:rPr>
                <w:rFonts w:cs="Arial"/>
                <w:b/>
                <w:noProof/>
              </w:rPr>
            </w:pPr>
          </w:p>
        </w:tc>
        <w:tc>
          <w:tcPr>
            <w:tcW w:w="3969" w:type="dxa"/>
          </w:tcPr>
          <w:p w14:paraId="1DD13775" w14:textId="77777777" w:rsidR="008D410F" w:rsidRPr="00303FB2" w:rsidRDefault="008D410F" w:rsidP="00E7124C">
            <w:pPr>
              <w:rPr>
                <w:rFonts w:cs="Arial"/>
                <w:b/>
                <w:noProof/>
              </w:rPr>
            </w:pPr>
          </w:p>
        </w:tc>
        <w:tc>
          <w:tcPr>
            <w:tcW w:w="851" w:type="dxa"/>
          </w:tcPr>
          <w:p w14:paraId="7E49474F" w14:textId="77777777" w:rsidR="008D410F" w:rsidRPr="00303FB2" w:rsidRDefault="008D410F" w:rsidP="00E7124C">
            <w:pPr>
              <w:rPr>
                <w:rFonts w:cs="Arial"/>
                <w:b/>
                <w:noProof/>
              </w:rPr>
            </w:pPr>
          </w:p>
        </w:tc>
        <w:tc>
          <w:tcPr>
            <w:tcW w:w="709" w:type="dxa"/>
          </w:tcPr>
          <w:p w14:paraId="5C41B0A9" w14:textId="77777777" w:rsidR="008D410F" w:rsidRPr="00303FB2" w:rsidRDefault="008D410F" w:rsidP="00E7124C">
            <w:pPr>
              <w:rPr>
                <w:rFonts w:cs="Arial"/>
                <w:b/>
                <w:noProof/>
              </w:rPr>
            </w:pPr>
          </w:p>
        </w:tc>
        <w:tc>
          <w:tcPr>
            <w:tcW w:w="708" w:type="dxa"/>
          </w:tcPr>
          <w:p w14:paraId="5F23331C" w14:textId="77777777" w:rsidR="008D410F" w:rsidRPr="00303FB2" w:rsidRDefault="008D410F" w:rsidP="00E7124C">
            <w:pPr>
              <w:rPr>
                <w:rFonts w:cs="Arial"/>
                <w:b/>
                <w:noProof/>
              </w:rPr>
            </w:pPr>
          </w:p>
        </w:tc>
        <w:tc>
          <w:tcPr>
            <w:tcW w:w="851" w:type="dxa"/>
          </w:tcPr>
          <w:p w14:paraId="646CB2B4" w14:textId="77777777" w:rsidR="008D410F" w:rsidRPr="00303FB2" w:rsidRDefault="008D410F" w:rsidP="00E7124C">
            <w:pPr>
              <w:rPr>
                <w:rFonts w:cs="Arial"/>
                <w:b/>
                <w:noProof/>
              </w:rPr>
            </w:pPr>
          </w:p>
        </w:tc>
        <w:tc>
          <w:tcPr>
            <w:tcW w:w="850" w:type="dxa"/>
          </w:tcPr>
          <w:p w14:paraId="3910950F" w14:textId="77777777" w:rsidR="008D410F" w:rsidRPr="00303FB2" w:rsidRDefault="008D410F" w:rsidP="00E7124C">
            <w:pPr>
              <w:rPr>
                <w:rFonts w:cs="Arial"/>
                <w:b/>
                <w:noProof/>
              </w:rPr>
            </w:pPr>
          </w:p>
        </w:tc>
        <w:tc>
          <w:tcPr>
            <w:tcW w:w="709" w:type="dxa"/>
          </w:tcPr>
          <w:p w14:paraId="4C3328FB" w14:textId="77777777" w:rsidR="008D410F" w:rsidRPr="00303FB2" w:rsidRDefault="008D410F" w:rsidP="00E7124C">
            <w:pPr>
              <w:rPr>
                <w:rFonts w:cs="Arial"/>
                <w:b/>
                <w:noProof/>
              </w:rPr>
            </w:pPr>
          </w:p>
        </w:tc>
        <w:tc>
          <w:tcPr>
            <w:tcW w:w="709" w:type="dxa"/>
          </w:tcPr>
          <w:p w14:paraId="61B7F86D" w14:textId="77777777" w:rsidR="008D410F" w:rsidRPr="00303FB2" w:rsidRDefault="008D410F" w:rsidP="00E7124C">
            <w:pPr>
              <w:rPr>
                <w:rFonts w:cs="Arial"/>
                <w:b/>
                <w:noProof/>
              </w:rPr>
            </w:pPr>
          </w:p>
        </w:tc>
        <w:tc>
          <w:tcPr>
            <w:tcW w:w="709" w:type="dxa"/>
          </w:tcPr>
          <w:p w14:paraId="69C2663B" w14:textId="77777777" w:rsidR="008D410F" w:rsidRPr="00303FB2" w:rsidRDefault="008D410F" w:rsidP="00E7124C">
            <w:pPr>
              <w:rPr>
                <w:rFonts w:cs="Arial"/>
                <w:b/>
                <w:noProof/>
              </w:rPr>
            </w:pPr>
          </w:p>
        </w:tc>
        <w:tc>
          <w:tcPr>
            <w:tcW w:w="708" w:type="dxa"/>
          </w:tcPr>
          <w:p w14:paraId="61D8D034" w14:textId="77777777" w:rsidR="008D410F" w:rsidRPr="00303FB2" w:rsidRDefault="008D410F" w:rsidP="00E7124C">
            <w:pPr>
              <w:rPr>
                <w:rFonts w:cs="Arial"/>
                <w:b/>
                <w:noProof/>
              </w:rPr>
            </w:pPr>
          </w:p>
        </w:tc>
        <w:tc>
          <w:tcPr>
            <w:tcW w:w="682" w:type="dxa"/>
          </w:tcPr>
          <w:p w14:paraId="55B854DF" w14:textId="77777777" w:rsidR="008D410F" w:rsidRPr="00303FB2" w:rsidRDefault="008D410F" w:rsidP="00E7124C">
            <w:pPr>
              <w:rPr>
                <w:rFonts w:cs="Arial"/>
                <w:b/>
                <w:noProof/>
              </w:rPr>
            </w:pPr>
          </w:p>
        </w:tc>
        <w:tc>
          <w:tcPr>
            <w:tcW w:w="594" w:type="dxa"/>
          </w:tcPr>
          <w:p w14:paraId="1B9CE421" w14:textId="77777777" w:rsidR="008D410F" w:rsidRPr="00303FB2" w:rsidRDefault="008D410F" w:rsidP="00E7124C">
            <w:pPr>
              <w:rPr>
                <w:rFonts w:cs="Arial"/>
                <w:b/>
                <w:noProof/>
              </w:rPr>
            </w:pPr>
          </w:p>
        </w:tc>
        <w:tc>
          <w:tcPr>
            <w:tcW w:w="1428" w:type="dxa"/>
          </w:tcPr>
          <w:p w14:paraId="6CE875CA" w14:textId="77777777" w:rsidR="008D410F" w:rsidRPr="00303FB2" w:rsidRDefault="008D410F" w:rsidP="00E7124C">
            <w:pPr>
              <w:rPr>
                <w:rFonts w:cs="Arial"/>
                <w:b/>
                <w:noProof/>
              </w:rPr>
            </w:pPr>
          </w:p>
        </w:tc>
      </w:tr>
    </w:tbl>
    <w:p w14:paraId="515781BD" w14:textId="77777777" w:rsidR="00201522" w:rsidRPr="00303FB2" w:rsidRDefault="00201522" w:rsidP="00E7124C">
      <w:pPr>
        <w:rPr>
          <w:rFonts w:cs="Arial"/>
          <w:noProof/>
        </w:rPr>
      </w:pPr>
    </w:p>
    <w:p w14:paraId="251918DD" w14:textId="77777777" w:rsidR="00723444" w:rsidRPr="00303FB2" w:rsidRDefault="00723444" w:rsidP="00E7124C">
      <w:pPr>
        <w:rPr>
          <w:rFonts w:cs="Arial"/>
          <w:noProof/>
        </w:rPr>
        <w:sectPr w:rsidR="00723444" w:rsidRPr="00303FB2" w:rsidSect="009C5A3A">
          <w:headerReference w:type="default" r:id="rId41"/>
          <w:footnotePr>
            <w:numRestart w:val="eachSect"/>
          </w:footnotePr>
          <w:pgSz w:w="16838" w:h="11906" w:orient="landscape"/>
          <w:pgMar w:top="1417" w:right="1417" w:bottom="1417" w:left="1417" w:header="708" w:footer="708" w:gutter="0"/>
          <w:cols w:space="708"/>
          <w:docGrid w:linePitch="360"/>
        </w:sectPr>
      </w:pPr>
    </w:p>
    <w:p w14:paraId="4EDB8AA9" w14:textId="77777777" w:rsidR="00723444" w:rsidRPr="00303FB2" w:rsidRDefault="00F26080" w:rsidP="00723444">
      <w:pPr>
        <w:pStyle w:val="Formulaire1"/>
        <w:rPr>
          <w:rFonts w:cs="Arial"/>
          <w:noProof/>
        </w:rPr>
      </w:pPr>
      <w:r w:rsidRPr="00303FB2">
        <w:rPr>
          <w:rFonts w:cs="Arial"/>
          <w:noProof/>
        </w:rPr>
        <w:lastRenderedPageBreak/>
        <w:t>Formulaire TECH–</w:t>
      </w:r>
      <w:r w:rsidR="00723444" w:rsidRPr="00303FB2">
        <w:rPr>
          <w:rFonts w:cs="Arial"/>
          <w:noProof/>
        </w:rPr>
        <w:t>4 :</w:t>
      </w:r>
      <w:r w:rsidR="00723444" w:rsidRPr="00303FB2">
        <w:rPr>
          <w:rFonts w:cs="Arial"/>
          <w:noProof/>
        </w:rPr>
        <w:br/>
        <w:t xml:space="preserve">Composition de l'équipe, activités individuelles et contribution des </w:t>
      </w:r>
      <w:r w:rsidR="00911A32" w:rsidRPr="00303FB2">
        <w:rPr>
          <w:rFonts w:cs="Arial"/>
          <w:noProof/>
        </w:rPr>
        <w:t>P</w:t>
      </w:r>
      <w:r w:rsidR="00723444" w:rsidRPr="00303FB2">
        <w:rPr>
          <w:rFonts w:cs="Arial"/>
          <w:noProof/>
        </w:rPr>
        <w:t>ersonnels-clés</w:t>
      </w:r>
    </w:p>
    <w:p w14:paraId="57634DF5" w14:textId="77777777" w:rsidR="00723444" w:rsidRPr="00303FB2" w:rsidRDefault="00723444" w:rsidP="00723444">
      <w:pPr>
        <w:jc w:val="center"/>
        <w:rPr>
          <w:rFonts w:cs="Arial"/>
          <w:noProof/>
        </w:rPr>
      </w:pPr>
      <w:r w:rsidRPr="00303FB2">
        <w:rPr>
          <w:rFonts w:cs="Arial"/>
          <w:b/>
          <w:noProof/>
          <w:sz w:val="24"/>
          <w:szCs w:val="24"/>
        </w:rPr>
        <w:t>(Format indicatif)</w:t>
      </w:r>
    </w:p>
    <w:p w14:paraId="17B2A4AC" w14:textId="77777777" w:rsidR="00723444" w:rsidRPr="00303FB2" w:rsidRDefault="00723444" w:rsidP="00723444">
      <w:pPr>
        <w:rPr>
          <w:rFonts w:cs="Arial"/>
          <w:noProof/>
        </w:rPr>
      </w:pPr>
    </w:p>
    <w:tbl>
      <w:tblPr>
        <w:tblStyle w:val="Grilledutableau"/>
        <w:tblW w:w="5000" w:type="pct"/>
        <w:tblLook w:val="04A0" w:firstRow="1" w:lastRow="0" w:firstColumn="1" w:lastColumn="0" w:noHBand="0" w:noVBand="1"/>
      </w:tblPr>
      <w:tblGrid>
        <w:gridCol w:w="1050"/>
        <w:gridCol w:w="1400"/>
        <w:gridCol w:w="1005"/>
        <w:gridCol w:w="1062"/>
        <w:gridCol w:w="1051"/>
        <w:gridCol w:w="1051"/>
        <w:gridCol w:w="1051"/>
        <w:gridCol w:w="1051"/>
        <w:gridCol w:w="1057"/>
        <w:gridCol w:w="1051"/>
        <w:gridCol w:w="1054"/>
        <w:gridCol w:w="1057"/>
        <w:gridCol w:w="1054"/>
      </w:tblGrid>
      <w:tr w:rsidR="00485B98" w:rsidRPr="00303FB2" w14:paraId="32B1C27B" w14:textId="77777777" w:rsidTr="005D2350">
        <w:tc>
          <w:tcPr>
            <w:tcW w:w="376" w:type="pct"/>
            <w:vMerge w:val="restart"/>
            <w:vAlign w:val="center"/>
          </w:tcPr>
          <w:p w14:paraId="3B6406D8" w14:textId="77777777" w:rsidR="005D2350" w:rsidRPr="00303FB2" w:rsidRDefault="005D2350" w:rsidP="007D33A4">
            <w:pPr>
              <w:spacing w:after="0"/>
              <w:jc w:val="center"/>
              <w:rPr>
                <w:rFonts w:cs="Arial"/>
                <w:b/>
                <w:noProof/>
              </w:rPr>
            </w:pPr>
            <w:r w:rsidRPr="00303FB2">
              <w:rPr>
                <w:rFonts w:cs="Arial"/>
                <w:b/>
                <w:noProof/>
              </w:rPr>
              <w:t>N°</w:t>
            </w:r>
          </w:p>
        </w:tc>
        <w:tc>
          <w:tcPr>
            <w:tcW w:w="501" w:type="pct"/>
            <w:vMerge w:val="restart"/>
            <w:vAlign w:val="center"/>
          </w:tcPr>
          <w:p w14:paraId="07675454" w14:textId="77777777" w:rsidR="005D2350" w:rsidRPr="00303FB2" w:rsidRDefault="005D2350" w:rsidP="007D33A4">
            <w:pPr>
              <w:spacing w:after="0"/>
              <w:jc w:val="center"/>
              <w:rPr>
                <w:rFonts w:cs="Arial"/>
                <w:b/>
                <w:noProof/>
              </w:rPr>
            </w:pPr>
            <w:r w:rsidRPr="00303FB2">
              <w:rPr>
                <w:rFonts w:cs="Arial"/>
                <w:b/>
                <w:noProof/>
              </w:rPr>
              <w:t>Nom</w:t>
            </w:r>
          </w:p>
        </w:tc>
        <w:tc>
          <w:tcPr>
            <w:tcW w:w="2991" w:type="pct"/>
            <w:gridSpan w:val="8"/>
            <w:tcBorders>
              <w:top w:val="single" w:sz="4" w:space="0" w:color="auto"/>
              <w:right w:val="single" w:sz="4" w:space="0" w:color="auto"/>
            </w:tcBorders>
          </w:tcPr>
          <w:p w14:paraId="221AD569" w14:textId="77777777" w:rsidR="005D2350" w:rsidRPr="00303FB2" w:rsidRDefault="005D2350" w:rsidP="006E4E69">
            <w:pPr>
              <w:spacing w:after="0"/>
              <w:jc w:val="center"/>
              <w:rPr>
                <w:rFonts w:cs="Arial"/>
                <w:b/>
                <w:noProof/>
              </w:rPr>
            </w:pPr>
            <w:r w:rsidRPr="00303FB2">
              <w:rPr>
                <w:rFonts w:cs="Arial"/>
                <w:b/>
                <w:noProof/>
              </w:rPr>
              <w:t xml:space="preserve">Temps de contribution </w:t>
            </w:r>
            <w:r w:rsidR="006E4E69" w:rsidRPr="00303FB2">
              <w:rPr>
                <w:rFonts w:cs="Arial"/>
                <w:b/>
                <w:noProof/>
              </w:rPr>
              <w:t>de l'expert</w:t>
            </w:r>
            <w:r w:rsidRPr="00303FB2">
              <w:rPr>
                <w:rFonts w:cs="Arial"/>
                <w:b/>
                <w:noProof/>
              </w:rPr>
              <w:t xml:space="preserve"> (par personne/mois) pour chaque livrabl</w:t>
            </w:r>
            <w:r w:rsidR="00F26080" w:rsidRPr="00303FB2">
              <w:rPr>
                <w:rFonts w:cs="Arial"/>
                <w:b/>
                <w:noProof/>
              </w:rPr>
              <w:t>e listé dans le Formulaire TECH–</w:t>
            </w:r>
            <w:r w:rsidRPr="00303FB2">
              <w:rPr>
                <w:rFonts w:cs="Arial"/>
                <w:b/>
                <w:noProof/>
              </w:rPr>
              <w:t>3°</w:t>
            </w:r>
          </w:p>
        </w:tc>
        <w:tc>
          <w:tcPr>
            <w:tcW w:w="1132" w:type="pct"/>
            <w:gridSpan w:val="3"/>
            <w:tcBorders>
              <w:top w:val="single" w:sz="4" w:space="0" w:color="auto"/>
              <w:left w:val="single" w:sz="4" w:space="0" w:color="auto"/>
              <w:right w:val="single" w:sz="4" w:space="0" w:color="auto"/>
            </w:tcBorders>
          </w:tcPr>
          <w:p w14:paraId="7A79EE24" w14:textId="77777777" w:rsidR="005D2350" w:rsidRPr="00303FB2" w:rsidRDefault="005D2350" w:rsidP="007D33A4">
            <w:pPr>
              <w:spacing w:after="0"/>
              <w:jc w:val="center"/>
              <w:rPr>
                <w:rFonts w:cs="Arial"/>
                <w:b/>
                <w:noProof/>
              </w:rPr>
            </w:pPr>
            <w:r w:rsidRPr="00303FB2">
              <w:rPr>
                <w:rFonts w:cs="Arial"/>
                <w:b/>
                <w:noProof/>
              </w:rPr>
              <w:t>Temps de contribution total</w:t>
            </w:r>
            <w:r w:rsidRPr="00303FB2">
              <w:rPr>
                <w:rFonts w:cs="Arial"/>
                <w:b/>
                <w:noProof/>
              </w:rPr>
              <w:br/>
              <w:t>(en mois)</w:t>
            </w:r>
          </w:p>
        </w:tc>
      </w:tr>
      <w:tr w:rsidR="00485B98" w:rsidRPr="00303FB2" w14:paraId="11BB40CB" w14:textId="77777777" w:rsidTr="00C63297">
        <w:tc>
          <w:tcPr>
            <w:tcW w:w="376" w:type="pct"/>
            <w:vMerge/>
          </w:tcPr>
          <w:p w14:paraId="687EB5A2" w14:textId="77777777" w:rsidR="00902D78" w:rsidRPr="00303FB2" w:rsidRDefault="00902D78" w:rsidP="007D33A4">
            <w:pPr>
              <w:spacing w:after="0"/>
              <w:rPr>
                <w:rFonts w:cs="Arial"/>
                <w:noProof/>
              </w:rPr>
            </w:pPr>
          </w:p>
        </w:tc>
        <w:tc>
          <w:tcPr>
            <w:tcW w:w="501" w:type="pct"/>
            <w:vMerge/>
          </w:tcPr>
          <w:p w14:paraId="600AF698" w14:textId="77777777" w:rsidR="00902D78" w:rsidRPr="00303FB2" w:rsidRDefault="00902D78" w:rsidP="007D33A4">
            <w:pPr>
              <w:spacing w:after="0"/>
              <w:rPr>
                <w:rFonts w:cs="Arial"/>
                <w:noProof/>
              </w:rPr>
            </w:pPr>
          </w:p>
        </w:tc>
        <w:tc>
          <w:tcPr>
            <w:tcW w:w="353" w:type="pct"/>
          </w:tcPr>
          <w:p w14:paraId="1FA310E5" w14:textId="77777777" w:rsidR="00902D78" w:rsidRPr="00303FB2" w:rsidRDefault="00902D78" w:rsidP="007D33A4">
            <w:pPr>
              <w:spacing w:after="0"/>
              <w:jc w:val="center"/>
              <w:rPr>
                <w:rFonts w:cs="Arial"/>
                <w:b/>
                <w:noProof/>
              </w:rPr>
            </w:pPr>
            <w:r w:rsidRPr="00303FB2">
              <w:rPr>
                <w:rFonts w:cs="Arial"/>
                <w:b/>
                <w:noProof/>
              </w:rPr>
              <w:t>Position</w:t>
            </w:r>
          </w:p>
        </w:tc>
        <w:tc>
          <w:tcPr>
            <w:tcW w:w="380" w:type="pct"/>
          </w:tcPr>
          <w:p w14:paraId="4DCBD557" w14:textId="77777777" w:rsidR="00902D78" w:rsidRPr="00303FB2" w:rsidRDefault="00902D78" w:rsidP="007D33A4">
            <w:pPr>
              <w:spacing w:after="0"/>
              <w:jc w:val="center"/>
              <w:rPr>
                <w:rFonts w:cs="Arial"/>
                <w:b/>
                <w:noProof/>
              </w:rPr>
            </w:pPr>
            <w:r w:rsidRPr="00303FB2">
              <w:rPr>
                <w:rFonts w:cs="Arial"/>
                <w:b/>
                <w:noProof/>
              </w:rPr>
              <w:t>Lieu</w:t>
            </w:r>
          </w:p>
        </w:tc>
        <w:tc>
          <w:tcPr>
            <w:tcW w:w="376" w:type="pct"/>
          </w:tcPr>
          <w:p w14:paraId="1FC454A2" w14:textId="77777777" w:rsidR="00902D78" w:rsidRPr="00303FB2" w:rsidRDefault="00902D78" w:rsidP="007D33A4">
            <w:pPr>
              <w:spacing w:after="0"/>
              <w:jc w:val="center"/>
              <w:rPr>
                <w:rFonts w:cs="Arial"/>
                <w:b/>
                <w:noProof/>
              </w:rPr>
            </w:pPr>
            <w:r w:rsidRPr="00303FB2">
              <w:rPr>
                <w:rFonts w:cs="Arial"/>
                <w:b/>
                <w:noProof/>
              </w:rPr>
              <w:t>D </w:t>
            </w:r>
            <w:r w:rsidRPr="00303FB2">
              <w:rPr>
                <w:rFonts w:cs="Arial"/>
                <w:b/>
                <w:noProof/>
              </w:rPr>
              <w:noBreakHyphen/>
              <w:t> 1</w:t>
            </w:r>
          </w:p>
        </w:tc>
        <w:tc>
          <w:tcPr>
            <w:tcW w:w="376" w:type="pct"/>
          </w:tcPr>
          <w:p w14:paraId="49EF7F27" w14:textId="77777777" w:rsidR="00902D78" w:rsidRPr="00303FB2" w:rsidRDefault="00902D78" w:rsidP="007D33A4">
            <w:pPr>
              <w:spacing w:after="0"/>
              <w:jc w:val="center"/>
              <w:rPr>
                <w:rFonts w:cs="Arial"/>
                <w:b/>
                <w:noProof/>
              </w:rPr>
            </w:pPr>
            <w:r w:rsidRPr="00303FB2">
              <w:rPr>
                <w:rFonts w:cs="Arial"/>
                <w:b/>
                <w:noProof/>
              </w:rPr>
              <w:t>D </w:t>
            </w:r>
            <w:r w:rsidRPr="00303FB2">
              <w:rPr>
                <w:rFonts w:cs="Arial"/>
                <w:b/>
                <w:noProof/>
              </w:rPr>
              <w:noBreakHyphen/>
              <w:t> 2</w:t>
            </w:r>
          </w:p>
        </w:tc>
        <w:tc>
          <w:tcPr>
            <w:tcW w:w="376" w:type="pct"/>
          </w:tcPr>
          <w:p w14:paraId="03EDCCC5" w14:textId="77777777" w:rsidR="00902D78" w:rsidRPr="00303FB2" w:rsidRDefault="00902D78" w:rsidP="007D33A4">
            <w:pPr>
              <w:spacing w:after="0"/>
              <w:jc w:val="center"/>
              <w:rPr>
                <w:rFonts w:cs="Arial"/>
                <w:b/>
                <w:noProof/>
              </w:rPr>
            </w:pPr>
            <w:r w:rsidRPr="00303FB2">
              <w:rPr>
                <w:rFonts w:cs="Arial"/>
                <w:b/>
                <w:noProof/>
              </w:rPr>
              <w:t>D </w:t>
            </w:r>
            <w:r w:rsidRPr="00303FB2">
              <w:rPr>
                <w:rFonts w:cs="Arial"/>
                <w:b/>
                <w:noProof/>
              </w:rPr>
              <w:noBreakHyphen/>
              <w:t> 3</w:t>
            </w:r>
          </w:p>
        </w:tc>
        <w:tc>
          <w:tcPr>
            <w:tcW w:w="376" w:type="pct"/>
          </w:tcPr>
          <w:p w14:paraId="54D54DA0" w14:textId="77777777" w:rsidR="00902D78" w:rsidRPr="00303FB2" w:rsidRDefault="00902D78" w:rsidP="007D33A4">
            <w:pPr>
              <w:spacing w:after="0"/>
              <w:jc w:val="center"/>
              <w:rPr>
                <w:rFonts w:cs="Arial"/>
                <w:b/>
                <w:noProof/>
              </w:rPr>
            </w:pPr>
            <w:r w:rsidRPr="00303FB2">
              <w:rPr>
                <w:rFonts w:cs="Arial"/>
                <w:b/>
                <w:noProof/>
              </w:rPr>
              <w:t>……</w:t>
            </w:r>
          </w:p>
        </w:tc>
        <w:tc>
          <w:tcPr>
            <w:tcW w:w="378" w:type="pct"/>
          </w:tcPr>
          <w:p w14:paraId="160FC579" w14:textId="77777777" w:rsidR="00902D78" w:rsidRPr="00303FB2" w:rsidRDefault="00902D78" w:rsidP="007D33A4">
            <w:pPr>
              <w:spacing w:after="0"/>
              <w:jc w:val="center"/>
              <w:rPr>
                <w:rFonts w:cs="Arial"/>
                <w:b/>
                <w:noProof/>
              </w:rPr>
            </w:pPr>
            <w:r w:rsidRPr="00303FB2">
              <w:rPr>
                <w:rFonts w:cs="Arial"/>
                <w:b/>
                <w:noProof/>
              </w:rPr>
              <w:t>D </w:t>
            </w:r>
            <w:r w:rsidRPr="00303FB2">
              <w:rPr>
                <w:rFonts w:cs="Arial"/>
                <w:b/>
                <w:noProof/>
              </w:rPr>
              <w:noBreakHyphen/>
              <w:t xml:space="preserve"> ___</w:t>
            </w:r>
          </w:p>
        </w:tc>
        <w:tc>
          <w:tcPr>
            <w:tcW w:w="376" w:type="pct"/>
          </w:tcPr>
          <w:p w14:paraId="76177E55" w14:textId="77777777" w:rsidR="00902D78" w:rsidRPr="00303FB2" w:rsidRDefault="00902D78" w:rsidP="007D33A4">
            <w:pPr>
              <w:spacing w:after="0"/>
              <w:jc w:val="center"/>
              <w:rPr>
                <w:rFonts w:cs="Arial"/>
                <w:b/>
                <w:noProof/>
              </w:rPr>
            </w:pPr>
            <w:r w:rsidRPr="00303FB2">
              <w:rPr>
                <w:rFonts w:cs="Arial"/>
                <w:b/>
                <w:noProof/>
              </w:rPr>
              <w:t>Etc.</w:t>
            </w:r>
          </w:p>
        </w:tc>
        <w:tc>
          <w:tcPr>
            <w:tcW w:w="377" w:type="pct"/>
          </w:tcPr>
          <w:p w14:paraId="7E5678BD" w14:textId="77777777" w:rsidR="00902D78" w:rsidRPr="00303FB2" w:rsidRDefault="00902D78" w:rsidP="007D33A4">
            <w:pPr>
              <w:spacing w:after="0"/>
              <w:jc w:val="center"/>
              <w:rPr>
                <w:rFonts w:cs="Arial"/>
                <w:b/>
                <w:noProof/>
              </w:rPr>
            </w:pPr>
            <w:r w:rsidRPr="00303FB2">
              <w:rPr>
                <w:rFonts w:cs="Arial"/>
                <w:b/>
                <w:noProof/>
              </w:rPr>
              <w:t>Siège</w:t>
            </w:r>
            <w:r w:rsidR="00A61620" w:rsidRPr="00303FB2">
              <w:rPr>
                <w:rStyle w:val="Appelnotedebasdep"/>
                <w:rFonts w:cs="Arial"/>
                <w:b/>
                <w:noProof/>
              </w:rPr>
              <w:footnoteReference w:id="6"/>
            </w:r>
          </w:p>
        </w:tc>
        <w:tc>
          <w:tcPr>
            <w:tcW w:w="378" w:type="pct"/>
          </w:tcPr>
          <w:p w14:paraId="5662E039" w14:textId="77777777" w:rsidR="00902D78" w:rsidRPr="00303FB2" w:rsidRDefault="00902D78" w:rsidP="007D33A4">
            <w:pPr>
              <w:spacing w:after="0"/>
              <w:jc w:val="center"/>
              <w:rPr>
                <w:rFonts w:cs="Arial"/>
                <w:b/>
                <w:noProof/>
              </w:rPr>
            </w:pPr>
            <w:r w:rsidRPr="00303FB2">
              <w:rPr>
                <w:rFonts w:cs="Arial"/>
                <w:b/>
                <w:noProof/>
              </w:rPr>
              <w:t>Terrain</w:t>
            </w:r>
            <w:r w:rsidR="00A61620" w:rsidRPr="00303FB2">
              <w:rPr>
                <w:rStyle w:val="Appelnotedebasdep"/>
                <w:rFonts w:cs="Arial"/>
                <w:b/>
                <w:noProof/>
              </w:rPr>
              <w:footnoteReference w:id="7"/>
            </w:r>
          </w:p>
        </w:tc>
        <w:tc>
          <w:tcPr>
            <w:tcW w:w="377" w:type="pct"/>
          </w:tcPr>
          <w:p w14:paraId="2A40C466" w14:textId="77777777" w:rsidR="00902D78" w:rsidRPr="00303FB2" w:rsidRDefault="00902D78" w:rsidP="007D33A4">
            <w:pPr>
              <w:spacing w:after="0"/>
              <w:jc w:val="center"/>
              <w:rPr>
                <w:rFonts w:cs="Arial"/>
                <w:b/>
                <w:noProof/>
              </w:rPr>
            </w:pPr>
            <w:r w:rsidRPr="00303FB2">
              <w:rPr>
                <w:rFonts w:cs="Arial"/>
                <w:b/>
                <w:noProof/>
              </w:rPr>
              <w:t>Total</w:t>
            </w:r>
          </w:p>
        </w:tc>
      </w:tr>
      <w:tr w:rsidR="00485B98" w:rsidRPr="00303FB2" w14:paraId="4BC9D1EE" w14:textId="77777777" w:rsidTr="00C63297">
        <w:tc>
          <w:tcPr>
            <w:tcW w:w="5000" w:type="pct"/>
            <w:gridSpan w:val="13"/>
          </w:tcPr>
          <w:p w14:paraId="57B16703" w14:textId="77777777" w:rsidR="00902D78" w:rsidRPr="00303FB2" w:rsidRDefault="00902D78" w:rsidP="00582559">
            <w:pPr>
              <w:spacing w:after="0"/>
              <w:rPr>
                <w:rFonts w:cs="Arial"/>
                <w:b/>
                <w:noProof/>
              </w:rPr>
            </w:pPr>
            <w:r w:rsidRPr="00303FB2">
              <w:rPr>
                <w:rFonts w:cs="Arial"/>
                <w:b/>
                <w:noProof/>
              </w:rPr>
              <w:t>Personnels</w:t>
            </w:r>
            <w:r w:rsidRPr="00303FB2">
              <w:rPr>
                <w:rFonts w:cs="Arial"/>
                <w:b/>
                <w:noProof/>
              </w:rPr>
              <w:noBreakHyphen/>
            </w:r>
            <w:r w:rsidR="00582559" w:rsidRPr="00303FB2">
              <w:rPr>
                <w:rFonts w:cs="Arial"/>
                <w:b/>
                <w:noProof/>
              </w:rPr>
              <w:t>c</w:t>
            </w:r>
            <w:r w:rsidRPr="00303FB2">
              <w:rPr>
                <w:rFonts w:cs="Arial"/>
                <w:b/>
                <w:noProof/>
              </w:rPr>
              <w:t>lés</w:t>
            </w:r>
            <w:r w:rsidR="00A61620" w:rsidRPr="00303FB2">
              <w:rPr>
                <w:rStyle w:val="Appelnotedebasdep"/>
                <w:rFonts w:cs="Arial"/>
                <w:b/>
                <w:noProof/>
              </w:rPr>
              <w:footnoteReference w:id="8"/>
            </w:r>
          </w:p>
        </w:tc>
      </w:tr>
      <w:tr w:rsidR="00485B98" w:rsidRPr="00303FB2" w14:paraId="51F5D6F2" w14:textId="77777777" w:rsidTr="00C63297">
        <w:tc>
          <w:tcPr>
            <w:tcW w:w="376" w:type="pct"/>
            <w:vMerge w:val="restart"/>
            <w:vAlign w:val="center"/>
          </w:tcPr>
          <w:p w14:paraId="18876A42" w14:textId="77777777" w:rsidR="00C63297" w:rsidRPr="00303FB2" w:rsidRDefault="00C63297" w:rsidP="007D33A4">
            <w:pPr>
              <w:spacing w:after="0"/>
              <w:jc w:val="center"/>
              <w:rPr>
                <w:rFonts w:cs="Arial"/>
                <w:noProof/>
                <w:sz w:val="18"/>
                <w:szCs w:val="18"/>
              </w:rPr>
            </w:pPr>
            <w:r w:rsidRPr="00303FB2">
              <w:rPr>
                <w:rFonts w:cs="Arial"/>
                <w:noProof/>
                <w:sz w:val="18"/>
                <w:szCs w:val="18"/>
              </w:rPr>
              <w:t>K-1</w:t>
            </w:r>
          </w:p>
        </w:tc>
        <w:tc>
          <w:tcPr>
            <w:tcW w:w="501" w:type="pct"/>
            <w:vMerge w:val="restart"/>
            <w:vAlign w:val="center"/>
          </w:tcPr>
          <w:p w14:paraId="1E0434CE" w14:textId="77777777" w:rsidR="00C63297" w:rsidRPr="00303FB2" w:rsidRDefault="00C63297" w:rsidP="007D33A4">
            <w:pPr>
              <w:spacing w:after="0"/>
              <w:jc w:val="center"/>
              <w:rPr>
                <w:rFonts w:cs="Arial"/>
                <w:i/>
                <w:noProof/>
                <w:sz w:val="18"/>
                <w:szCs w:val="18"/>
              </w:rPr>
            </w:pPr>
            <w:r w:rsidRPr="00303FB2">
              <w:rPr>
                <w:rFonts w:cs="Arial"/>
                <w:i/>
                <w:noProof/>
                <w:sz w:val="18"/>
                <w:szCs w:val="18"/>
              </w:rPr>
              <w:t>[par ex. M. Abbb]</w:t>
            </w:r>
          </w:p>
        </w:tc>
        <w:tc>
          <w:tcPr>
            <w:tcW w:w="353" w:type="pct"/>
            <w:vMerge w:val="restart"/>
            <w:vAlign w:val="center"/>
          </w:tcPr>
          <w:p w14:paraId="226A799C" w14:textId="77777777" w:rsidR="00C63297" w:rsidRPr="00303FB2" w:rsidRDefault="00C63297" w:rsidP="007D33A4">
            <w:pPr>
              <w:spacing w:after="0"/>
              <w:jc w:val="center"/>
              <w:rPr>
                <w:rFonts w:cs="Arial"/>
                <w:i/>
                <w:noProof/>
                <w:sz w:val="18"/>
                <w:szCs w:val="18"/>
              </w:rPr>
            </w:pPr>
            <w:r w:rsidRPr="00303FB2">
              <w:rPr>
                <w:rFonts w:cs="Arial"/>
                <w:i/>
                <w:noProof/>
                <w:sz w:val="18"/>
                <w:szCs w:val="18"/>
              </w:rPr>
              <w:t>[Chef de Mission]</w:t>
            </w:r>
          </w:p>
        </w:tc>
        <w:tc>
          <w:tcPr>
            <w:tcW w:w="380" w:type="pct"/>
            <w:tcBorders>
              <w:bottom w:val="dashed" w:sz="4" w:space="0" w:color="auto"/>
            </w:tcBorders>
          </w:tcPr>
          <w:p w14:paraId="69C8270B" w14:textId="77777777" w:rsidR="00C63297" w:rsidRPr="00303FB2" w:rsidRDefault="00C63297" w:rsidP="007D33A4">
            <w:pPr>
              <w:spacing w:after="0"/>
              <w:rPr>
                <w:rFonts w:cs="Arial"/>
                <w:i/>
                <w:noProof/>
                <w:sz w:val="18"/>
                <w:szCs w:val="18"/>
              </w:rPr>
            </w:pPr>
            <w:r w:rsidRPr="00303FB2">
              <w:rPr>
                <w:rFonts w:cs="Arial"/>
                <w:i/>
                <w:noProof/>
                <w:sz w:val="18"/>
                <w:szCs w:val="18"/>
              </w:rPr>
              <w:t>[Siège]</w:t>
            </w:r>
          </w:p>
        </w:tc>
        <w:tc>
          <w:tcPr>
            <w:tcW w:w="376" w:type="pct"/>
            <w:tcBorders>
              <w:bottom w:val="dashed" w:sz="4" w:space="0" w:color="auto"/>
            </w:tcBorders>
          </w:tcPr>
          <w:p w14:paraId="3E8EB4E0" w14:textId="77777777" w:rsidR="00C63297" w:rsidRPr="00303FB2" w:rsidRDefault="00C63297" w:rsidP="007D33A4">
            <w:pPr>
              <w:spacing w:after="0"/>
              <w:rPr>
                <w:rFonts w:cs="Arial"/>
                <w:i/>
                <w:noProof/>
                <w:sz w:val="18"/>
                <w:szCs w:val="18"/>
              </w:rPr>
            </w:pPr>
            <w:r w:rsidRPr="00303FB2">
              <w:rPr>
                <w:rFonts w:cs="Arial"/>
                <w:i/>
                <w:noProof/>
                <w:sz w:val="18"/>
                <w:szCs w:val="18"/>
              </w:rPr>
              <w:t>[2 mois]</w:t>
            </w:r>
          </w:p>
        </w:tc>
        <w:tc>
          <w:tcPr>
            <w:tcW w:w="376" w:type="pct"/>
            <w:tcBorders>
              <w:bottom w:val="dashed" w:sz="4" w:space="0" w:color="auto"/>
            </w:tcBorders>
          </w:tcPr>
          <w:p w14:paraId="03BDD417" w14:textId="77777777" w:rsidR="00C63297" w:rsidRPr="00303FB2" w:rsidRDefault="00C63297" w:rsidP="007D33A4">
            <w:pPr>
              <w:spacing w:after="0"/>
              <w:rPr>
                <w:rFonts w:cs="Arial"/>
                <w:i/>
                <w:noProof/>
                <w:sz w:val="18"/>
                <w:szCs w:val="18"/>
              </w:rPr>
            </w:pPr>
            <w:r w:rsidRPr="00303FB2">
              <w:rPr>
                <w:rFonts w:cs="Arial"/>
                <w:i/>
                <w:noProof/>
                <w:sz w:val="18"/>
                <w:szCs w:val="18"/>
              </w:rPr>
              <w:t>[1 mois]</w:t>
            </w:r>
          </w:p>
        </w:tc>
        <w:tc>
          <w:tcPr>
            <w:tcW w:w="376" w:type="pct"/>
            <w:tcBorders>
              <w:bottom w:val="dashed" w:sz="4" w:space="0" w:color="auto"/>
            </w:tcBorders>
          </w:tcPr>
          <w:p w14:paraId="247E1A40" w14:textId="77777777" w:rsidR="00C63297" w:rsidRPr="00303FB2" w:rsidRDefault="00C63297" w:rsidP="007D33A4">
            <w:pPr>
              <w:spacing w:after="0"/>
              <w:rPr>
                <w:rFonts w:cs="Arial"/>
                <w:i/>
                <w:noProof/>
                <w:sz w:val="18"/>
                <w:szCs w:val="18"/>
              </w:rPr>
            </w:pPr>
            <w:r w:rsidRPr="00303FB2">
              <w:rPr>
                <w:rFonts w:cs="Arial"/>
                <w:i/>
                <w:noProof/>
                <w:sz w:val="18"/>
                <w:szCs w:val="18"/>
              </w:rPr>
              <w:t>[1 mois]</w:t>
            </w:r>
          </w:p>
        </w:tc>
        <w:tc>
          <w:tcPr>
            <w:tcW w:w="376" w:type="pct"/>
            <w:tcBorders>
              <w:bottom w:val="dashed" w:sz="4" w:space="0" w:color="auto"/>
            </w:tcBorders>
          </w:tcPr>
          <w:p w14:paraId="14C1BCF4" w14:textId="77777777" w:rsidR="00C63297" w:rsidRPr="00303FB2" w:rsidRDefault="00C63297" w:rsidP="007D33A4">
            <w:pPr>
              <w:spacing w:after="0"/>
              <w:rPr>
                <w:rFonts w:cs="Arial"/>
                <w:noProof/>
                <w:sz w:val="18"/>
                <w:szCs w:val="18"/>
              </w:rPr>
            </w:pPr>
          </w:p>
        </w:tc>
        <w:tc>
          <w:tcPr>
            <w:tcW w:w="378" w:type="pct"/>
            <w:tcBorders>
              <w:bottom w:val="dashed" w:sz="4" w:space="0" w:color="auto"/>
            </w:tcBorders>
          </w:tcPr>
          <w:p w14:paraId="677A9CDA"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65E04A95" w14:textId="77777777" w:rsidR="00C63297" w:rsidRPr="00303FB2" w:rsidRDefault="00C63297" w:rsidP="007D33A4">
            <w:pPr>
              <w:spacing w:after="0"/>
              <w:rPr>
                <w:rFonts w:cs="Arial"/>
                <w:noProof/>
                <w:sz w:val="18"/>
                <w:szCs w:val="18"/>
              </w:rPr>
            </w:pPr>
          </w:p>
        </w:tc>
        <w:tc>
          <w:tcPr>
            <w:tcW w:w="377" w:type="pct"/>
            <w:tcBorders>
              <w:bottom w:val="dashed" w:sz="4" w:space="0" w:color="auto"/>
            </w:tcBorders>
            <w:shd w:val="clear" w:color="auto" w:fill="FFFFFF" w:themeFill="background1"/>
          </w:tcPr>
          <w:p w14:paraId="689A2BD7" w14:textId="77777777" w:rsidR="00C63297" w:rsidRPr="00303FB2" w:rsidRDefault="00C63297" w:rsidP="007D33A4">
            <w:pPr>
              <w:spacing w:after="0"/>
              <w:rPr>
                <w:rFonts w:cs="Arial"/>
                <w:noProof/>
                <w:sz w:val="18"/>
                <w:szCs w:val="18"/>
              </w:rPr>
            </w:pPr>
          </w:p>
        </w:tc>
        <w:tc>
          <w:tcPr>
            <w:tcW w:w="378" w:type="pct"/>
            <w:tcBorders>
              <w:bottom w:val="dashed" w:sz="4" w:space="0" w:color="auto"/>
            </w:tcBorders>
            <w:shd w:val="thinDiagCross" w:color="auto" w:fill="FFFFFF" w:themeFill="background1"/>
          </w:tcPr>
          <w:p w14:paraId="7D90BEA7" w14:textId="77777777" w:rsidR="00C63297" w:rsidRPr="00303FB2" w:rsidRDefault="00C63297" w:rsidP="007D33A4">
            <w:pPr>
              <w:spacing w:after="0"/>
              <w:rPr>
                <w:rFonts w:cs="Arial"/>
                <w:noProof/>
                <w:sz w:val="18"/>
                <w:szCs w:val="18"/>
              </w:rPr>
            </w:pPr>
          </w:p>
        </w:tc>
        <w:tc>
          <w:tcPr>
            <w:tcW w:w="377" w:type="pct"/>
            <w:vMerge w:val="restart"/>
          </w:tcPr>
          <w:p w14:paraId="34EF0DEC" w14:textId="77777777" w:rsidR="00C63297" w:rsidRPr="00303FB2" w:rsidRDefault="00C63297" w:rsidP="007D33A4">
            <w:pPr>
              <w:spacing w:after="0"/>
              <w:rPr>
                <w:rFonts w:cs="Arial"/>
                <w:noProof/>
                <w:sz w:val="18"/>
                <w:szCs w:val="18"/>
              </w:rPr>
            </w:pPr>
          </w:p>
        </w:tc>
      </w:tr>
      <w:tr w:rsidR="00485B98" w:rsidRPr="00303FB2" w14:paraId="23C6578C" w14:textId="77777777" w:rsidTr="00C63297">
        <w:tc>
          <w:tcPr>
            <w:tcW w:w="376" w:type="pct"/>
            <w:vMerge/>
          </w:tcPr>
          <w:p w14:paraId="5F43F54D" w14:textId="77777777" w:rsidR="00C63297" w:rsidRPr="00303FB2" w:rsidRDefault="00C63297" w:rsidP="007D33A4">
            <w:pPr>
              <w:spacing w:after="0"/>
              <w:rPr>
                <w:rFonts w:cs="Arial"/>
                <w:noProof/>
                <w:sz w:val="18"/>
                <w:szCs w:val="18"/>
              </w:rPr>
            </w:pPr>
          </w:p>
        </w:tc>
        <w:tc>
          <w:tcPr>
            <w:tcW w:w="501" w:type="pct"/>
            <w:vMerge/>
          </w:tcPr>
          <w:p w14:paraId="4D2680AF" w14:textId="77777777" w:rsidR="00C63297" w:rsidRPr="00303FB2" w:rsidRDefault="00C63297" w:rsidP="007D33A4">
            <w:pPr>
              <w:spacing w:after="0"/>
              <w:rPr>
                <w:rFonts w:cs="Arial"/>
                <w:noProof/>
                <w:sz w:val="18"/>
                <w:szCs w:val="18"/>
              </w:rPr>
            </w:pPr>
          </w:p>
        </w:tc>
        <w:tc>
          <w:tcPr>
            <w:tcW w:w="353" w:type="pct"/>
            <w:vMerge/>
          </w:tcPr>
          <w:p w14:paraId="5923A120" w14:textId="77777777" w:rsidR="00C63297" w:rsidRPr="00303FB2" w:rsidRDefault="00C63297" w:rsidP="007D33A4">
            <w:pPr>
              <w:spacing w:after="0"/>
              <w:rPr>
                <w:rFonts w:cs="Arial"/>
                <w:noProof/>
                <w:sz w:val="18"/>
                <w:szCs w:val="18"/>
              </w:rPr>
            </w:pPr>
          </w:p>
        </w:tc>
        <w:tc>
          <w:tcPr>
            <w:tcW w:w="380" w:type="pct"/>
            <w:tcBorders>
              <w:top w:val="dashed" w:sz="4" w:space="0" w:color="auto"/>
            </w:tcBorders>
          </w:tcPr>
          <w:p w14:paraId="46E92383" w14:textId="77777777" w:rsidR="00C63297" w:rsidRPr="00303FB2" w:rsidRDefault="00C63297" w:rsidP="007D33A4">
            <w:pPr>
              <w:spacing w:after="0"/>
              <w:rPr>
                <w:rFonts w:cs="Arial"/>
                <w:i/>
                <w:noProof/>
                <w:sz w:val="18"/>
                <w:szCs w:val="18"/>
              </w:rPr>
            </w:pPr>
            <w:r w:rsidRPr="00303FB2">
              <w:rPr>
                <w:rFonts w:cs="Arial"/>
                <w:i/>
                <w:noProof/>
                <w:sz w:val="18"/>
                <w:szCs w:val="18"/>
              </w:rPr>
              <w:t>[Terrain]</w:t>
            </w:r>
          </w:p>
        </w:tc>
        <w:tc>
          <w:tcPr>
            <w:tcW w:w="376" w:type="pct"/>
            <w:tcBorders>
              <w:top w:val="dashed" w:sz="4" w:space="0" w:color="auto"/>
            </w:tcBorders>
          </w:tcPr>
          <w:p w14:paraId="79043F17" w14:textId="77777777" w:rsidR="00C63297" w:rsidRPr="00303FB2" w:rsidRDefault="00C63297" w:rsidP="007D33A4">
            <w:pPr>
              <w:spacing w:after="0"/>
              <w:rPr>
                <w:rFonts w:cs="Arial"/>
                <w:i/>
                <w:noProof/>
                <w:sz w:val="18"/>
                <w:szCs w:val="18"/>
              </w:rPr>
            </w:pPr>
            <w:r w:rsidRPr="00303FB2">
              <w:rPr>
                <w:rFonts w:cs="Arial"/>
                <w:i/>
                <w:noProof/>
                <w:sz w:val="18"/>
                <w:szCs w:val="18"/>
              </w:rPr>
              <w:t>[0,5 mois]</w:t>
            </w:r>
          </w:p>
        </w:tc>
        <w:tc>
          <w:tcPr>
            <w:tcW w:w="376" w:type="pct"/>
            <w:tcBorders>
              <w:top w:val="dashed" w:sz="4" w:space="0" w:color="auto"/>
            </w:tcBorders>
          </w:tcPr>
          <w:p w14:paraId="32F541C7" w14:textId="77777777" w:rsidR="00C63297" w:rsidRPr="00303FB2" w:rsidRDefault="00C63297" w:rsidP="007D33A4">
            <w:pPr>
              <w:spacing w:after="0"/>
              <w:rPr>
                <w:rFonts w:cs="Arial"/>
                <w:i/>
                <w:noProof/>
                <w:sz w:val="18"/>
                <w:szCs w:val="18"/>
              </w:rPr>
            </w:pPr>
            <w:r w:rsidRPr="00303FB2">
              <w:rPr>
                <w:rFonts w:cs="Arial"/>
                <w:i/>
                <w:noProof/>
                <w:sz w:val="18"/>
                <w:szCs w:val="18"/>
              </w:rPr>
              <w:t>[2,5 mois]</w:t>
            </w:r>
          </w:p>
        </w:tc>
        <w:tc>
          <w:tcPr>
            <w:tcW w:w="376" w:type="pct"/>
            <w:tcBorders>
              <w:top w:val="dashed" w:sz="4" w:space="0" w:color="auto"/>
            </w:tcBorders>
          </w:tcPr>
          <w:p w14:paraId="05E942D8" w14:textId="77777777" w:rsidR="00C63297" w:rsidRPr="00303FB2" w:rsidRDefault="00C63297" w:rsidP="007D33A4">
            <w:pPr>
              <w:spacing w:after="0"/>
              <w:rPr>
                <w:rFonts w:cs="Arial"/>
                <w:i/>
                <w:noProof/>
                <w:sz w:val="18"/>
                <w:szCs w:val="18"/>
              </w:rPr>
            </w:pPr>
            <w:r w:rsidRPr="00303FB2">
              <w:rPr>
                <w:rFonts w:cs="Arial"/>
                <w:i/>
                <w:noProof/>
                <w:sz w:val="18"/>
                <w:szCs w:val="18"/>
              </w:rPr>
              <w:t>[0]</w:t>
            </w:r>
          </w:p>
        </w:tc>
        <w:tc>
          <w:tcPr>
            <w:tcW w:w="376" w:type="pct"/>
            <w:tcBorders>
              <w:top w:val="dashed" w:sz="4" w:space="0" w:color="auto"/>
            </w:tcBorders>
          </w:tcPr>
          <w:p w14:paraId="60B5F9E3" w14:textId="77777777" w:rsidR="00C63297" w:rsidRPr="00303FB2" w:rsidRDefault="00C63297" w:rsidP="007D33A4">
            <w:pPr>
              <w:spacing w:after="0"/>
              <w:rPr>
                <w:rFonts w:cs="Arial"/>
                <w:noProof/>
                <w:sz w:val="18"/>
                <w:szCs w:val="18"/>
              </w:rPr>
            </w:pPr>
          </w:p>
        </w:tc>
        <w:tc>
          <w:tcPr>
            <w:tcW w:w="378" w:type="pct"/>
            <w:tcBorders>
              <w:top w:val="dashed" w:sz="4" w:space="0" w:color="auto"/>
            </w:tcBorders>
          </w:tcPr>
          <w:p w14:paraId="404053C1"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7ED9E83A" w14:textId="77777777" w:rsidR="00C63297" w:rsidRPr="00303FB2" w:rsidRDefault="00C63297" w:rsidP="007D33A4">
            <w:pPr>
              <w:spacing w:after="0"/>
              <w:rPr>
                <w:rFonts w:cs="Arial"/>
                <w:noProof/>
                <w:sz w:val="18"/>
                <w:szCs w:val="18"/>
              </w:rPr>
            </w:pPr>
          </w:p>
        </w:tc>
        <w:tc>
          <w:tcPr>
            <w:tcW w:w="377" w:type="pct"/>
            <w:tcBorders>
              <w:top w:val="dashed" w:sz="4" w:space="0" w:color="auto"/>
              <w:bottom w:val="single" w:sz="4" w:space="0" w:color="auto"/>
            </w:tcBorders>
            <w:shd w:val="thinDiagCross" w:color="auto" w:fill="FFFFFF" w:themeFill="background1"/>
          </w:tcPr>
          <w:p w14:paraId="08AF0677" w14:textId="77777777" w:rsidR="00C63297" w:rsidRPr="00303FB2" w:rsidRDefault="00C63297" w:rsidP="007D33A4">
            <w:pPr>
              <w:spacing w:after="0"/>
              <w:rPr>
                <w:rFonts w:cs="Arial"/>
                <w:noProof/>
                <w:sz w:val="18"/>
                <w:szCs w:val="18"/>
              </w:rPr>
            </w:pPr>
          </w:p>
        </w:tc>
        <w:tc>
          <w:tcPr>
            <w:tcW w:w="378" w:type="pct"/>
            <w:tcBorders>
              <w:top w:val="dashed" w:sz="4" w:space="0" w:color="auto"/>
              <w:bottom w:val="single" w:sz="4" w:space="0" w:color="auto"/>
            </w:tcBorders>
            <w:shd w:val="clear" w:color="auto" w:fill="FFFFFF" w:themeFill="background1"/>
          </w:tcPr>
          <w:p w14:paraId="3D97AD6A" w14:textId="77777777" w:rsidR="00C63297" w:rsidRPr="00303FB2" w:rsidRDefault="00C63297" w:rsidP="007D33A4">
            <w:pPr>
              <w:spacing w:after="0"/>
              <w:rPr>
                <w:rFonts w:cs="Arial"/>
                <w:noProof/>
                <w:sz w:val="18"/>
                <w:szCs w:val="18"/>
              </w:rPr>
            </w:pPr>
          </w:p>
        </w:tc>
        <w:tc>
          <w:tcPr>
            <w:tcW w:w="377" w:type="pct"/>
            <w:vMerge/>
          </w:tcPr>
          <w:p w14:paraId="7EE49F75" w14:textId="77777777" w:rsidR="00C63297" w:rsidRPr="00303FB2" w:rsidRDefault="00C63297" w:rsidP="007D33A4">
            <w:pPr>
              <w:spacing w:after="0"/>
              <w:rPr>
                <w:rFonts w:cs="Arial"/>
                <w:noProof/>
                <w:sz w:val="18"/>
                <w:szCs w:val="18"/>
              </w:rPr>
            </w:pPr>
          </w:p>
        </w:tc>
      </w:tr>
      <w:tr w:rsidR="00485B98" w:rsidRPr="00303FB2" w14:paraId="67121C00" w14:textId="77777777" w:rsidTr="00C63297">
        <w:tc>
          <w:tcPr>
            <w:tcW w:w="376" w:type="pct"/>
            <w:vMerge w:val="restart"/>
            <w:vAlign w:val="center"/>
          </w:tcPr>
          <w:p w14:paraId="0B195C12" w14:textId="77777777" w:rsidR="00C63297" w:rsidRPr="00303FB2" w:rsidRDefault="00C63297" w:rsidP="007D33A4">
            <w:pPr>
              <w:spacing w:after="0"/>
              <w:jc w:val="center"/>
              <w:rPr>
                <w:rFonts w:cs="Arial"/>
                <w:noProof/>
                <w:sz w:val="18"/>
                <w:szCs w:val="18"/>
              </w:rPr>
            </w:pPr>
            <w:r w:rsidRPr="00303FB2">
              <w:rPr>
                <w:rFonts w:cs="Arial"/>
                <w:noProof/>
                <w:sz w:val="18"/>
                <w:szCs w:val="18"/>
              </w:rPr>
              <w:t>K-2</w:t>
            </w:r>
          </w:p>
        </w:tc>
        <w:tc>
          <w:tcPr>
            <w:tcW w:w="501" w:type="pct"/>
            <w:vMerge w:val="restart"/>
            <w:vAlign w:val="center"/>
          </w:tcPr>
          <w:p w14:paraId="66EDD995" w14:textId="77777777" w:rsidR="00C63297" w:rsidRPr="00303FB2" w:rsidRDefault="00C63297" w:rsidP="007D33A4">
            <w:pPr>
              <w:spacing w:after="0"/>
              <w:jc w:val="center"/>
              <w:rPr>
                <w:rFonts w:cs="Arial"/>
                <w:noProof/>
                <w:sz w:val="18"/>
                <w:szCs w:val="18"/>
              </w:rPr>
            </w:pPr>
          </w:p>
        </w:tc>
        <w:tc>
          <w:tcPr>
            <w:tcW w:w="353" w:type="pct"/>
            <w:vMerge w:val="restart"/>
            <w:vAlign w:val="center"/>
          </w:tcPr>
          <w:p w14:paraId="4DC10810" w14:textId="77777777" w:rsidR="00C63297" w:rsidRPr="00303FB2" w:rsidRDefault="00C63297" w:rsidP="007D33A4">
            <w:pPr>
              <w:spacing w:after="0"/>
              <w:jc w:val="center"/>
              <w:rPr>
                <w:rFonts w:cs="Arial"/>
                <w:noProof/>
                <w:sz w:val="18"/>
                <w:szCs w:val="18"/>
              </w:rPr>
            </w:pPr>
          </w:p>
        </w:tc>
        <w:tc>
          <w:tcPr>
            <w:tcW w:w="380" w:type="pct"/>
            <w:tcBorders>
              <w:bottom w:val="dashed" w:sz="4" w:space="0" w:color="auto"/>
            </w:tcBorders>
          </w:tcPr>
          <w:p w14:paraId="015F2CFA"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3B4D1A29"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17F1583C"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20D2C3B9"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50AB6673" w14:textId="77777777" w:rsidR="00C63297" w:rsidRPr="00303FB2" w:rsidRDefault="00C63297" w:rsidP="007D33A4">
            <w:pPr>
              <w:spacing w:after="0"/>
              <w:rPr>
                <w:rFonts w:cs="Arial"/>
                <w:noProof/>
                <w:sz w:val="18"/>
                <w:szCs w:val="18"/>
              </w:rPr>
            </w:pPr>
          </w:p>
        </w:tc>
        <w:tc>
          <w:tcPr>
            <w:tcW w:w="378" w:type="pct"/>
            <w:tcBorders>
              <w:bottom w:val="dashed" w:sz="4" w:space="0" w:color="auto"/>
            </w:tcBorders>
          </w:tcPr>
          <w:p w14:paraId="5A86263D"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6775D18B" w14:textId="77777777" w:rsidR="00C63297" w:rsidRPr="00303FB2" w:rsidRDefault="00C63297" w:rsidP="007D33A4">
            <w:pPr>
              <w:spacing w:after="0"/>
              <w:rPr>
                <w:rFonts w:cs="Arial"/>
                <w:noProof/>
                <w:sz w:val="18"/>
                <w:szCs w:val="18"/>
              </w:rPr>
            </w:pPr>
          </w:p>
        </w:tc>
        <w:tc>
          <w:tcPr>
            <w:tcW w:w="377" w:type="pct"/>
            <w:tcBorders>
              <w:top w:val="single" w:sz="4" w:space="0" w:color="auto"/>
              <w:bottom w:val="dashed" w:sz="4" w:space="0" w:color="auto"/>
            </w:tcBorders>
            <w:shd w:val="clear" w:color="auto" w:fill="FFFFFF" w:themeFill="background1"/>
          </w:tcPr>
          <w:p w14:paraId="2DF4A41A" w14:textId="77777777" w:rsidR="00C63297" w:rsidRPr="00303FB2" w:rsidRDefault="00C63297" w:rsidP="007D33A4">
            <w:pPr>
              <w:spacing w:after="0"/>
              <w:rPr>
                <w:rFonts w:cs="Arial"/>
                <w:noProof/>
                <w:sz w:val="18"/>
                <w:szCs w:val="18"/>
              </w:rPr>
            </w:pPr>
          </w:p>
        </w:tc>
        <w:tc>
          <w:tcPr>
            <w:tcW w:w="378" w:type="pct"/>
            <w:tcBorders>
              <w:bottom w:val="dashed" w:sz="4" w:space="0" w:color="auto"/>
            </w:tcBorders>
            <w:shd w:val="thinDiagCross" w:color="auto" w:fill="FFFFFF" w:themeFill="background1"/>
          </w:tcPr>
          <w:p w14:paraId="1D4854C9" w14:textId="77777777" w:rsidR="00C63297" w:rsidRPr="00303FB2" w:rsidRDefault="00C63297" w:rsidP="007D33A4">
            <w:pPr>
              <w:spacing w:after="0"/>
              <w:rPr>
                <w:rFonts w:cs="Arial"/>
                <w:noProof/>
                <w:sz w:val="18"/>
                <w:szCs w:val="18"/>
              </w:rPr>
            </w:pPr>
          </w:p>
        </w:tc>
        <w:tc>
          <w:tcPr>
            <w:tcW w:w="377" w:type="pct"/>
            <w:vMerge w:val="restart"/>
          </w:tcPr>
          <w:p w14:paraId="7AE9669A" w14:textId="77777777" w:rsidR="00C63297" w:rsidRPr="00303FB2" w:rsidRDefault="00C63297" w:rsidP="007D33A4">
            <w:pPr>
              <w:spacing w:after="0"/>
              <w:rPr>
                <w:rFonts w:cs="Arial"/>
                <w:noProof/>
                <w:sz w:val="18"/>
                <w:szCs w:val="18"/>
              </w:rPr>
            </w:pPr>
          </w:p>
        </w:tc>
      </w:tr>
      <w:tr w:rsidR="00485B98" w:rsidRPr="00303FB2" w14:paraId="5051DA1C" w14:textId="77777777" w:rsidTr="00C63297">
        <w:tc>
          <w:tcPr>
            <w:tcW w:w="376" w:type="pct"/>
            <w:vMerge/>
          </w:tcPr>
          <w:p w14:paraId="3CC92828" w14:textId="77777777" w:rsidR="00C63297" w:rsidRPr="00303FB2" w:rsidRDefault="00C63297" w:rsidP="007D33A4">
            <w:pPr>
              <w:spacing w:after="0"/>
              <w:rPr>
                <w:rFonts w:cs="Arial"/>
                <w:noProof/>
                <w:sz w:val="18"/>
                <w:szCs w:val="18"/>
              </w:rPr>
            </w:pPr>
          </w:p>
        </w:tc>
        <w:tc>
          <w:tcPr>
            <w:tcW w:w="501" w:type="pct"/>
            <w:vMerge/>
          </w:tcPr>
          <w:p w14:paraId="0C165F8D" w14:textId="77777777" w:rsidR="00C63297" w:rsidRPr="00303FB2" w:rsidRDefault="00C63297" w:rsidP="007D33A4">
            <w:pPr>
              <w:spacing w:after="0"/>
              <w:rPr>
                <w:rFonts w:cs="Arial"/>
                <w:noProof/>
                <w:sz w:val="18"/>
                <w:szCs w:val="18"/>
              </w:rPr>
            </w:pPr>
          </w:p>
        </w:tc>
        <w:tc>
          <w:tcPr>
            <w:tcW w:w="353" w:type="pct"/>
            <w:vMerge/>
          </w:tcPr>
          <w:p w14:paraId="515C4F9B" w14:textId="77777777" w:rsidR="00C63297" w:rsidRPr="00303FB2" w:rsidRDefault="00C63297" w:rsidP="007D33A4">
            <w:pPr>
              <w:spacing w:after="0"/>
              <w:rPr>
                <w:rFonts w:cs="Arial"/>
                <w:noProof/>
                <w:sz w:val="18"/>
                <w:szCs w:val="18"/>
              </w:rPr>
            </w:pPr>
          </w:p>
        </w:tc>
        <w:tc>
          <w:tcPr>
            <w:tcW w:w="380" w:type="pct"/>
            <w:tcBorders>
              <w:top w:val="dashed" w:sz="4" w:space="0" w:color="auto"/>
            </w:tcBorders>
          </w:tcPr>
          <w:p w14:paraId="5D66CDAA"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4BECE33A"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59D5F432"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000610FD"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03C65FD4" w14:textId="77777777" w:rsidR="00C63297" w:rsidRPr="00303FB2" w:rsidRDefault="00C63297" w:rsidP="007D33A4">
            <w:pPr>
              <w:spacing w:after="0"/>
              <w:rPr>
                <w:rFonts w:cs="Arial"/>
                <w:noProof/>
                <w:sz w:val="18"/>
                <w:szCs w:val="18"/>
              </w:rPr>
            </w:pPr>
          </w:p>
        </w:tc>
        <w:tc>
          <w:tcPr>
            <w:tcW w:w="378" w:type="pct"/>
            <w:tcBorders>
              <w:top w:val="dashed" w:sz="4" w:space="0" w:color="auto"/>
            </w:tcBorders>
          </w:tcPr>
          <w:p w14:paraId="6C56F80B"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5F76B60C" w14:textId="77777777" w:rsidR="00C63297" w:rsidRPr="00303FB2" w:rsidRDefault="00C63297" w:rsidP="007D33A4">
            <w:pPr>
              <w:spacing w:after="0"/>
              <w:rPr>
                <w:rFonts w:cs="Arial"/>
                <w:noProof/>
                <w:sz w:val="18"/>
                <w:szCs w:val="18"/>
              </w:rPr>
            </w:pPr>
          </w:p>
        </w:tc>
        <w:tc>
          <w:tcPr>
            <w:tcW w:w="377" w:type="pct"/>
            <w:tcBorders>
              <w:top w:val="dashed" w:sz="4" w:space="0" w:color="auto"/>
              <w:bottom w:val="single" w:sz="4" w:space="0" w:color="auto"/>
            </w:tcBorders>
            <w:shd w:val="thinDiagCross" w:color="auto" w:fill="FFFFFF" w:themeFill="background1"/>
          </w:tcPr>
          <w:p w14:paraId="6832E251" w14:textId="77777777" w:rsidR="00C63297" w:rsidRPr="00303FB2" w:rsidRDefault="00C63297" w:rsidP="007D33A4">
            <w:pPr>
              <w:spacing w:after="0"/>
              <w:rPr>
                <w:rFonts w:cs="Arial"/>
                <w:noProof/>
                <w:sz w:val="18"/>
                <w:szCs w:val="18"/>
              </w:rPr>
            </w:pPr>
          </w:p>
        </w:tc>
        <w:tc>
          <w:tcPr>
            <w:tcW w:w="378" w:type="pct"/>
            <w:tcBorders>
              <w:top w:val="dashed" w:sz="4" w:space="0" w:color="auto"/>
              <w:bottom w:val="single" w:sz="4" w:space="0" w:color="auto"/>
            </w:tcBorders>
            <w:shd w:val="clear" w:color="auto" w:fill="FFFFFF" w:themeFill="background1"/>
          </w:tcPr>
          <w:p w14:paraId="03213637" w14:textId="77777777" w:rsidR="00C63297" w:rsidRPr="00303FB2" w:rsidRDefault="00C63297" w:rsidP="007D33A4">
            <w:pPr>
              <w:spacing w:after="0"/>
              <w:rPr>
                <w:rFonts w:cs="Arial"/>
                <w:noProof/>
                <w:sz w:val="18"/>
                <w:szCs w:val="18"/>
              </w:rPr>
            </w:pPr>
          </w:p>
        </w:tc>
        <w:tc>
          <w:tcPr>
            <w:tcW w:w="377" w:type="pct"/>
            <w:vMerge/>
          </w:tcPr>
          <w:p w14:paraId="2C2987F7" w14:textId="77777777" w:rsidR="00C63297" w:rsidRPr="00303FB2" w:rsidRDefault="00C63297" w:rsidP="007D33A4">
            <w:pPr>
              <w:spacing w:after="0"/>
              <w:rPr>
                <w:rFonts w:cs="Arial"/>
                <w:noProof/>
                <w:sz w:val="18"/>
                <w:szCs w:val="18"/>
              </w:rPr>
            </w:pPr>
          </w:p>
        </w:tc>
      </w:tr>
      <w:tr w:rsidR="00485B98" w:rsidRPr="00303FB2" w14:paraId="36C935FF" w14:textId="77777777" w:rsidTr="00C63297">
        <w:tc>
          <w:tcPr>
            <w:tcW w:w="376" w:type="pct"/>
            <w:vMerge w:val="restart"/>
            <w:vAlign w:val="center"/>
          </w:tcPr>
          <w:p w14:paraId="6F294AAC" w14:textId="77777777" w:rsidR="00C63297" w:rsidRPr="00303FB2" w:rsidRDefault="00C63297" w:rsidP="007D33A4">
            <w:pPr>
              <w:spacing w:after="0"/>
              <w:jc w:val="center"/>
              <w:rPr>
                <w:rFonts w:cs="Arial"/>
                <w:noProof/>
                <w:sz w:val="18"/>
                <w:szCs w:val="18"/>
              </w:rPr>
            </w:pPr>
            <w:r w:rsidRPr="00303FB2">
              <w:rPr>
                <w:rFonts w:cs="Arial"/>
                <w:noProof/>
                <w:sz w:val="18"/>
                <w:szCs w:val="18"/>
              </w:rPr>
              <w:t>K-3</w:t>
            </w:r>
          </w:p>
        </w:tc>
        <w:tc>
          <w:tcPr>
            <w:tcW w:w="501" w:type="pct"/>
            <w:vMerge w:val="restart"/>
            <w:vAlign w:val="center"/>
          </w:tcPr>
          <w:p w14:paraId="1E2294E8" w14:textId="77777777" w:rsidR="00C63297" w:rsidRPr="00303FB2" w:rsidRDefault="00C63297" w:rsidP="007D33A4">
            <w:pPr>
              <w:spacing w:after="0"/>
              <w:jc w:val="center"/>
              <w:rPr>
                <w:rFonts w:cs="Arial"/>
                <w:noProof/>
                <w:sz w:val="18"/>
                <w:szCs w:val="18"/>
              </w:rPr>
            </w:pPr>
          </w:p>
        </w:tc>
        <w:tc>
          <w:tcPr>
            <w:tcW w:w="353" w:type="pct"/>
            <w:vMerge w:val="restart"/>
            <w:vAlign w:val="center"/>
          </w:tcPr>
          <w:p w14:paraId="2FB75BD4" w14:textId="77777777" w:rsidR="00C63297" w:rsidRPr="00303FB2" w:rsidRDefault="00C63297" w:rsidP="007D33A4">
            <w:pPr>
              <w:spacing w:after="0"/>
              <w:jc w:val="center"/>
              <w:rPr>
                <w:rFonts w:cs="Arial"/>
                <w:noProof/>
                <w:sz w:val="18"/>
                <w:szCs w:val="18"/>
              </w:rPr>
            </w:pPr>
          </w:p>
        </w:tc>
        <w:tc>
          <w:tcPr>
            <w:tcW w:w="380" w:type="pct"/>
            <w:tcBorders>
              <w:bottom w:val="dashed" w:sz="4" w:space="0" w:color="auto"/>
            </w:tcBorders>
          </w:tcPr>
          <w:p w14:paraId="284A9BCC"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5147BB66"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47ED0D2C"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6C1F3802"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04B49B91" w14:textId="77777777" w:rsidR="00C63297" w:rsidRPr="00303FB2" w:rsidRDefault="00C63297" w:rsidP="007D33A4">
            <w:pPr>
              <w:spacing w:after="0"/>
              <w:rPr>
                <w:rFonts w:cs="Arial"/>
                <w:noProof/>
                <w:sz w:val="18"/>
                <w:szCs w:val="18"/>
              </w:rPr>
            </w:pPr>
          </w:p>
        </w:tc>
        <w:tc>
          <w:tcPr>
            <w:tcW w:w="378" w:type="pct"/>
            <w:tcBorders>
              <w:bottom w:val="dashed" w:sz="4" w:space="0" w:color="auto"/>
            </w:tcBorders>
          </w:tcPr>
          <w:p w14:paraId="1FC0C073"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40A3CD26" w14:textId="77777777" w:rsidR="00C63297" w:rsidRPr="00303FB2" w:rsidRDefault="00C63297" w:rsidP="007D33A4">
            <w:pPr>
              <w:spacing w:after="0"/>
              <w:rPr>
                <w:rFonts w:cs="Arial"/>
                <w:noProof/>
                <w:sz w:val="18"/>
                <w:szCs w:val="18"/>
              </w:rPr>
            </w:pPr>
          </w:p>
        </w:tc>
        <w:tc>
          <w:tcPr>
            <w:tcW w:w="377" w:type="pct"/>
            <w:tcBorders>
              <w:top w:val="single" w:sz="4" w:space="0" w:color="auto"/>
              <w:bottom w:val="dashed" w:sz="4" w:space="0" w:color="auto"/>
            </w:tcBorders>
            <w:shd w:val="clear" w:color="auto" w:fill="FFFFFF" w:themeFill="background1"/>
          </w:tcPr>
          <w:p w14:paraId="67020EAF" w14:textId="77777777" w:rsidR="00C63297" w:rsidRPr="00303FB2" w:rsidRDefault="00C63297" w:rsidP="007D33A4">
            <w:pPr>
              <w:spacing w:after="0"/>
              <w:rPr>
                <w:rFonts w:cs="Arial"/>
                <w:noProof/>
                <w:sz w:val="18"/>
                <w:szCs w:val="18"/>
              </w:rPr>
            </w:pPr>
          </w:p>
        </w:tc>
        <w:tc>
          <w:tcPr>
            <w:tcW w:w="378" w:type="pct"/>
            <w:tcBorders>
              <w:bottom w:val="dashed" w:sz="4" w:space="0" w:color="auto"/>
            </w:tcBorders>
            <w:shd w:val="thinDiagCross" w:color="auto" w:fill="FFFFFF" w:themeFill="background1"/>
          </w:tcPr>
          <w:p w14:paraId="54FA2E48" w14:textId="77777777" w:rsidR="00C63297" w:rsidRPr="00303FB2" w:rsidRDefault="00C63297" w:rsidP="007D33A4">
            <w:pPr>
              <w:spacing w:after="0"/>
              <w:rPr>
                <w:rFonts w:cs="Arial"/>
                <w:noProof/>
                <w:sz w:val="18"/>
                <w:szCs w:val="18"/>
              </w:rPr>
            </w:pPr>
          </w:p>
        </w:tc>
        <w:tc>
          <w:tcPr>
            <w:tcW w:w="377" w:type="pct"/>
            <w:vMerge w:val="restart"/>
          </w:tcPr>
          <w:p w14:paraId="1CCE70C7" w14:textId="77777777" w:rsidR="00C63297" w:rsidRPr="00303FB2" w:rsidRDefault="00C63297" w:rsidP="007D33A4">
            <w:pPr>
              <w:spacing w:after="0"/>
              <w:rPr>
                <w:rFonts w:cs="Arial"/>
                <w:noProof/>
                <w:sz w:val="18"/>
                <w:szCs w:val="18"/>
              </w:rPr>
            </w:pPr>
          </w:p>
        </w:tc>
      </w:tr>
      <w:tr w:rsidR="00485B98" w:rsidRPr="00303FB2" w14:paraId="31D3DEB4" w14:textId="77777777" w:rsidTr="00C63297">
        <w:tc>
          <w:tcPr>
            <w:tcW w:w="376" w:type="pct"/>
            <w:vMerge/>
          </w:tcPr>
          <w:p w14:paraId="602937D9" w14:textId="77777777" w:rsidR="00C63297" w:rsidRPr="00303FB2" w:rsidRDefault="00C63297" w:rsidP="007D33A4">
            <w:pPr>
              <w:spacing w:after="0"/>
              <w:rPr>
                <w:rFonts w:cs="Arial"/>
                <w:noProof/>
                <w:sz w:val="18"/>
                <w:szCs w:val="18"/>
              </w:rPr>
            </w:pPr>
          </w:p>
        </w:tc>
        <w:tc>
          <w:tcPr>
            <w:tcW w:w="501" w:type="pct"/>
            <w:vMerge/>
          </w:tcPr>
          <w:p w14:paraId="28507339" w14:textId="77777777" w:rsidR="00C63297" w:rsidRPr="00303FB2" w:rsidRDefault="00C63297" w:rsidP="007D33A4">
            <w:pPr>
              <w:spacing w:after="0"/>
              <w:rPr>
                <w:rFonts w:cs="Arial"/>
                <w:noProof/>
                <w:sz w:val="18"/>
                <w:szCs w:val="18"/>
              </w:rPr>
            </w:pPr>
          </w:p>
        </w:tc>
        <w:tc>
          <w:tcPr>
            <w:tcW w:w="353" w:type="pct"/>
            <w:vMerge/>
          </w:tcPr>
          <w:p w14:paraId="3161210F" w14:textId="77777777" w:rsidR="00C63297" w:rsidRPr="00303FB2" w:rsidRDefault="00C63297" w:rsidP="007D33A4">
            <w:pPr>
              <w:spacing w:after="0"/>
              <w:rPr>
                <w:rFonts w:cs="Arial"/>
                <w:noProof/>
                <w:sz w:val="18"/>
                <w:szCs w:val="18"/>
              </w:rPr>
            </w:pPr>
          </w:p>
        </w:tc>
        <w:tc>
          <w:tcPr>
            <w:tcW w:w="380" w:type="pct"/>
            <w:tcBorders>
              <w:top w:val="dashed" w:sz="4" w:space="0" w:color="auto"/>
            </w:tcBorders>
          </w:tcPr>
          <w:p w14:paraId="763DFDA2"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4338311A"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5DC09905"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40BB4835"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6BCDE89A" w14:textId="77777777" w:rsidR="00C63297" w:rsidRPr="00303FB2" w:rsidRDefault="00C63297" w:rsidP="007D33A4">
            <w:pPr>
              <w:spacing w:after="0"/>
              <w:rPr>
                <w:rFonts w:cs="Arial"/>
                <w:noProof/>
                <w:sz w:val="18"/>
                <w:szCs w:val="18"/>
              </w:rPr>
            </w:pPr>
          </w:p>
        </w:tc>
        <w:tc>
          <w:tcPr>
            <w:tcW w:w="378" w:type="pct"/>
            <w:tcBorders>
              <w:top w:val="dashed" w:sz="4" w:space="0" w:color="auto"/>
            </w:tcBorders>
          </w:tcPr>
          <w:p w14:paraId="5561437F"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0F673A2E" w14:textId="77777777" w:rsidR="00C63297" w:rsidRPr="00303FB2" w:rsidRDefault="00C63297" w:rsidP="007D33A4">
            <w:pPr>
              <w:spacing w:after="0"/>
              <w:rPr>
                <w:rFonts w:cs="Arial"/>
                <w:noProof/>
                <w:sz w:val="18"/>
                <w:szCs w:val="18"/>
              </w:rPr>
            </w:pPr>
          </w:p>
        </w:tc>
        <w:tc>
          <w:tcPr>
            <w:tcW w:w="377" w:type="pct"/>
            <w:tcBorders>
              <w:top w:val="dashed" w:sz="4" w:space="0" w:color="auto"/>
              <w:bottom w:val="single" w:sz="4" w:space="0" w:color="auto"/>
            </w:tcBorders>
            <w:shd w:val="thinDiagCross" w:color="auto" w:fill="FFFFFF" w:themeFill="background1"/>
          </w:tcPr>
          <w:p w14:paraId="062F9E6D" w14:textId="77777777" w:rsidR="00C63297" w:rsidRPr="00303FB2" w:rsidRDefault="00C63297" w:rsidP="007D33A4">
            <w:pPr>
              <w:spacing w:after="0"/>
              <w:rPr>
                <w:rFonts w:cs="Arial"/>
                <w:noProof/>
                <w:sz w:val="18"/>
                <w:szCs w:val="18"/>
              </w:rPr>
            </w:pPr>
          </w:p>
        </w:tc>
        <w:tc>
          <w:tcPr>
            <w:tcW w:w="378" w:type="pct"/>
            <w:tcBorders>
              <w:top w:val="dashed" w:sz="4" w:space="0" w:color="auto"/>
              <w:bottom w:val="single" w:sz="4" w:space="0" w:color="auto"/>
            </w:tcBorders>
            <w:shd w:val="clear" w:color="auto" w:fill="FFFFFF" w:themeFill="background1"/>
          </w:tcPr>
          <w:p w14:paraId="6BDD7969" w14:textId="77777777" w:rsidR="00C63297" w:rsidRPr="00303FB2" w:rsidRDefault="00C63297" w:rsidP="007D33A4">
            <w:pPr>
              <w:spacing w:after="0"/>
              <w:rPr>
                <w:rFonts w:cs="Arial"/>
                <w:noProof/>
                <w:sz w:val="18"/>
                <w:szCs w:val="18"/>
              </w:rPr>
            </w:pPr>
          </w:p>
        </w:tc>
        <w:tc>
          <w:tcPr>
            <w:tcW w:w="377" w:type="pct"/>
            <w:vMerge/>
          </w:tcPr>
          <w:p w14:paraId="2A87ABBB" w14:textId="77777777" w:rsidR="00C63297" w:rsidRPr="00303FB2" w:rsidRDefault="00C63297" w:rsidP="007D33A4">
            <w:pPr>
              <w:spacing w:after="0"/>
              <w:rPr>
                <w:rFonts w:cs="Arial"/>
                <w:noProof/>
                <w:sz w:val="18"/>
                <w:szCs w:val="18"/>
              </w:rPr>
            </w:pPr>
          </w:p>
        </w:tc>
      </w:tr>
      <w:tr w:rsidR="00485B98" w:rsidRPr="00303FB2" w14:paraId="2543D758" w14:textId="77777777" w:rsidTr="00C63297">
        <w:tc>
          <w:tcPr>
            <w:tcW w:w="376" w:type="pct"/>
            <w:vMerge w:val="restart"/>
            <w:vAlign w:val="center"/>
          </w:tcPr>
          <w:p w14:paraId="28137AF4" w14:textId="77777777" w:rsidR="00C63297" w:rsidRPr="00303FB2" w:rsidRDefault="00C63297" w:rsidP="007D33A4">
            <w:pPr>
              <w:spacing w:after="0"/>
              <w:jc w:val="center"/>
              <w:rPr>
                <w:rFonts w:cs="Arial"/>
                <w:noProof/>
                <w:sz w:val="18"/>
                <w:szCs w:val="18"/>
              </w:rPr>
            </w:pPr>
            <w:r w:rsidRPr="00303FB2">
              <w:rPr>
                <w:rFonts w:cs="Arial"/>
                <w:noProof/>
                <w:sz w:val="18"/>
                <w:szCs w:val="18"/>
              </w:rPr>
              <w:t>…</w:t>
            </w:r>
          </w:p>
        </w:tc>
        <w:tc>
          <w:tcPr>
            <w:tcW w:w="501" w:type="pct"/>
            <w:vMerge w:val="restart"/>
            <w:vAlign w:val="center"/>
          </w:tcPr>
          <w:p w14:paraId="0E60BB22" w14:textId="77777777" w:rsidR="00C63297" w:rsidRPr="00303FB2" w:rsidRDefault="00C63297" w:rsidP="007D33A4">
            <w:pPr>
              <w:spacing w:after="0"/>
              <w:jc w:val="center"/>
              <w:rPr>
                <w:rFonts w:cs="Arial"/>
                <w:noProof/>
                <w:sz w:val="18"/>
                <w:szCs w:val="18"/>
              </w:rPr>
            </w:pPr>
          </w:p>
        </w:tc>
        <w:tc>
          <w:tcPr>
            <w:tcW w:w="353" w:type="pct"/>
            <w:vMerge w:val="restart"/>
            <w:vAlign w:val="center"/>
          </w:tcPr>
          <w:p w14:paraId="2FF7CEAF" w14:textId="77777777" w:rsidR="00C63297" w:rsidRPr="00303FB2" w:rsidRDefault="00C63297" w:rsidP="007D33A4">
            <w:pPr>
              <w:spacing w:after="0"/>
              <w:jc w:val="center"/>
              <w:rPr>
                <w:rFonts w:cs="Arial"/>
                <w:noProof/>
                <w:sz w:val="18"/>
                <w:szCs w:val="18"/>
              </w:rPr>
            </w:pPr>
          </w:p>
        </w:tc>
        <w:tc>
          <w:tcPr>
            <w:tcW w:w="380" w:type="pct"/>
            <w:tcBorders>
              <w:bottom w:val="dashed" w:sz="4" w:space="0" w:color="auto"/>
            </w:tcBorders>
          </w:tcPr>
          <w:p w14:paraId="50C0E66A"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13545E5B"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26B4877A"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76BE128F"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74DADD79" w14:textId="77777777" w:rsidR="00C63297" w:rsidRPr="00303FB2" w:rsidRDefault="00C63297" w:rsidP="007D33A4">
            <w:pPr>
              <w:spacing w:after="0"/>
              <w:rPr>
                <w:rFonts w:cs="Arial"/>
                <w:noProof/>
                <w:sz w:val="18"/>
                <w:szCs w:val="18"/>
              </w:rPr>
            </w:pPr>
          </w:p>
        </w:tc>
        <w:tc>
          <w:tcPr>
            <w:tcW w:w="378" w:type="pct"/>
            <w:tcBorders>
              <w:bottom w:val="dashed" w:sz="4" w:space="0" w:color="auto"/>
            </w:tcBorders>
          </w:tcPr>
          <w:p w14:paraId="0B6F6FF5" w14:textId="77777777" w:rsidR="00C63297" w:rsidRPr="00303FB2" w:rsidRDefault="00C63297" w:rsidP="007D33A4">
            <w:pPr>
              <w:spacing w:after="0"/>
              <w:rPr>
                <w:rFonts w:cs="Arial"/>
                <w:noProof/>
                <w:sz w:val="18"/>
                <w:szCs w:val="18"/>
              </w:rPr>
            </w:pPr>
          </w:p>
        </w:tc>
        <w:tc>
          <w:tcPr>
            <w:tcW w:w="376" w:type="pct"/>
            <w:tcBorders>
              <w:bottom w:val="dashed" w:sz="4" w:space="0" w:color="auto"/>
            </w:tcBorders>
          </w:tcPr>
          <w:p w14:paraId="4D26CD5D" w14:textId="77777777" w:rsidR="00C63297" w:rsidRPr="00303FB2" w:rsidRDefault="00C63297" w:rsidP="007D33A4">
            <w:pPr>
              <w:spacing w:after="0"/>
              <w:rPr>
                <w:rFonts w:cs="Arial"/>
                <w:noProof/>
                <w:sz w:val="18"/>
                <w:szCs w:val="18"/>
              </w:rPr>
            </w:pPr>
          </w:p>
        </w:tc>
        <w:tc>
          <w:tcPr>
            <w:tcW w:w="377" w:type="pct"/>
            <w:tcBorders>
              <w:top w:val="single" w:sz="4" w:space="0" w:color="auto"/>
              <w:bottom w:val="dashed" w:sz="4" w:space="0" w:color="auto"/>
            </w:tcBorders>
          </w:tcPr>
          <w:p w14:paraId="64A14DF0" w14:textId="77777777" w:rsidR="00C63297" w:rsidRPr="00303FB2" w:rsidRDefault="00C63297" w:rsidP="007D33A4">
            <w:pPr>
              <w:spacing w:after="0"/>
              <w:rPr>
                <w:rFonts w:cs="Arial"/>
                <w:noProof/>
                <w:sz w:val="18"/>
                <w:szCs w:val="18"/>
              </w:rPr>
            </w:pPr>
          </w:p>
        </w:tc>
        <w:tc>
          <w:tcPr>
            <w:tcW w:w="378" w:type="pct"/>
            <w:tcBorders>
              <w:bottom w:val="dashed" w:sz="4" w:space="0" w:color="auto"/>
            </w:tcBorders>
            <w:shd w:val="thinDiagCross" w:color="auto" w:fill="FFFFFF" w:themeFill="background1"/>
          </w:tcPr>
          <w:p w14:paraId="1B37D245" w14:textId="77777777" w:rsidR="00C63297" w:rsidRPr="00303FB2" w:rsidRDefault="00C63297" w:rsidP="007D33A4">
            <w:pPr>
              <w:spacing w:after="0"/>
              <w:rPr>
                <w:rFonts w:cs="Arial"/>
                <w:noProof/>
                <w:sz w:val="18"/>
                <w:szCs w:val="18"/>
              </w:rPr>
            </w:pPr>
          </w:p>
        </w:tc>
        <w:tc>
          <w:tcPr>
            <w:tcW w:w="377" w:type="pct"/>
            <w:vMerge w:val="restart"/>
          </w:tcPr>
          <w:p w14:paraId="478A71FD" w14:textId="77777777" w:rsidR="00C63297" w:rsidRPr="00303FB2" w:rsidRDefault="00C63297" w:rsidP="007D33A4">
            <w:pPr>
              <w:spacing w:after="0"/>
              <w:rPr>
                <w:rFonts w:cs="Arial"/>
                <w:noProof/>
                <w:sz w:val="18"/>
                <w:szCs w:val="18"/>
              </w:rPr>
            </w:pPr>
          </w:p>
        </w:tc>
      </w:tr>
      <w:tr w:rsidR="00485B98" w:rsidRPr="00303FB2" w14:paraId="2B9995DA" w14:textId="77777777" w:rsidTr="00C63297">
        <w:tc>
          <w:tcPr>
            <w:tcW w:w="376" w:type="pct"/>
            <w:vMerge/>
          </w:tcPr>
          <w:p w14:paraId="36A91C0B" w14:textId="77777777" w:rsidR="00C63297" w:rsidRPr="00303FB2" w:rsidRDefault="00C63297" w:rsidP="007D33A4">
            <w:pPr>
              <w:spacing w:after="0"/>
              <w:rPr>
                <w:rFonts w:cs="Arial"/>
                <w:noProof/>
                <w:sz w:val="18"/>
                <w:szCs w:val="18"/>
              </w:rPr>
            </w:pPr>
          </w:p>
        </w:tc>
        <w:tc>
          <w:tcPr>
            <w:tcW w:w="501" w:type="pct"/>
            <w:vMerge/>
          </w:tcPr>
          <w:p w14:paraId="10A59A01" w14:textId="77777777" w:rsidR="00C63297" w:rsidRPr="00303FB2" w:rsidRDefault="00C63297" w:rsidP="007D33A4">
            <w:pPr>
              <w:spacing w:after="0"/>
              <w:rPr>
                <w:rFonts w:cs="Arial"/>
                <w:noProof/>
                <w:sz w:val="18"/>
                <w:szCs w:val="18"/>
              </w:rPr>
            </w:pPr>
          </w:p>
        </w:tc>
        <w:tc>
          <w:tcPr>
            <w:tcW w:w="353" w:type="pct"/>
            <w:vMerge/>
          </w:tcPr>
          <w:p w14:paraId="3C11E132" w14:textId="77777777" w:rsidR="00C63297" w:rsidRPr="00303FB2" w:rsidRDefault="00C63297" w:rsidP="007D33A4">
            <w:pPr>
              <w:spacing w:after="0"/>
              <w:rPr>
                <w:rFonts w:cs="Arial"/>
                <w:noProof/>
                <w:sz w:val="18"/>
                <w:szCs w:val="18"/>
              </w:rPr>
            </w:pPr>
          </w:p>
        </w:tc>
        <w:tc>
          <w:tcPr>
            <w:tcW w:w="380" w:type="pct"/>
            <w:tcBorders>
              <w:top w:val="dashed" w:sz="4" w:space="0" w:color="auto"/>
            </w:tcBorders>
          </w:tcPr>
          <w:p w14:paraId="14F903EC"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30183686"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2BF07897"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434EFE64"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48820B62" w14:textId="77777777" w:rsidR="00C63297" w:rsidRPr="00303FB2" w:rsidRDefault="00C63297" w:rsidP="007D33A4">
            <w:pPr>
              <w:spacing w:after="0"/>
              <w:rPr>
                <w:rFonts w:cs="Arial"/>
                <w:noProof/>
                <w:sz w:val="18"/>
                <w:szCs w:val="18"/>
              </w:rPr>
            </w:pPr>
          </w:p>
        </w:tc>
        <w:tc>
          <w:tcPr>
            <w:tcW w:w="378" w:type="pct"/>
            <w:tcBorders>
              <w:top w:val="dashed" w:sz="4" w:space="0" w:color="auto"/>
            </w:tcBorders>
          </w:tcPr>
          <w:p w14:paraId="3FFB8C43" w14:textId="77777777" w:rsidR="00C63297" w:rsidRPr="00303FB2" w:rsidRDefault="00C63297" w:rsidP="007D33A4">
            <w:pPr>
              <w:spacing w:after="0"/>
              <w:rPr>
                <w:rFonts w:cs="Arial"/>
                <w:noProof/>
                <w:sz w:val="18"/>
                <w:szCs w:val="18"/>
              </w:rPr>
            </w:pPr>
          </w:p>
        </w:tc>
        <w:tc>
          <w:tcPr>
            <w:tcW w:w="376" w:type="pct"/>
            <w:tcBorders>
              <w:top w:val="dashed" w:sz="4" w:space="0" w:color="auto"/>
            </w:tcBorders>
          </w:tcPr>
          <w:p w14:paraId="3040C221" w14:textId="77777777" w:rsidR="00C63297" w:rsidRPr="00303FB2" w:rsidRDefault="00C63297" w:rsidP="007D33A4">
            <w:pPr>
              <w:spacing w:after="0"/>
              <w:rPr>
                <w:rFonts w:cs="Arial"/>
                <w:noProof/>
                <w:sz w:val="18"/>
                <w:szCs w:val="18"/>
              </w:rPr>
            </w:pPr>
          </w:p>
        </w:tc>
        <w:tc>
          <w:tcPr>
            <w:tcW w:w="377" w:type="pct"/>
            <w:tcBorders>
              <w:top w:val="dashed" w:sz="4" w:space="0" w:color="auto"/>
              <w:bottom w:val="single" w:sz="4" w:space="0" w:color="auto"/>
            </w:tcBorders>
            <w:shd w:val="thinDiagCross" w:color="auto" w:fill="FFFFFF" w:themeFill="background1"/>
          </w:tcPr>
          <w:p w14:paraId="3F643305" w14:textId="77777777" w:rsidR="00C63297" w:rsidRPr="00303FB2" w:rsidRDefault="00C63297" w:rsidP="007D33A4">
            <w:pPr>
              <w:spacing w:after="0"/>
              <w:rPr>
                <w:rFonts w:cs="Arial"/>
                <w:noProof/>
                <w:sz w:val="18"/>
                <w:szCs w:val="18"/>
              </w:rPr>
            </w:pPr>
          </w:p>
        </w:tc>
        <w:tc>
          <w:tcPr>
            <w:tcW w:w="378" w:type="pct"/>
            <w:tcBorders>
              <w:top w:val="dashed" w:sz="4" w:space="0" w:color="auto"/>
            </w:tcBorders>
          </w:tcPr>
          <w:p w14:paraId="02062827" w14:textId="77777777" w:rsidR="00C63297" w:rsidRPr="00303FB2" w:rsidRDefault="00C63297" w:rsidP="007D33A4">
            <w:pPr>
              <w:spacing w:after="0"/>
              <w:rPr>
                <w:rFonts w:cs="Arial"/>
                <w:noProof/>
                <w:sz w:val="18"/>
                <w:szCs w:val="18"/>
              </w:rPr>
            </w:pPr>
          </w:p>
        </w:tc>
        <w:tc>
          <w:tcPr>
            <w:tcW w:w="377" w:type="pct"/>
            <w:vMerge/>
          </w:tcPr>
          <w:p w14:paraId="413F11C5" w14:textId="77777777" w:rsidR="00C63297" w:rsidRPr="00303FB2" w:rsidRDefault="00C63297" w:rsidP="007D33A4">
            <w:pPr>
              <w:spacing w:after="0"/>
              <w:rPr>
                <w:rFonts w:cs="Arial"/>
                <w:noProof/>
                <w:sz w:val="18"/>
                <w:szCs w:val="18"/>
              </w:rPr>
            </w:pPr>
          </w:p>
        </w:tc>
      </w:tr>
      <w:tr w:rsidR="00485B98" w:rsidRPr="00303FB2" w14:paraId="69869CC8" w14:textId="77777777" w:rsidTr="00C63297">
        <w:tc>
          <w:tcPr>
            <w:tcW w:w="3868" w:type="pct"/>
            <w:gridSpan w:val="10"/>
          </w:tcPr>
          <w:p w14:paraId="3E168A29" w14:textId="77777777" w:rsidR="00C63297" w:rsidRPr="00303FB2" w:rsidRDefault="00A045D9" w:rsidP="007D33A4">
            <w:pPr>
              <w:spacing w:after="0"/>
              <w:jc w:val="right"/>
              <w:rPr>
                <w:rFonts w:cs="Arial"/>
                <w:b/>
                <w:noProof/>
              </w:rPr>
            </w:pPr>
            <w:r w:rsidRPr="00303FB2">
              <w:rPr>
                <w:rFonts w:cs="Arial"/>
                <w:b/>
                <w:noProof/>
              </w:rPr>
              <w:t>Sous-t</w:t>
            </w:r>
            <w:r w:rsidR="00C63297" w:rsidRPr="00303FB2">
              <w:rPr>
                <w:rFonts w:cs="Arial"/>
                <w:b/>
                <w:noProof/>
              </w:rPr>
              <w:t>otal</w:t>
            </w:r>
          </w:p>
        </w:tc>
        <w:tc>
          <w:tcPr>
            <w:tcW w:w="377" w:type="pct"/>
            <w:tcBorders>
              <w:top w:val="single" w:sz="4" w:space="0" w:color="auto"/>
            </w:tcBorders>
          </w:tcPr>
          <w:p w14:paraId="01BF290E" w14:textId="77777777" w:rsidR="00C63297" w:rsidRPr="00303FB2" w:rsidRDefault="00C63297" w:rsidP="007D33A4">
            <w:pPr>
              <w:spacing w:after="0"/>
              <w:rPr>
                <w:rFonts w:cs="Arial"/>
                <w:noProof/>
                <w:sz w:val="18"/>
                <w:szCs w:val="18"/>
              </w:rPr>
            </w:pPr>
          </w:p>
        </w:tc>
        <w:tc>
          <w:tcPr>
            <w:tcW w:w="378" w:type="pct"/>
          </w:tcPr>
          <w:p w14:paraId="1D96AF9E" w14:textId="77777777" w:rsidR="00C63297" w:rsidRPr="00303FB2" w:rsidRDefault="00C63297" w:rsidP="007D33A4">
            <w:pPr>
              <w:spacing w:after="0"/>
              <w:rPr>
                <w:rFonts w:cs="Arial"/>
                <w:noProof/>
                <w:sz w:val="18"/>
                <w:szCs w:val="18"/>
              </w:rPr>
            </w:pPr>
          </w:p>
        </w:tc>
        <w:tc>
          <w:tcPr>
            <w:tcW w:w="377" w:type="pct"/>
          </w:tcPr>
          <w:p w14:paraId="38DBF65A" w14:textId="77777777" w:rsidR="00C63297" w:rsidRPr="00303FB2" w:rsidRDefault="00C63297" w:rsidP="007D33A4">
            <w:pPr>
              <w:spacing w:after="0"/>
              <w:rPr>
                <w:rFonts w:cs="Arial"/>
                <w:noProof/>
                <w:sz w:val="18"/>
                <w:szCs w:val="18"/>
              </w:rPr>
            </w:pPr>
          </w:p>
        </w:tc>
      </w:tr>
      <w:tr w:rsidR="00485B98" w:rsidRPr="00303FB2" w14:paraId="75E75219" w14:textId="77777777" w:rsidTr="00C63297">
        <w:tc>
          <w:tcPr>
            <w:tcW w:w="5000" w:type="pct"/>
            <w:gridSpan w:val="13"/>
          </w:tcPr>
          <w:p w14:paraId="6C39866F" w14:textId="77777777" w:rsidR="00C63297" w:rsidRPr="00303FB2" w:rsidRDefault="00C63297" w:rsidP="007D33A4">
            <w:pPr>
              <w:spacing w:after="0"/>
              <w:rPr>
                <w:rFonts w:cs="Arial"/>
                <w:b/>
                <w:noProof/>
              </w:rPr>
            </w:pPr>
            <w:r w:rsidRPr="00303FB2">
              <w:rPr>
                <w:rFonts w:cs="Arial"/>
                <w:b/>
                <w:noProof/>
              </w:rPr>
              <w:t xml:space="preserve">Autres </w:t>
            </w:r>
            <w:r w:rsidR="00483EA5" w:rsidRPr="00303FB2">
              <w:rPr>
                <w:rFonts w:cs="Arial"/>
                <w:b/>
                <w:noProof/>
              </w:rPr>
              <w:t>personnels</w:t>
            </w:r>
          </w:p>
        </w:tc>
      </w:tr>
      <w:tr w:rsidR="00485B98" w:rsidRPr="00303FB2" w14:paraId="726BD55A" w14:textId="77777777" w:rsidTr="007D33A4">
        <w:tc>
          <w:tcPr>
            <w:tcW w:w="376" w:type="pct"/>
            <w:vMerge w:val="restart"/>
            <w:vAlign w:val="center"/>
          </w:tcPr>
          <w:p w14:paraId="46457A00" w14:textId="77777777" w:rsidR="007D33A4" w:rsidRPr="00303FB2" w:rsidRDefault="007D33A4" w:rsidP="007D33A4">
            <w:pPr>
              <w:spacing w:after="0"/>
              <w:jc w:val="center"/>
              <w:rPr>
                <w:rFonts w:cs="Arial"/>
                <w:noProof/>
                <w:sz w:val="18"/>
                <w:szCs w:val="18"/>
              </w:rPr>
            </w:pPr>
            <w:r w:rsidRPr="00303FB2">
              <w:rPr>
                <w:rFonts w:cs="Arial"/>
                <w:noProof/>
                <w:sz w:val="18"/>
                <w:szCs w:val="18"/>
              </w:rPr>
              <w:t>N-1</w:t>
            </w:r>
          </w:p>
        </w:tc>
        <w:tc>
          <w:tcPr>
            <w:tcW w:w="501" w:type="pct"/>
            <w:vMerge w:val="restart"/>
            <w:vAlign w:val="center"/>
          </w:tcPr>
          <w:p w14:paraId="726621A5" w14:textId="77777777" w:rsidR="007D33A4" w:rsidRPr="00303FB2" w:rsidRDefault="007D33A4" w:rsidP="007D33A4">
            <w:pPr>
              <w:spacing w:after="0"/>
              <w:jc w:val="center"/>
              <w:rPr>
                <w:rFonts w:cs="Arial"/>
                <w:noProof/>
                <w:sz w:val="18"/>
                <w:szCs w:val="18"/>
              </w:rPr>
            </w:pPr>
          </w:p>
        </w:tc>
        <w:tc>
          <w:tcPr>
            <w:tcW w:w="353" w:type="pct"/>
            <w:vMerge w:val="restart"/>
            <w:vAlign w:val="center"/>
          </w:tcPr>
          <w:p w14:paraId="5325BA5D" w14:textId="77777777" w:rsidR="007D33A4" w:rsidRPr="00303FB2" w:rsidRDefault="007D33A4" w:rsidP="007D33A4">
            <w:pPr>
              <w:spacing w:after="0"/>
              <w:jc w:val="center"/>
              <w:rPr>
                <w:rFonts w:cs="Arial"/>
                <w:noProof/>
                <w:sz w:val="18"/>
                <w:szCs w:val="18"/>
              </w:rPr>
            </w:pPr>
          </w:p>
        </w:tc>
        <w:tc>
          <w:tcPr>
            <w:tcW w:w="380" w:type="pct"/>
            <w:tcBorders>
              <w:bottom w:val="dashed" w:sz="4" w:space="0" w:color="auto"/>
            </w:tcBorders>
          </w:tcPr>
          <w:p w14:paraId="696B72B3" w14:textId="77777777" w:rsidR="007D33A4" w:rsidRPr="00303FB2" w:rsidRDefault="007D33A4" w:rsidP="007D33A4">
            <w:pPr>
              <w:spacing w:after="0"/>
              <w:rPr>
                <w:rFonts w:cs="Arial"/>
                <w:i/>
                <w:noProof/>
                <w:sz w:val="18"/>
                <w:szCs w:val="18"/>
              </w:rPr>
            </w:pPr>
            <w:r w:rsidRPr="00303FB2">
              <w:rPr>
                <w:rFonts w:cs="Arial"/>
                <w:i/>
                <w:noProof/>
                <w:sz w:val="18"/>
                <w:szCs w:val="18"/>
              </w:rPr>
              <w:t>[Siège]</w:t>
            </w:r>
          </w:p>
        </w:tc>
        <w:tc>
          <w:tcPr>
            <w:tcW w:w="376" w:type="pct"/>
            <w:tcBorders>
              <w:bottom w:val="dashed" w:sz="4" w:space="0" w:color="auto"/>
            </w:tcBorders>
          </w:tcPr>
          <w:p w14:paraId="5A1C32F7" w14:textId="77777777" w:rsidR="007D33A4" w:rsidRPr="00303FB2" w:rsidRDefault="007D33A4" w:rsidP="007D33A4">
            <w:pPr>
              <w:spacing w:after="0"/>
              <w:rPr>
                <w:rFonts w:cs="Arial"/>
                <w:noProof/>
                <w:sz w:val="18"/>
                <w:szCs w:val="18"/>
              </w:rPr>
            </w:pPr>
          </w:p>
        </w:tc>
        <w:tc>
          <w:tcPr>
            <w:tcW w:w="376" w:type="pct"/>
            <w:tcBorders>
              <w:bottom w:val="dashed" w:sz="4" w:space="0" w:color="auto"/>
            </w:tcBorders>
          </w:tcPr>
          <w:p w14:paraId="06DC03D4" w14:textId="77777777" w:rsidR="007D33A4" w:rsidRPr="00303FB2" w:rsidRDefault="007D33A4" w:rsidP="007D33A4">
            <w:pPr>
              <w:spacing w:after="0"/>
              <w:rPr>
                <w:rFonts w:cs="Arial"/>
                <w:noProof/>
                <w:sz w:val="18"/>
                <w:szCs w:val="18"/>
              </w:rPr>
            </w:pPr>
          </w:p>
        </w:tc>
        <w:tc>
          <w:tcPr>
            <w:tcW w:w="376" w:type="pct"/>
            <w:tcBorders>
              <w:bottom w:val="dashed" w:sz="4" w:space="0" w:color="auto"/>
            </w:tcBorders>
          </w:tcPr>
          <w:p w14:paraId="418B842D" w14:textId="77777777" w:rsidR="007D33A4" w:rsidRPr="00303FB2" w:rsidRDefault="007D33A4" w:rsidP="007D33A4">
            <w:pPr>
              <w:spacing w:after="0"/>
              <w:rPr>
                <w:rFonts w:cs="Arial"/>
                <w:noProof/>
                <w:sz w:val="18"/>
                <w:szCs w:val="18"/>
              </w:rPr>
            </w:pPr>
          </w:p>
        </w:tc>
        <w:tc>
          <w:tcPr>
            <w:tcW w:w="376" w:type="pct"/>
            <w:tcBorders>
              <w:bottom w:val="dashed" w:sz="4" w:space="0" w:color="auto"/>
            </w:tcBorders>
          </w:tcPr>
          <w:p w14:paraId="205A99FA" w14:textId="77777777" w:rsidR="007D33A4" w:rsidRPr="00303FB2" w:rsidRDefault="007D33A4" w:rsidP="007D33A4">
            <w:pPr>
              <w:spacing w:after="0"/>
              <w:rPr>
                <w:rFonts w:cs="Arial"/>
                <w:noProof/>
                <w:sz w:val="18"/>
                <w:szCs w:val="18"/>
              </w:rPr>
            </w:pPr>
          </w:p>
        </w:tc>
        <w:tc>
          <w:tcPr>
            <w:tcW w:w="378" w:type="pct"/>
            <w:tcBorders>
              <w:bottom w:val="dashed" w:sz="4" w:space="0" w:color="auto"/>
            </w:tcBorders>
          </w:tcPr>
          <w:p w14:paraId="4ED1C750" w14:textId="77777777" w:rsidR="007D33A4" w:rsidRPr="00303FB2" w:rsidRDefault="007D33A4" w:rsidP="007D33A4">
            <w:pPr>
              <w:spacing w:after="0"/>
              <w:rPr>
                <w:rFonts w:cs="Arial"/>
                <w:noProof/>
                <w:sz w:val="18"/>
                <w:szCs w:val="18"/>
              </w:rPr>
            </w:pPr>
          </w:p>
        </w:tc>
        <w:tc>
          <w:tcPr>
            <w:tcW w:w="376" w:type="pct"/>
            <w:tcBorders>
              <w:bottom w:val="dashed" w:sz="4" w:space="0" w:color="auto"/>
            </w:tcBorders>
          </w:tcPr>
          <w:p w14:paraId="60D82A71" w14:textId="77777777" w:rsidR="007D33A4" w:rsidRPr="00303FB2" w:rsidRDefault="007D33A4" w:rsidP="007D33A4">
            <w:pPr>
              <w:spacing w:after="0"/>
              <w:rPr>
                <w:rFonts w:cs="Arial"/>
                <w:noProof/>
                <w:sz w:val="18"/>
                <w:szCs w:val="18"/>
              </w:rPr>
            </w:pPr>
          </w:p>
        </w:tc>
        <w:tc>
          <w:tcPr>
            <w:tcW w:w="377" w:type="pct"/>
            <w:tcBorders>
              <w:bottom w:val="dashed" w:sz="4" w:space="0" w:color="auto"/>
            </w:tcBorders>
          </w:tcPr>
          <w:p w14:paraId="5FE11DD8" w14:textId="77777777" w:rsidR="007D33A4" w:rsidRPr="00303FB2" w:rsidRDefault="007D33A4" w:rsidP="007D33A4">
            <w:pPr>
              <w:spacing w:after="0"/>
              <w:rPr>
                <w:rFonts w:cs="Arial"/>
                <w:noProof/>
                <w:sz w:val="18"/>
                <w:szCs w:val="18"/>
              </w:rPr>
            </w:pPr>
          </w:p>
        </w:tc>
        <w:tc>
          <w:tcPr>
            <w:tcW w:w="378" w:type="pct"/>
            <w:tcBorders>
              <w:bottom w:val="dashed" w:sz="4" w:space="0" w:color="auto"/>
            </w:tcBorders>
            <w:shd w:val="thinDiagCross" w:color="auto" w:fill="auto"/>
          </w:tcPr>
          <w:p w14:paraId="5A42DDC7" w14:textId="77777777" w:rsidR="007D33A4" w:rsidRPr="00303FB2" w:rsidRDefault="007D33A4" w:rsidP="007D33A4">
            <w:pPr>
              <w:spacing w:after="0"/>
              <w:rPr>
                <w:rFonts w:cs="Arial"/>
                <w:noProof/>
                <w:sz w:val="18"/>
                <w:szCs w:val="18"/>
              </w:rPr>
            </w:pPr>
          </w:p>
        </w:tc>
        <w:tc>
          <w:tcPr>
            <w:tcW w:w="377" w:type="pct"/>
            <w:vMerge w:val="restart"/>
          </w:tcPr>
          <w:p w14:paraId="5243143A" w14:textId="77777777" w:rsidR="007D33A4" w:rsidRPr="00303FB2" w:rsidRDefault="007D33A4" w:rsidP="007D33A4">
            <w:pPr>
              <w:spacing w:after="0"/>
              <w:rPr>
                <w:rFonts w:cs="Arial"/>
                <w:noProof/>
                <w:sz w:val="18"/>
                <w:szCs w:val="18"/>
              </w:rPr>
            </w:pPr>
          </w:p>
        </w:tc>
      </w:tr>
      <w:tr w:rsidR="00485B98" w:rsidRPr="00303FB2" w14:paraId="2758DB3D" w14:textId="77777777" w:rsidTr="007D33A4">
        <w:tc>
          <w:tcPr>
            <w:tcW w:w="376" w:type="pct"/>
            <w:vMerge/>
          </w:tcPr>
          <w:p w14:paraId="2DE4C732" w14:textId="77777777" w:rsidR="007D33A4" w:rsidRPr="00303FB2" w:rsidRDefault="007D33A4" w:rsidP="007D33A4">
            <w:pPr>
              <w:spacing w:after="0"/>
              <w:rPr>
                <w:rFonts w:cs="Arial"/>
                <w:noProof/>
                <w:sz w:val="18"/>
                <w:szCs w:val="18"/>
              </w:rPr>
            </w:pPr>
          </w:p>
        </w:tc>
        <w:tc>
          <w:tcPr>
            <w:tcW w:w="501" w:type="pct"/>
            <w:vMerge/>
          </w:tcPr>
          <w:p w14:paraId="3CBA996A" w14:textId="77777777" w:rsidR="007D33A4" w:rsidRPr="00303FB2" w:rsidRDefault="007D33A4" w:rsidP="007D33A4">
            <w:pPr>
              <w:spacing w:after="0"/>
              <w:rPr>
                <w:rFonts w:cs="Arial"/>
                <w:noProof/>
                <w:sz w:val="18"/>
                <w:szCs w:val="18"/>
              </w:rPr>
            </w:pPr>
          </w:p>
        </w:tc>
        <w:tc>
          <w:tcPr>
            <w:tcW w:w="353" w:type="pct"/>
            <w:vMerge/>
          </w:tcPr>
          <w:p w14:paraId="5D9C3F96" w14:textId="77777777" w:rsidR="007D33A4" w:rsidRPr="00303FB2" w:rsidRDefault="007D33A4" w:rsidP="007D33A4">
            <w:pPr>
              <w:spacing w:after="0"/>
              <w:rPr>
                <w:rFonts w:cs="Arial"/>
                <w:noProof/>
                <w:sz w:val="18"/>
                <w:szCs w:val="18"/>
              </w:rPr>
            </w:pPr>
          </w:p>
        </w:tc>
        <w:tc>
          <w:tcPr>
            <w:tcW w:w="380" w:type="pct"/>
            <w:tcBorders>
              <w:top w:val="dashed" w:sz="4" w:space="0" w:color="auto"/>
            </w:tcBorders>
          </w:tcPr>
          <w:p w14:paraId="4E4053A7" w14:textId="77777777" w:rsidR="007D33A4" w:rsidRPr="00303FB2" w:rsidRDefault="007D33A4" w:rsidP="007D33A4">
            <w:pPr>
              <w:spacing w:after="0"/>
              <w:rPr>
                <w:rFonts w:cs="Arial"/>
                <w:i/>
                <w:noProof/>
                <w:sz w:val="18"/>
                <w:szCs w:val="18"/>
              </w:rPr>
            </w:pPr>
            <w:r w:rsidRPr="00303FB2">
              <w:rPr>
                <w:rFonts w:cs="Arial"/>
                <w:i/>
                <w:noProof/>
                <w:sz w:val="18"/>
                <w:szCs w:val="18"/>
              </w:rPr>
              <w:t>[Terrain]</w:t>
            </w:r>
          </w:p>
        </w:tc>
        <w:tc>
          <w:tcPr>
            <w:tcW w:w="376" w:type="pct"/>
            <w:tcBorders>
              <w:top w:val="dashed" w:sz="4" w:space="0" w:color="auto"/>
            </w:tcBorders>
          </w:tcPr>
          <w:p w14:paraId="14D618AB" w14:textId="77777777" w:rsidR="007D33A4" w:rsidRPr="00303FB2" w:rsidRDefault="007D33A4" w:rsidP="007D33A4">
            <w:pPr>
              <w:spacing w:after="0"/>
              <w:rPr>
                <w:rFonts w:cs="Arial"/>
                <w:noProof/>
                <w:sz w:val="18"/>
                <w:szCs w:val="18"/>
              </w:rPr>
            </w:pPr>
          </w:p>
        </w:tc>
        <w:tc>
          <w:tcPr>
            <w:tcW w:w="376" w:type="pct"/>
            <w:tcBorders>
              <w:top w:val="dashed" w:sz="4" w:space="0" w:color="auto"/>
            </w:tcBorders>
          </w:tcPr>
          <w:p w14:paraId="747D1A48" w14:textId="77777777" w:rsidR="007D33A4" w:rsidRPr="00303FB2" w:rsidRDefault="007D33A4" w:rsidP="007D33A4">
            <w:pPr>
              <w:spacing w:after="0"/>
              <w:rPr>
                <w:rFonts w:cs="Arial"/>
                <w:noProof/>
                <w:sz w:val="18"/>
                <w:szCs w:val="18"/>
              </w:rPr>
            </w:pPr>
          </w:p>
        </w:tc>
        <w:tc>
          <w:tcPr>
            <w:tcW w:w="376" w:type="pct"/>
            <w:tcBorders>
              <w:top w:val="dashed" w:sz="4" w:space="0" w:color="auto"/>
            </w:tcBorders>
          </w:tcPr>
          <w:p w14:paraId="7E6624E7" w14:textId="77777777" w:rsidR="007D33A4" w:rsidRPr="00303FB2" w:rsidRDefault="007D33A4" w:rsidP="007D33A4">
            <w:pPr>
              <w:spacing w:after="0"/>
              <w:rPr>
                <w:rFonts w:cs="Arial"/>
                <w:noProof/>
                <w:sz w:val="18"/>
                <w:szCs w:val="18"/>
              </w:rPr>
            </w:pPr>
          </w:p>
        </w:tc>
        <w:tc>
          <w:tcPr>
            <w:tcW w:w="376" w:type="pct"/>
            <w:tcBorders>
              <w:top w:val="dashed" w:sz="4" w:space="0" w:color="auto"/>
            </w:tcBorders>
          </w:tcPr>
          <w:p w14:paraId="2FA2AFB9" w14:textId="77777777" w:rsidR="007D33A4" w:rsidRPr="00303FB2" w:rsidRDefault="007D33A4" w:rsidP="007D33A4">
            <w:pPr>
              <w:spacing w:after="0"/>
              <w:rPr>
                <w:rFonts w:cs="Arial"/>
                <w:noProof/>
                <w:sz w:val="18"/>
                <w:szCs w:val="18"/>
              </w:rPr>
            </w:pPr>
          </w:p>
        </w:tc>
        <w:tc>
          <w:tcPr>
            <w:tcW w:w="378" w:type="pct"/>
            <w:tcBorders>
              <w:top w:val="dashed" w:sz="4" w:space="0" w:color="auto"/>
            </w:tcBorders>
          </w:tcPr>
          <w:p w14:paraId="0F3C2526" w14:textId="77777777" w:rsidR="007D33A4" w:rsidRPr="00303FB2" w:rsidRDefault="007D33A4" w:rsidP="007D33A4">
            <w:pPr>
              <w:spacing w:after="0"/>
              <w:rPr>
                <w:rFonts w:cs="Arial"/>
                <w:noProof/>
                <w:sz w:val="18"/>
                <w:szCs w:val="18"/>
              </w:rPr>
            </w:pPr>
          </w:p>
        </w:tc>
        <w:tc>
          <w:tcPr>
            <w:tcW w:w="376" w:type="pct"/>
            <w:tcBorders>
              <w:top w:val="dashed" w:sz="4" w:space="0" w:color="auto"/>
            </w:tcBorders>
          </w:tcPr>
          <w:p w14:paraId="1169ED96" w14:textId="77777777" w:rsidR="007D33A4" w:rsidRPr="00303FB2" w:rsidRDefault="007D33A4" w:rsidP="007D33A4">
            <w:pPr>
              <w:spacing w:after="0"/>
              <w:rPr>
                <w:rFonts w:cs="Arial"/>
                <w:noProof/>
                <w:sz w:val="18"/>
                <w:szCs w:val="18"/>
              </w:rPr>
            </w:pPr>
          </w:p>
        </w:tc>
        <w:tc>
          <w:tcPr>
            <w:tcW w:w="377" w:type="pct"/>
            <w:tcBorders>
              <w:top w:val="dashed" w:sz="4" w:space="0" w:color="auto"/>
            </w:tcBorders>
            <w:shd w:val="thinDiagCross" w:color="auto" w:fill="auto"/>
          </w:tcPr>
          <w:p w14:paraId="27CC519C" w14:textId="77777777" w:rsidR="007D33A4" w:rsidRPr="00303FB2" w:rsidRDefault="007D33A4" w:rsidP="007D33A4">
            <w:pPr>
              <w:spacing w:after="0"/>
              <w:rPr>
                <w:rFonts w:cs="Arial"/>
                <w:noProof/>
                <w:sz w:val="18"/>
                <w:szCs w:val="18"/>
              </w:rPr>
            </w:pPr>
          </w:p>
        </w:tc>
        <w:tc>
          <w:tcPr>
            <w:tcW w:w="378" w:type="pct"/>
            <w:tcBorders>
              <w:top w:val="dashed" w:sz="4" w:space="0" w:color="auto"/>
              <w:bottom w:val="single" w:sz="4" w:space="0" w:color="auto"/>
            </w:tcBorders>
          </w:tcPr>
          <w:p w14:paraId="64639766" w14:textId="77777777" w:rsidR="007D33A4" w:rsidRPr="00303FB2" w:rsidRDefault="007D33A4" w:rsidP="007D33A4">
            <w:pPr>
              <w:spacing w:after="0"/>
              <w:rPr>
                <w:rFonts w:cs="Arial"/>
                <w:noProof/>
                <w:sz w:val="18"/>
                <w:szCs w:val="18"/>
              </w:rPr>
            </w:pPr>
          </w:p>
        </w:tc>
        <w:tc>
          <w:tcPr>
            <w:tcW w:w="377" w:type="pct"/>
            <w:vMerge/>
          </w:tcPr>
          <w:p w14:paraId="5BB41A11" w14:textId="77777777" w:rsidR="007D33A4" w:rsidRPr="00303FB2" w:rsidRDefault="007D33A4" w:rsidP="007D33A4">
            <w:pPr>
              <w:spacing w:after="0"/>
              <w:rPr>
                <w:rFonts w:cs="Arial"/>
                <w:noProof/>
                <w:sz w:val="18"/>
                <w:szCs w:val="18"/>
              </w:rPr>
            </w:pPr>
          </w:p>
        </w:tc>
      </w:tr>
      <w:tr w:rsidR="00485B98" w:rsidRPr="00303FB2" w14:paraId="5BAEA192" w14:textId="77777777" w:rsidTr="007D33A4">
        <w:tc>
          <w:tcPr>
            <w:tcW w:w="376" w:type="pct"/>
            <w:vMerge w:val="restart"/>
            <w:vAlign w:val="center"/>
          </w:tcPr>
          <w:p w14:paraId="16DF7D91" w14:textId="77777777" w:rsidR="007D33A4" w:rsidRPr="00303FB2" w:rsidRDefault="007D33A4" w:rsidP="007D33A4">
            <w:pPr>
              <w:spacing w:after="0"/>
              <w:jc w:val="center"/>
              <w:rPr>
                <w:rFonts w:cs="Arial"/>
                <w:noProof/>
                <w:sz w:val="18"/>
                <w:szCs w:val="18"/>
              </w:rPr>
            </w:pPr>
            <w:r w:rsidRPr="00303FB2">
              <w:rPr>
                <w:rFonts w:cs="Arial"/>
                <w:noProof/>
                <w:sz w:val="18"/>
                <w:szCs w:val="18"/>
              </w:rPr>
              <w:t>N-2</w:t>
            </w:r>
          </w:p>
        </w:tc>
        <w:tc>
          <w:tcPr>
            <w:tcW w:w="501" w:type="pct"/>
            <w:vMerge w:val="restart"/>
            <w:vAlign w:val="center"/>
          </w:tcPr>
          <w:p w14:paraId="16E0E551" w14:textId="77777777" w:rsidR="007D33A4" w:rsidRPr="00303FB2" w:rsidRDefault="007D33A4" w:rsidP="007D33A4">
            <w:pPr>
              <w:spacing w:after="0"/>
              <w:jc w:val="center"/>
              <w:rPr>
                <w:rFonts w:cs="Arial"/>
                <w:noProof/>
                <w:sz w:val="18"/>
                <w:szCs w:val="18"/>
              </w:rPr>
            </w:pPr>
          </w:p>
        </w:tc>
        <w:tc>
          <w:tcPr>
            <w:tcW w:w="353" w:type="pct"/>
            <w:vMerge w:val="restart"/>
            <w:vAlign w:val="center"/>
          </w:tcPr>
          <w:p w14:paraId="4CCA0C66" w14:textId="77777777" w:rsidR="007D33A4" w:rsidRPr="00303FB2" w:rsidRDefault="007D33A4" w:rsidP="007D33A4">
            <w:pPr>
              <w:spacing w:after="0"/>
              <w:jc w:val="center"/>
              <w:rPr>
                <w:rFonts w:cs="Arial"/>
                <w:noProof/>
                <w:sz w:val="18"/>
                <w:szCs w:val="18"/>
              </w:rPr>
            </w:pPr>
          </w:p>
        </w:tc>
        <w:tc>
          <w:tcPr>
            <w:tcW w:w="380" w:type="pct"/>
            <w:tcBorders>
              <w:bottom w:val="dashed" w:sz="4" w:space="0" w:color="auto"/>
            </w:tcBorders>
          </w:tcPr>
          <w:p w14:paraId="7E4A72D4" w14:textId="77777777" w:rsidR="007D33A4" w:rsidRPr="00303FB2" w:rsidRDefault="007D33A4" w:rsidP="007D33A4">
            <w:pPr>
              <w:spacing w:after="0"/>
              <w:rPr>
                <w:rFonts w:cs="Arial"/>
                <w:noProof/>
                <w:sz w:val="18"/>
                <w:szCs w:val="18"/>
              </w:rPr>
            </w:pPr>
          </w:p>
        </w:tc>
        <w:tc>
          <w:tcPr>
            <w:tcW w:w="376" w:type="pct"/>
            <w:tcBorders>
              <w:bottom w:val="dashed" w:sz="4" w:space="0" w:color="auto"/>
            </w:tcBorders>
          </w:tcPr>
          <w:p w14:paraId="09241DB0" w14:textId="77777777" w:rsidR="007D33A4" w:rsidRPr="00303FB2" w:rsidRDefault="007D33A4" w:rsidP="007D33A4">
            <w:pPr>
              <w:spacing w:after="0"/>
              <w:rPr>
                <w:rFonts w:cs="Arial"/>
                <w:noProof/>
                <w:sz w:val="18"/>
                <w:szCs w:val="18"/>
              </w:rPr>
            </w:pPr>
          </w:p>
        </w:tc>
        <w:tc>
          <w:tcPr>
            <w:tcW w:w="376" w:type="pct"/>
            <w:tcBorders>
              <w:bottom w:val="dashed" w:sz="4" w:space="0" w:color="auto"/>
            </w:tcBorders>
          </w:tcPr>
          <w:p w14:paraId="4993A75A" w14:textId="77777777" w:rsidR="007D33A4" w:rsidRPr="00303FB2" w:rsidRDefault="007D33A4" w:rsidP="007D33A4">
            <w:pPr>
              <w:spacing w:after="0"/>
              <w:rPr>
                <w:rFonts w:cs="Arial"/>
                <w:noProof/>
                <w:sz w:val="18"/>
                <w:szCs w:val="18"/>
              </w:rPr>
            </w:pPr>
          </w:p>
        </w:tc>
        <w:tc>
          <w:tcPr>
            <w:tcW w:w="376" w:type="pct"/>
            <w:tcBorders>
              <w:bottom w:val="dashed" w:sz="4" w:space="0" w:color="auto"/>
            </w:tcBorders>
          </w:tcPr>
          <w:p w14:paraId="40880D4C" w14:textId="77777777" w:rsidR="007D33A4" w:rsidRPr="00303FB2" w:rsidRDefault="007D33A4" w:rsidP="007D33A4">
            <w:pPr>
              <w:spacing w:after="0"/>
              <w:rPr>
                <w:rFonts w:cs="Arial"/>
                <w:noProof/>
                <w:sz w:val="18"/>
                <w:szCs w:val="18"/>
              </w:rPr>
            </w:pPr>
          </w:p>
        </w:tc>
        <w:tc>
          <w:tcPr>
            <w:tcW w:w="376" w:type="pct"/>
            <w:tcBorders>
              <w:bottom w:val="dashed" w:sz="4" w:space="0" w:color="auto"/>
            </w:tcBorders>
          </w:tcPr>
          <w:p w14:paraId="3E730223" w14:textId="77777777" w:rsidR="007D33A4" w:rsidRPr="00303FB2" w:rsidRDefault="007D33A4" w:rsidP="007D33A4">
            <w:pPr>
              <w:spacing w:after="0"/>
              <w:rPr>
                <w:rFonts w:cs="Arial"/>
                <w:noProof/>
                <w:sz w:val="18"/>
                <w:szCs w:val="18"/>
              </w:rPr>
            </w:pPr>
          </w:p>
        </w:tc>
        <w:tc>
          <w:tcPr>
            <w:tcW w:w="378" w:type="pct"/>
            <w:tcBorders>
              <w:bottom w:val="dashed" w:sz="4" w:space="0" w:color="auto"/>
            </w:tcBorders>
          </w:tcPr>
          <w:p w14:paraId="5D25D746" w14:textId="77777777" w:rsidR="007D33A4" w:rsidRPr="00303FB2" w:rsidRDefault="007D33A4" w:rsidP="007D33A4">
            <w:pPr>
              <w:spacing w:after="0"/>
              <w:rPr>
                <w:rFonts w:cs="Arial"/>
                <w:noProof/>
                <w:sz w:val="18"/>
                <w:szCs w:val="18"/>
              </w:rPr>
            </w:pPr>
          </w:p>
        </w:tc>
        <w:tc>
          <w:tcPr>
            <w:tcW w:w="376" w:type="pct"/>
            <w:tcBorders>
              <w:bottom w:val="dashed" w:sz="4" w:space="0" w:color="auto"/>
            </w:tcBorders>
          </w:tcPr>
          <w:p w14:paraId="0FC07B1D" w14:textId="77777777" w:rsidR="007D33A4" w:rsidRPr="00303FB2" w:rsidRDefault="007D33A4" w:rsidP="007D33A4">
            <w:pPr>
              <w:spacing w:after="0"/>
              <w:rPr>
                <w:rFonts w:cs="Arial"/>
                <w:noProof/>
                <w:sz w:val="18"/>
                <w:szCs w:val="18"/>
              </w:rPr>
            </w:pPr>
          </w:p>
        </w:tc>
        <w:tc>
          <w:tcPr>
            <w:tcW w:w="377" w:type="pct"/>
            <w:tcBorders>
              <w:bottom w:val="dashed" w:sz="4" w:space="0" w:color="auto"/>
            </w:tcBorders>
          </w:tcPr>
          <w:p w14:paraId="663FC37A" w14:textId="77777777" w:rsidR="007D33A4" w:rsidRPr="00303FB2" w:rsidRDefault="007D33A4" w:rsidP="007D33A4">
            <w:pPr>
              <w:spacing w:after="0"/>
              <w:rPr>
                <w:rFonts w:cs="Arial"/>
                <w:noProof/>
                <w:sz w:val="18"/>
                <w:szCs w:val="18"/>
              </w:rPr>
            </w:pPr>
          </w:p>
        </w:tc>
        <w:tc>
          <w:tcPr>
            <w:tcW w:w="378" w:type="pct"/>
            <w:tcBorders>
              <w:bottom w:val="dashed" w:sz="4" w:space="0" w:color="auto"/>
            </w:tcBorders>
            <w:shd w:val="thinDiagCross" w:color="auto" w:fill="auto"/>
          </w:tcPr>
          <w:p w14:paraId="373B0526" w14:textId="77777777" w:rsidR="007D33A4" w:rsidRPr="00303FB2" w:rsidRDefault="007D33A4" w:rsidP="007D33A4">
            <w:pPr>
              <w:spacing w:after="0"/>
              <w:rPr>
                <w:rFonts w:cs="Arial"/>
                <w:noProof/>
                <w:sz w:val="18"/>
                <w:szCs w:val="18"/>
              </w:rPr>
            </w:pPr>
          </w:p>
        </w:tc>
        <w:tc>
          <w:tcPr>
            <w:tcW w:w="377" w:type="pct"/>
            <w:vMerge w:val="restart"/>
          </w:tcPr>
          <w:p w14:paraId="6E4156DF" w14:textId="77777777" w:rsidR="007D33A4" w:rsidRPr="00303FB2" w:rsidRDefault="007D33A4" w:rsidP="007D33A4">
            <w:pPr>
              <w:spacing w:after="0"/>
              <w:rPr>
                <w:rFonts w:cs="Arial"/>
                <w:noProof/>
                <w:sz w:val="18"/>
                <w:szCs w:val="18"/>
              </w:rPr>
            </w:pPr>
          </w:p>
        </w:tc>
      </w:tr>
      <w:tr w:rsidR="00485B98" w:rsidRPr="00303FB2" w14:paraId="6C8A18B3" w14:textId="77777777" w:rsidTr="007D33A4">
        <w:tc>
          <w:tcPr>
            <w:tcW w:w="376" w:type="pct"/>
            <w:vMerge/>
          </w:tcPr>
          <w:p w14:paraId="557941EB" w14:textId="77777777" w:rsidR="007D33A4" w:rsidRPr="00303FB2" w:rsidRDefault="007D33A4" w:rsidP="007D33A4">
            <w:pPr>
              <w:spacing w:after="0"/>
              <w:rPr>
                <w:rFonts w:cs="Arial"/>
                <w:noProof/>
                <w:sz w:val="18"/>
                <w:szCs w:val="18"/>
              </w:rPr>
            </w:pPr>
          </w:p>
        </w:tc>
        <w:tc>
          <w:tcPr>
            <w:tcW w:w="501" w:type="pct"/>
            <w:vMerge/>
          </w:tcPr>
          <w:p w14:paraId="27E2B315" w14:textId="77777777" w:rsidR="007D33A4" w:rsidRPr="00303FB2" w:rsidRDefault="007D33A4" w:rsidP="007D33A4">
            <w:pPr>
              <w:spacing w:after="0"/>
              <w:rPr>
                <w:rFonts w:cs="Arial"/>
                <w:noProof/>
                <w:sz w:val="18"/>
                <w:szCs w:val="18"/>
              </w:rPr>
            </w:pPr>
          </w:p>
        </w:tc>
        <w:tc>
          <w:tcPr>
            <w:tcW w:w="353" w:type="pct"/>
            <w:vMerge/>
          </w:tcPr>
          <w:p w14:paraId="3EFCF6E2" w14:textId="77777777" w:rsidR="007D33A4" w:rsidRPr="00303FB2" w:rsidRDefault="007D33A4" w:rsidP="007D33A4">
            <w:pPr>
              <w:spacing w:after="0"/>
              <w:rPr>
                <w:rFonts w:cs="Arial"/>
                <w:noProof/>
                <w:sz w:val="18"/>
                <w:szCs w:val="18"/>
              </w:rPr>
            </w:pPr>
          </w:p>
        </w:tc>
        <w:tc>
          <w:tcPr>
            <w:tcW w:w="380" w:type="pct"/>
            <w:tcBorders>
              <w:top w:val="dashed" w:sz="4" w:space="0" w:color="auto"/>
            </w:tcBorders>
          </w:tcPr>
          <w:p w14:paraId="0998162B" w14:textId="77777777" w:rsidR="007D33A4" w:rsidRPr="00303FB2" w:rsidRDefault="007D33A4" w:rsidP="007D33A4">
            <w:pPr>
              <w:spacing w:after="0"/>
              <w:rPr>
                <w:rFonts w:cs="Arial"/>
                <w:noProof/>
                <w:sz w:val="18"/>
                <w:szCs w:val="18"/>
              </w:rPr>
            </w:pPr>
          </w:p>
        </w:tc>
        <w:tc>
          <w:tcPr>
            <w:tcW w:w="376" w:type="pct"/>
            <w:tcBorders>
              <w:top w:val="dashed" w:sz="4" w:space="0" w:color="auto"/>
            </w:tcBorders>
          </w:tcPr>
          <w:p w14:paraId="2A972FD6" w14:textId="77777777" w:rsidR="007D33A4" w:rsidRPr="00303FB2" w:rsidRDefault="007D33A4" w:rsidP="007D33A4">
            <w:pPr>
              <w:spacing w:after="0"/>
              <w:rPr>
                <w:rFonts w:cs="Arial"/>
                <w:noProof/>
                <w:sz w:val="18"/>
                <w:szCs w:val="18"/>
              </w:rPr>
            </w:pPr>
          </w:p>
        </w:tc>
        <w:tc>
          <w:tcPr>
            <w:tcW w:w="376" w:type="pct"/>
            <w:tcBorders>
              <w:top w:val="dashed" w:sz="4" w:space="0" w:color="auto"/>
            </w:tcBorders>
          </w:tcPr>
          <w:p w14:paraId="0512F1C6" w14:textId="77777777" w:rsidR="007D33A4" w:rsidRPr="00303FB2" w:rsidRDefault="007D33A4" w:rsidP="007D33A4">
            <w:pPr>
              <w:spacing w:after="0"/>
              <w:rPr>
                <w:rFonts w:cs="Arial"/>
                <w:noProof/>
                <w:sz w:val="18"/>
                <w:szCs w:val="18"/>
              </w:rPr>
            </w:pPr>
          </w:p>
        </w:tc>
        <w:tc>
          <w:tcPr>
            <w:tcW w:w="376" w:type="pct"/>
            <w:tcBorders>
              <w:top w:val="dashed" w:sz="4" w:space="0" w:color="auto"/>
            </w:tcBorders>
          </w:tcPr>
          <w:p w14:paraId="42D1E1EA" w14:textId="77777777" w:rsidR="007D33A4" w:rsidRPr="00303FB2" w:rsidRDefault="007D33A4" w:rsidP="007D33A4">
            <w:pPr>
              <w:spacing w:after="0"/>
              <w:rPr>
                <w:rFonts w:cs="Arial"/>
                <w:noProof/>
                <w:sz w:val="18"/>
                <w:szCs w:val="18"/>
              </w:rPr>
            </w:pPr>
          </w:p>
        </w:tc>
        <w:tc>
          <w:tcPr>
            <w:tcW w:w="376" w:type="pct"/>
            <w:tcBorders>
              <w:top w:val="dashed" w:sz="4" w:space="0" w:color="auto"/>
            </w:tcBorders>
          </w:tcPr>
          <w:p w14:paraId="08D4B590" w14:textId="77777777" w:rsidR="007D33A4" w:rsidRPr="00303FB2" w:rsidRDefault="007D33A4" w:rsidP="007D33A4">
            <w:pPr>
              <w:spacing w:after="0"/>
              <w:rPr>
                <w:rFonts w:cs="Arial"/>
                <w:noProof/>
                <w:sz w:val="18"/>
                <w:szCs w:val="18"/>
              </w:rPr>
            </w:pPr>
          </w:p>
        </w:tc>
        <w:tc>
          <w:tcPr>
            <w:tcW w:w="378" w:type="pct"/>
            <w:tcBorders>
              <w:top w:val="dashed" w:sz="4" w:space="0" w:color="auto"/>
            </w:tcBorders>
          </w:tcPr>
          <w:p w14:paraId="634609D6" w14:textId="77777777" w:rsidR="007D33A4" w:rsidRPr="00303FB2" w:rsidRDefault="007D33A4" w:rsidP="007D33A4">
            <w:pPr>
              <w:spacing w:after="0"/>
              <w:rPr>
                <w:rFonts w:cs="Arial"/>
                <w:noProof/>
                <w:sz w:val="18"/>
                <w:szCs w:val="18"/>
              </w:rPr>
            </w:pPr>
          </w:p>
        </w:tc>
        <w:tc>
          <w:tcPr>
            <w:tcW w:w="376" w:type="pct"/>
            <w:tcBorders>
              <w:top w:val="dashed" w:sz="4" w:space="0" w:color="auto"/>
            </w:tcBorders>
          </w:tcPr>
          <w:p w14:paraId="10F43D3F" w14:textId="77777777" w:rsidR="007D33A4" w:rsidRPr="00303FB2" w:rsidRDefault="007D33A4" w:rsidP="007D33A4">
            <w:pPr>
              <w:spacing w:after="0"/>
              <w:rPr>
                <w:rFonts w:cs="Arial"/>
                <w:noProof/>
                <w:sz w:val="18"/>
                <w:szCs w:val="18"/>
              </w:rPr>
            </w:pPr>
          </w:p>
        </w:tc>
        <w:tc>
          <w:tcPr>
            <w:tcW w:w="377" w:type="pct"/>
            <w:tcBorders>
              <w:top w:val="dashed" w:sz="4" w:space="0" w:color="auto"/>
            </w:tcBorders>
            <w:shd w:val="thinDiagCross" w:color="auto" w:fill="auto"/>
          </w:tcPr>
          <w:p w14:paraId="04DE5FF3" w14:textId="77777777" w:rsidR="007D33A4" w:rsidRPr="00303FB2" w:rsidRDefault="007D33A4" w:rsidP="007D33A4">
            <w:pPr>
              <w:spacing w:after="0"/>
              <w:rPr>
                <w:rFonts w:cs="Arial"/>
                <w:noProof/>
                <w:sz w:val="18"/>
                <w:szCs w:val="18"/>
              </w:rPr>
            </w:pPr>
          </w:p>
        </w:tc>
        <w:tc>
          <w:tcPr>
            <w:tcW w:w="378" w:type="pct"/>
            <w:tcBorders>
              <w:top w:val="dashed" w:sz="4" w:space="0" w:color="auto"/>
              <w:bottom w:val="single" w:sz="4" w:space="0" w:color="auto"/>
            </w:tcBorders>
          </w:tcPr>
          <w:p w14:paraId="62139A62" w14:textId="77777777" w:rsidR="007D33A4" w:rsidRPr="00303FB2" w:rsidRDefault="007D33A4" w:rsidP="007D33A4">
            <w:pPr>
              <w:spacing w:after="0"/>
              <w:rPr>
                <w:rFonts w:cs="Arial"/>
                <w:noProof/>
                <w:sz w:val="18"/>
                <w:szCs w:val="18"/>
              </w:rPr>
            </w:pPr>
          </w:p>
        </w:tc>
        <w:tc>
          <w:tcPr>
            <w:tcW w:w="377" w:type="pct"/>
            <w:vMerge/>
          </w:tcPr>
          <w:p w14:paraId="251688C8" w14:textId="77777777" w:rsidR="007D33A4" w:rsidRPr="00303FB2" w:rsidRDefault="007D33A4" w:rsidP="007D33A4">
            <w:pPr>
              <w:spacing w:after="0"/>
              <w:rPr>
                <w:rFonts w:cs="Arial"/>
                <w:noProof/>
                <w:sz w:val="18"/>
                <w:szCs w:val="18"/>
              </w:rPr>
            </w:pPr>
          </w:p>
        </w:tc>
      </w:tr>
      <w:tr w:rsidR="00485B98" w:rsidRPr="00303FB2" w14:paraId="3AB72698" w14:textId="77777777" w:rsidTr="007D33A4">
        <w:tc>
          <w:tcPr>
            <w:tcW w:w="376" w:type="pct"/>
            <w:vMerge w:val="restart"/>
            <w:vAlign w:val="center"/>
          </w:tcPr>
          <w:p w14:paraId="08E28623" w14:textId="77777777" w:rsidR="007D33A4" w:rsidRPr="00303FB2" w:rsidRDefault="007D33A4" w:rsidP="007D33A4">
            <w:pPr>
              <w:spacing w:after="0"/>
              <w:jc w:val="center"/>
              <w:rPr>
                <w:rFonts w:cs="Arial"/>
                <w:noProof/>
              </w:rPr>
            </w:pPr>
            <w:r w:rsidRPr="00303FB2">
              <w:rPr>
                <w:rFonts w:cs="Arial"/>
                <w:noProof/>
              </w:rPr>
              <w:t>…</w:t>
            </w:r>
          </w:p>
        </w:tc>
        <w:tc>
          <w:tcPr>
            <w:tcW w:w="501" w:type="pct"/>
            <w:vMerge w:val="restart"/>
            <w:vAlign w:val="center"/>
          </w:tcPr>
          <w:p w14:paraId="7540B0F9" w14:textId="77777777" w:rsidR="007D33A4" w:rsidRPr="00303FB2" w:rsidRDefault="007D33A4" w:rsidP="007D33A4">
            <w:pPr>
              <w:spacing w:after="0"/>
              <w:jc w:val="center"/>
              <w:rPr>
                <w:rFonts w:cs="Arial"/>
                <w:noProof/>
              </w:rPr>
            </w:pPr>
          </w:p>
        </w:tc>
        <w:tc>
          <w:tcPr>
            <w:tcW w:w="353" w:type="pct"/>
            <w:vMerge w:val="restart"/>
            <w:vAlign w:val="center"/>
          </w:tcPr>
          <w:p w14:paraId="4DD22C81" w14:textId="77777777" w:rsidR="007D33A4" w:rsidRPr="00303FB2" w:rsidRDefault="007D33A4" w:rsidP="007D33A4">
            <w:pPr>
              <w:spacing w:after="0"/>
              <w:jc w:val="center"/>
              <w:rPr>
                <w:rFonts w:cs="Arial"/>
                <w:noProof/>
              </w:rPr>
            </w:pPr>
          </w:p>
        </w:tc>
        <w:tc>
          <w:tcPr>
            <w:tcW w:w="380" w:type="pct"/>
            <w:tcBorders>
              <w:bottom w:val="dashed" w:sz="4" w:space="0" w:color="auto"/>
            </w:tcBorders>
          </w:tcPr>
          <w:p w14:paraId="13022802" w14:textId="77777777" w:rsidR="007D33A4" w:rsidRPr="00303FB2" w:rsidRDefault="007D33A4" w:rsidP="007D33A4">
            <w:pPr>
              <w:spacing w:after="0"/>
              <w:rPr>
                <w:rFonts w:cs="Arial"/>
                <w:noProof/>
              </w:rPr>
            </w:pPr>
          </w:p>
        </w:tc>
        <w:tc>
          <w:tcPr>
            <w:tcW w:w="376" w:type="pct"/>
            <w:tcBorders>
              <w:bottom w:val="dashed" w:sz="4" w:space="0" w:color="auto"/>
            </w:tcBorders>
          </w:tcPr>
          <w:p w14:paraId="54C591B8" w14:textId="77777777" w:rsidR="007D33A4" w:rsidRPr="00303FB2" w:rsidRDefault="007D33A4" w:rsidP="007D33A4">
            <w:pPr>
              <w:spacing w:after="0"/>
              <w:rPr>
                <w:rFonts w:cs="Arial"/>
                <w:noProof/>
              </w:rPr>
            </w:pPr>
          </w:p>
        </w:tc>
        <w:tc>
          <w:tcPr>
            <w:tcW w:w="376" w:type="pct"/>
            <w:tcBorders>
              <w:bottom w:val="dashed" w:sz="4" w:space="0" w:color="auto"/>
            </w:tcBorders>
          </w:tcPr>
          <w:p w14:paraId="3A741424" w14:textId="77777777" w:rsidR="007D33A4" w:rsidRPr="00303FB2" w:rsidRDefault="007D33A4" w:rsidP="007D33A4">
            <w:pPr>
              <w:spacing w:after="0"/>
              <w:rPr>
                <w:rFonts w:cs="Arial"/>
                <w:noProof/>
              </w:rPr>
            </w:pPr>
          </w:p>
        </w:tc>
        <w:tc>
          <w:tcPr>
            <w:tcW w:w="376" w:type="pct"/>
            <w:tcBorders>
              <w:bottom w:val="dashed" w:sz="4" w:space="0" w:color="auto"/>
            </w:tcBorders>
          </w:tcPr>
          <w:p w14:paraId="123569D2" w14:textId="77777777" w:rsidR="007D33A4" w:rsidRPr="00303FB2" w:rsidRDefault="007D33A4" w:rsidP="007D33A4">
            <w:pPr>
              <w:spacing w:after="0"/>
              <w:rPr>
                <w:rFonts w:cs="Arial"/>
                <w:noProof/>
              </w:rPr>
            </w:pPr>
          </w:p>
        </w:tc>
        <w:tc>
          <w:tcPr>
            <w:tcW w:w="376" w:type="pct"/>
            <w:tcBorders>
              <w:bottom w:val="dashed" w:sz="4" w:space="0" w:color="auto"/>
            </w:tcBorders>
          </w:tcPr>
          <w:p w14:paraId="26294E5E" w14:textId="77777777" w:rsidR="007D33A4" w:rsidRPr="00303FB2" w:rsidRDefault="007D33A4" w:rsidP="007D33A4">
            <w:pPr>
              <w:spacing w:after="0"/>
              <w:rPr>
                <w:rFonts w:cs="Arial"/>
                <w:noProof/>
              </w:rPr>
            </w:pPr>
          </w:p>
        </w:tc>
        <w:tc>
          <w:tcPr>
            <w:tcW w:w="378" w:type="pct"/>
            <w:tcBorders>
              <w:bottom w:val="dashed" w:sz="4" w:space="0" w:color="auto"/>
            </w:tcBorders>
          </w:tcPr>
          <w:p w14:paraId="19B04504" w14:textId="77777777" w:rsidR="007D33A4" w:rsidRPr="00303FB2" w:rsidRDefault="007D33A4" w:rsidP="007D33A4">
            <w:pPr>
              <w:spacing w:after="0"/>
              <w:rPr>
                <w:rFonts w:cs="Arial"/>
                <w:noProof/>
              </w:rPr>
            </w:pPr>
          </w:p>
        </w:tc>
        <w:tc>
          <w:tcPr>
            <w:tcW w:w="376" w:type="pct"/>
            <w:tcBorders>
              <w:bottom w:val="dashed" w:sz="4" w:space="0" w:color="auto"/>
            </w:tcBorders>
          </w:tcPr>
          <w:p w14:paraId="1A546E44" w14:textId="77777777" w:rsidR="007D33A4" w:rsidRPr="00303FB2" w:rsidRDefault="007D33A4" w:rsidP="007D33A4">
            <w:pPr>
              <w:spacing w:after="0"/>
              <w:rPr>
                <w:rFonts w:cs="Arial"/>
                <w:noProof/>
              </w:rPr>
            </w:pPr>
          </w:p>
        </w:tc>
        <w:tc>
          <w:tcPr>
            <w:tcW w:w="377" w:type="pct"/>
            <w:tcBorders>
              <w:bottom w:val="dashed" w:sz="4" w:space="0" w:color="auto"/>
            </w:tcBorders>
          </w:tcPr>
          <w:p w14:paraId="3416E8F1" w14:textId="77777777" w:rsidR="007D33A4" w:rsidRPr="00303FB2" w:rsidRDefault="007D33A4" w:rsidP="007D33A4">
            <w:pPr>
              <w:spacing w:after="0"/>
              <w:rPr>
                <w:rFonts w:cs="Arial"/>
                <w:noProof/>
              </w:rPr>
            </w:pPr>
          </w:p>
        </w:tc>
        <w:tc>
          <w:tcPr>
            <w:tcW w:w="378" w:type="pct"/>
            <w:tcBorders>
              <w:bottom w:val="dashed" w:sz="4" w:space="0" w:color="auto"/>
            </w:tcBorders>
            <w:shd w:val="thinDiagCross" w:color="auto" w:fill="auto"/>
          </w:tcPr>
          <w:p w14:paraId="6DF32EE7" w14:textId="77777777" w:rsidR="007D33A4" w:rsidRPr="00303FB2" w:rsidRDefault="007D33A4" w:rsidP="007D33A4">
            <w:pPr>
              <w:spacing w:after="0"/>
              <w:rPr>
                <w:rFonts w:cs="Arial"/>
                <w:noProof/>
              </w:rPr>
            </w:pPr>
          </w:p>
        </w:tc>
        <w:tc>
          <w:tcPr>
            <w:tcW w:w="377" w:type="pct"/>
            <w:vMerge w:val="restart"/>
          </w:tcPr>
          <w:p w14:paraId="255B4D74" w14:textId="77777777" w:rsidR="007D33A4" w:rsidRPr="00303FB2" w:rsidRDefault="007D33A4" w:rsidP="007D33A4">
            <w:pPr>
              <w:spacing w:after="0"/>
              <w:rPr>
                <w:rFonts w:cs="Arial"/>
                <w:noProof/>
              </w:rPr>
            </w:pPr>
          </w:p>
        </w:tc>
      </w:tr>
      <w:tr w:rsidR="00485B98" w:rsidRPr="00303FB2" w14:paraId="0F163DB6" w14:textId="77777777" w:rsidTr="007D33A4">
        <w:tc>
          <w:tcPr>
            <w:tcW w:w="376" w:type="pct"/>
            <w:vMerge/>
          </w:tcPr>
          <w:p w14:paraId="1F506BB0" w14:textId="77777777" w:rsidR="007D33A4" w:rsidRPr="00303FB2" w:rsidRDefault="007D33A4" w:rsidP="007D33A4">
            <w:pPr>
              <w:spacing w:after="0"/>
              <w:rPr>
                <w:rFonts w:cs="Arial"/>
                <w:noProof/>
              </w:rPr>
            </w:pPr>
          </w:p>
        </w:tc>
        <w:tc>
          <w:tcPr>
            <w:tcW w:w="501" w:type="pct"/>
            <w:vMerge/>
          </w:tcPr>
          <w:p w14:paraId="6B4009F0" w14:textId="77777777" w:rsidR="007D33A4" w:rsidRPr="00303FB2" w:rsidRDefault="007D33A4" w:rsidP="007D33A4">
            <w:pPr>
              <w:spacing w:after="0"/>
              <w:rPr>
                <w:rFonts w:cs="Arial"/>
                <w:noProof/>
              </w:rPr>
            </w:pPr>
          </w:p>
        </w:tc>
        <w:tc>
          <w:tcPr>
            <w:tcW w:w="353" w:type="pct"/>
            <w:vMerge/>
          </w:tcPr>
          <w:p w14:paraId="12CA3593" w14:textId="77777777" w:rsidR="007D33A4" w:rsidRPr="00303FB2" w:rsidRDefault="007D33A4" w:rsidP="007D33A4">
            <w:pPr>
              <w:spacing w:after="0"/>
              <w:rPr>
                <w:rFonts w:cs="Arial"/>
                <w:noProof/>
              </w:rPr>
            </w:pPr>
          </w:p>
        </w:tc>
        <w:tc>
          <w:tcPr>
            <w:tcW w:w="380" w:type="pct"/>
            <w:tcBorders>
              <w:top w:val="dashed" w:sz="4" w:space="0" w:color="auto"/>
            </w:tcBorders>
          </w:tcPr>
          <w:p w14:paraId="727605C4" w14:textId="77777777" w:rsidR="007D33A4" w:rsidRPr="00303FB2" w:rsidRDefault="007D33A4" w:rsidP="007D33A4">
            <w:pPr>
              <w:spacing w:after="0"/>
              <w:rPr>
                <w:rFonts w:cs="Arial"/>
                <w:noProof/>
              </w:rPr>
            </w:pPr>
          </w:p>
        </w:tc>
        <w:tc>
          <w:tcPr>
            <w:tcW w:w="376" w:type="pct"/>
            <w:tcBorders>
              <w:top w:val="dashed" w:sz="4" w:space="0" w:color="auto"/>
            </w:tcBorders>
          </w:tcPr>
          <w:p w14:paraId="34C82757" w14:textId="77777777" w:rsidR="007D33A4" w:rsidRPr="00303FB2" w:rsidRDefault="007D33A4" w:rsidP="007D33A4">
            <w:pPr>
              <w:spacing w:after="0"/>
              <w:rPr>
                <w:rFonts w:cs="Arial"/>
                <w:noProof/>
              </w:rPr>
            </w:pPr>
          </w:p>
        </w:tc>
        <w:tc>
          <w:tcPr>
            <w:tcW w:w="376" w:type="pct"/>
            <w:tcBorders>
              <w:top w:val="dashed" w:sz="4" w:space="0" w:color="auto"/>
            </w:tcBorders>
          </w:tcPr>
          <w:p w14:paraId="7D9A073F" w14:textId="77777777" w:rsidR="007D33A4" w:rsidRPr="00303FB2" w:rsidRDefault="007D33A4" w:rsidP="007D33A4">
            <w:pPr>
              <w:spacing w:after="0"/>
              <w:rPr>
                <w:rFonts w:cs="Arial"/>
                <w:noProof/>
              </w:rPr>
            </w:pPr>
          </w:p>
        </w:tc>
        <w:tc>
          <w:tcPr>
            <w:tcW w:w="376" w:type="pct"/>
            <w:tcBorders>
              <w:top w:val="dashed" w:sz="4" w:space="0" w:color="auto"/>
            </w:tcBorders>
          </w:tcPr>
          <w:p w14:paraId="19150981" w14:textId="77777777" w:rsidR="007D33A4" w:rsidRPr="00303FB2" w:rsidRDefault="007D33A4" w:rsidP="007D33A4">
            <w:pPr>
              <w:spacing w:after="0"/>
              <w:rPr>
                <w:rFonts w:cs="Arial"/>
                <w:noProof/>
              </w:rPr>
            </w:pPr>
          </w:p>
        </w:tc>
        <w:tc>
          <w:tcPr>
            <w:tcW w:w="376" w:type="pct"/>
            <w:tcBorders>
              <w:top w:val="dashed" w:sz="4" w:space="0" w:color="auto"/>
            </w:tcBorders>
          </w:tcPr>
          <w:p w14:paraId="571A5907" w14:textId="77777777" w:rsidR="007D33A4" w:rsidRPr="00303FB2" w:rsidRDefault="007D33A4" w:rsidP="007D33A4">
            <w:pPr>
              <w:spacing w:after="0"/>
              <w:rPr>
                <w:rFonts w:cs="Arial"/>
                <w:noProof/>
              </w:rPr>
            </w:pPr>
          </w:p>
        </w:tc>
        <w:tc>
          <w:tcPr>
            <w:tcW w:w="378" w:type="pct"/>
            <w:tcBorders>
              <w:top w:val="dashed" w:sz="4" w:space="0" w:color="auto"/>
            </w:tcBorders>
          </w:tcPr>
          <w:p w14:paraId="28D6401B" w14:textId="77777777" w:rsidR="007D33A4" w:rsidRPr="00303FB2" w:rsidRDefault="007D33A4" w:rsidP="007D33A4">
            <w:pPr>
              <w:spacing w:after="0"/>
              <w:rPr>
                <w:rFonts w:cs="Arial"/>
                <w:noProof/>
              </w:rPr>
            </w:pPr>
          </w:p>
        </w:tc>
        <w:tc>
          <w:tcPr>
            <w:tcW w:w="376" w:type="pct"/>
            <w:tcBorders>
              <w:top w:val="dashed" w:sz="4" w:space="0" w:color="auto"/>
            </w:tcBorders>
          </w:tcPr>
          <w:p w14:paraId="3E660820" w14:textId="77777777" w:rsidR="007D33A4" w:rsidRPr="00303FB2" w:rsidRDefault="007D33A4" w:rsidP="007D33A4">
            <w:pPr>
              <w:spacing w:after="0"/>
              <w:rPr>
                <w:rFonts w:cs="Arial"/>
                <w:noProof/>
              </w:rPr>
            </w:pPr>
          </w:p>
        </w:tc>
        <w:tc>
          <w:tcPr>
            <w:tcW w:w="377" w:type="pct"/>
            <w:tcBorders>
              <w:top w:val="dashed" w:sz="4" w:space="0" w:color="auto"/>
            </w:tcBorders>
            <w:shd w:val="thinDiagCross" w:color="auto" w:fill="auto"/>
          </w:tcPr>
          <w:p w14:paraId="6B5295EE" w14:textId="77777777" w:rsidR="007D33A4" w:rsidRPr="00303FB2" w:rsidRDefault="007D33A4" w:rsidP="007D33A4">
            <w:pPr>
              <w:spacing w:after="0"/>
              <w:rPr>
                <w:rFonts w:cs="Arial"/>
                <w:noProof/>
              </w:rPr>
            </w:pPr>
          </w:p>
        </w:tc>
        <w:tc>
          <w:tcPr>
            <w:tcW w:w="378" w:type="pct"/>
            <w:tcBorders>
              <w:top w:val="dashed" w:sz="4" w:space="0" w:color="auto"/>
            </w:tcBorders>
          </w:tcPr>
          <w:p w14:paraId="5A4EB14A" w14:textId="77777777" w:rsidR="007D33A4" w:rsidRPr="00303FB2" w:rsidRDefault="007D33A4" w:rsidP="007D33A4">
            <w:pPr>
              <w:spacing w:after="0"/>
              <w:rPr>
                <w:rFonts w:cs="Arial"/>
                <w:noProof/>
              </w:rPr>
            </w:pPr>
          </w:p>
        </w:tc>
        <w:tc>
          <w:tcPr>
            <w:tcW w:w="377" w:type="pct"/>
            <w:vMerge/>
          </w:tcPr>
          <w:p w14:paraId="17F43808" w14:textId="77777777" w:rsidR="007D33A4" w:rsidRPr="00303FB2" w:rsidRDefault="007D33A4" w:rsidP="007D33A4">
            <w:pPr>
              <w:spacing w:after="0"/>
              <w:rPr>
                <w:rFonts w:cs="Arial"/>
                <w:noProof/>
              </w:rPr>
            </w:pPr>
          </w:p>
        </w:tc>
      </w:tr>
      <w:tr w:rsidR="00485B98" w:rsidRPr="00303FB2" w14:paraId="67C75392" w14:textId="77777777" w:rsidTr="00A61620">
        <w:tc>
          <w:tcPr>
            <w:tcW w:w="3868" w:type="pct"/>
            <w:gridSpan w:val="10"/>
          </w:tcPr>
          <w:p w14:paraId="634A286F" w14:textId="77777777" w:rsidR="007D33A4" w:rsidRPr="00303FB2" w:rsidRDefault="007D33A4" w:rsidP="007D33A4">
            <w:pPr>
              <w:spacing w:after="0"/>
              <w:jc w:val="right"/>
              <w:rPr>
                <w:rFonts w:cs="Arial"/>
                <w:b/>
                <w:noProof/>
              </w:rPr>
            </w:pPr>
            <w:r w:rsidRPr="00303FB2">
              <w:rPr>
                <w:rFonts w:cs="Arial"/>
                <w:b/>
                <w:noProof/>
              </w:rPr>
              <w:t>Sous-total</w:t>
            </w:r>
          </w:p>
        </w:tc>
        <w:tc>
          <w:tcPr>
            <w:tcW w:w="377" w:type="pct"/>
            <w:tcBorders>
              <w:bottom w:val="single" w:sz="4" w:space="0" w:color="auto"/>
            </w:tcBorders>
          </w:tcPr>
          <w:p w14:paraId="2EFE28CE" w14:textId="77777777" w:rsidR="007D33A4" w:rsidRPr="00303FB2" w:rsidRDefault="007D33A4" w:rsidP="007D33A4">
            <w:pPr>
              <w:spacing w:after="0"/>
              <w:rPr>
                <w:rFonts w:cs="Arial"/>
                <w:noProof/>
              </w:rPr>
            </w:pPr>
          </w:p>
        </w:tc>
        <w:tc>
          <w:tcPr>
            <w:tcW w:w="378" w:type="pct"/>
            <w:tcBorders>
              <w:bottom w:val="single" w:sz="4" w:space="0" w:color="auto"/>
            </w:tcBorders>
          </w:tcPr>
          <w:p w14:paraId="677031B0" w14:textId="77777777" w:rsidR="007D33A4" w:rsidRPr="00303FB2" w:rsidRDefault="007D33A4" w:rsidP="007D33A4">
            <w:pPr>
              <w:spacing w:after="0"/>
              <w:rPr>
                <w:rFonts w:cs="Arial"/>
                <w:noProof/>
              </w:rPr>
            </w:pPr>
          </w:p>
        </w:tc>
        <w:tc>
          <w:tcPr>
            <w:tcW w:w="377" w:type="pct"/>
          </w:tcPr>
          <w:p w14:paraId="562F1862" w14:textId="77777777" w:rsidR="007D33A4" w:rsidRPr="00303FB2" w:rsidRDefault="007D33A4" w:rsidP="007D33A4">
            <w:pPr>
              <w:spacing w:after="0"/>
              <w:rPr>
                <w:rFonts w:cs="Arial"/>
                <w:noProof/>
              </w:rPr>
            </w:pPr>
          </w:p>
        </w:tc>
      </w:tr>
      <w:tr w:rsidR="00485B98" w:rsidRPr="00303FB2" w14:paraId="615BC5FA" w14:textId="77777777" w:rsidTr="00A61620">
        <w:tc>
          <w:tcPr>
            <w:tcW w:w="3868" w:type="pct"/>
            <w:gridSpan w:val="10"/>
          </w:tcPr>
          <w:p w14:paraId="64DDFE6D" w14:textId="77777777" w:rsidR="007D33A4" w:rsidRPr="00303FB2" w:rsidRDefault="007F6FF2" w:rsidP="007D33A4">
            <w:pPr>
              <w:spacing w:after="0"/>
              <w:jc w:val="right"/>
              <w:rPr>
                <w:rFonts w:cs="Arial"/>
                <w:b/>
                <w:noProof/>
              </w:rPr>
            </w:pPr>
            <w:r w:rsidRPr="00303FB2">
              <w:rPr>
                <w:rFonts w:cs="Arial"/>
                <w:b/>
                <w:noProof/>
              </w:rPr>
              <w:t>T</w:t>
            </w:r>
            <w:r w:rsidR="007D33A4" w:rsidRPr="00303FB2">
              <w:rPr>
                <w:rFonts w:cs="Arial"/>
                <w:b/>
                <w:noProof/>
              </w:rPr>
              <w:t>otal</w:t>
            </w:r>
          </w:p>
        </w:tc>
        <w:tc>
          <w:tcPr>
            <w:tcW w:w="377" w:type="pct"/>
            <w:shd w:val="thinDiagCross" w:color="auto" w:fill="auto"/>
          </w:tcPr>
          <w:p w14:paraId="33767523" w14:textId="77777777" w:rsidR="007D33A4" w:rsidRPr="00303FB2" w:rsidRDefault="007D33A4" w:rsidP="007D33A4">
            <w:pPr>
              <w:spacing w:after="0"/>
              <w:rPr>
                <w:rFonts w:cs="Arial"/>
                <w:noProof/>
              </w:rPr>
            </w:pPr>
          </w:p>
        </w:tc>
        <w:tc>
          <w:tcPr>
            <w:tcW w:w="378" w:type="pct"/>
            <w:shd w:val="thinDiagCross" w:color="auto" w:fill="auto"/>
          </w:tcPr>
          <w:p w14:paraId="62789BE0" w14:textId="77777777" w:rsidR="007D33A4" w:rsidRPr="00303FB2" w:rsidRDefault="007D33A4" w:rsidP="007D33A4">
            <w:pPr>
              <w:spacing w:after="0"/>
              <w:rPr>
                <w:rFonts w:cs="Arial"/>
                <w:noProof/>
              </w:rPr>
            </w:pPr>
          </w:p>
        </w:tc>
        <w:tc>
          <w:tcPr>
            <w:tcW w:w="377" w:type="pct"/>
          </w:tcPr>
          <w:p w14:paraId="4800CA40" w14:textId="77777777" w:rsidR="007D33A4" w:rsidRPr="00303FB2" w:rsidRDefault="007D33A4" w:rsidP="007D33A4">
            <w:pPr>
              <w:spacing w:after="0"/>
              <w:rPr>
                <w:rFonts w:cs="Arial"/>
                <w:noProof/>
              </w:rPr>
            </w:pPr>
          </w:p>
        </w:tc>
      </w:tr>
    </w:tbl>
    <w:p w14:paraId="18C6E1A9" w14:textId="77777777" w:rsidR="00723444" w:rsidRPr="00303FB2" w:rsidRDefault="00723444" w:rsidP="00723444">
      <w:pPr>
        <w:rPr>
          <w:rFonts w:cs="Arial"/>
          <w:noProof/>
        </w:rPr>
      </w:pPr>
    </w:p>
    <w:p w14:paraId="20CBE212" w14:textId="77777777" w:rsidR="007C356A" w:rsidRPr="00303FB2" w:rsidRDefault="005D2350" w:rsidP="009C0A3F">
      <w:pPr>
        <w:suppressAutoHyphens w:val="0"/>
        <w:overflowPunct/>
        <w:autoSpaceDE/>
        <w:autoSpaceDN/>
        <w:adjustRightInd/>
        <w:spacing w:after="0" w:line="240" w:lineRule="auto"/>
        <w:jc w:val="left"/>
        <w:textAlignment w:val="auto"/>
        <w:rPr>
          <w:rFonts w:cs="Arial"/>
          <w:noProof/>
        </w:rPr>
      </w:pPr>
      <w:r w:rsidRPr="00303FB2">
        <w:rPr>
          <w:rFonts w:cs="Arial"/>
          <w:noProof/>
          <w:lang w:eastAsia="fr-FR"/>
        </w:rPr>
        <mc:AlternateContent>
          <mc:Choice Requires="wps">
            <w:drawing>
              <wp:anchor distT="0" distB="0" distL="114300" distR="114300" simplePos="0" relativeHeight="251659264" behindDoc="0" locked="0" layoutInCell="1" allowOverlap="1" wp14:anchorId="48EBBCB9" wp14:editId="16B3DDA0">
                <wp:simplePos x="0" y="0"/>
                <wp:positionH relativeFrom="column">
                  <wp:posOffset>325755</wp:posOffset>
                </wp:positionH>
                <wp:positionV relativeFrom="paragraph">
                  <wp:posOffset>924560</wp:posOffset>
                </wp:positionV>
                <wp:extent cx="361315" cy="127000"/>
                <wp:effectExtent l="0" t="0" r="635" b="6350"/>
                <wp:wrapNone/>
                <wp:docPr id="1" name="Rectangle 1"/>
                <wp:cNvGraphicFramePr/>
                <a:graphic xmlns:a="http://schemas.openxmlformats.org/drawingml/2006/main">
                  <a:graphicData uri="http://schemas.microsoft.com/office/word/2010/wordprocessingShape">
                    <wps:wsp>
                      <wps:cNvSpPr/>
                      <wps:spPr>
                        <a:xfrm>
                          <a:off x="0" y="0"/>
                          <a:ext cx="361315" cy="127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9ED8C" id="Rectangle 1" o:spid="_x0000_s1026" style="position:absolute;margin-left:25.65pt;margin-top:72.8pt;width:28.4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" fillcolor="black [3213]" stroked="f" strokeweight="2pt"/>
            </w:pict>
          </mc:Fallback>
        </mc:AlternateContent>
      </w:r>
      <w:r w:rsidRPr="00303FB2">
        <w:rPr>
          <w:rFonts w:cs="Arial"/>
          <w:noProof/>
          <w:lang w:eastAsia="fr-FR"/>
        </w:rPr>
        <mc:AlternateContent>
          <mc:Choice Requires="wps">
            <w:drawing>
              <wp:anchor distT="0" distB="0" distL="114300" distR="114300" simplePos="0" relativeHeight="251661312" behindDoc="0" locked="0" layoutInCell="1" allowOverlap="1" wp14:anchorId="0D4A037E" wp14:editId="6B74AD5F">
                <wp:simplePos x="0" y="0"/>
                <wp:positionH relativeFrom="column">
                  <wp:posOffset>2281555</wp:posOffset>
                </wp:positionH>
                <wp:positionV relativeFrom="paragraph">
                  <wp:posOffset>911225</wp:posOffset>
                </wp:positionV>
                <wp:extent cx="361315" cy="127000"/>
                <wp:effectExtent l="0" t="0" r="19685" b="25400"/>
                <wp:wrapNone/>
                <wp:docPr id="2" name="Rectangle 2"/>
                <wp:cNvGraphicFramePr/>
                <a:graphic xmlns:a="http://schemas.openxmlformats.org/drawingml/2006/main">
                  <a:graphicData uri="http://schemas.microsoft.com/office/word/2010/wordprocessingShape">
                    <wps:wsp>
                      <wps:cNvSpPr/>
                      <wps:spPr>
                        <a:xfrm>
                          <a:off x="0" y="0"/>
                          <a:ext cx="361315" cy="127000"/>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E1050" id="Rectangle 2" o:spid="_x0000_s1026" style="position:absolute;margin-left:179.65pt;margin-top:71.75pt;width:28.4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" fillcolor="black [3213]" strokecolor="black [3213]" strokeweight="2pt">
                <v:fill r:id="rId46" o:title="" color2="white [3212]" type="pattern"/>
              </v:rect>
            </w:pict>
          </mc:Fallback>
        </mc:AlternateContent>
      </w:r>
    </w:p>
    <w:p w14:paraId="48AC7F91" w14:textId="77777777" w:rsidR="00E7124C" w:rsidRPr="00303FB2" w:rsidRDefault="00E7124C" w:rsidP="00E7124C">
      <w:pPr>
        <w:rPr>
          <w:rFonts w:cs="Arial"/>
          <w:noProof/>
        </w:rPr>
        <w:sectPr w:rsidR="00E7124C" w:rsidRPr="00303FB2" w:rsidSect="009C5A3A">
          <w:footnotePr>
            <w:numRestart w:val="eachSect"/>
          </w:footnotePr>
          <w:pgSz w:w="16838" w:h="11906" w:orient="landscape"/>
          <w:pgMar w:top="1417" w:right="1417" w:bottom="1417" w:left="1417" w:header="708" w:footer="708" w:gutter="0"/>
          <w:cols w:space="708"/>
          <w:docGrid w:linePitch="360"/>
        </w:sectPr>
      </w:pPr>
    </w:p>
    <w:p w14:paraId="1CA6ABE7" w14:textId="77777777" w:rsidR="00C063D7" w:rsidRPr="00303FB2" w:rsidRDefault="00F26080" w:rsidP="00C063D7">
      <w:pPr>
        <w:pStyle w:val="Formulaire1"/>
        <w:rPr>
          <w:rFonts w:cs="Arial"/>
          <w:noProof/>
        </w:rPr>
      </w:pPr>
      <w:r w:rsidRPr="00303FB2">
        <w:rPr>
          <w:rFonts w:cs="Arial"/>
          <w:noProof/>
        </w:rPr>
        <w:lastRenderedPageBreak/>
        <w:t>Formulaire TECH–</w:t>
      </w:r>
      <w:r w:rsidR="00C063D7" w:rsidRPr="00303FB2">
        <w:rPr>
          <w:rFonts w:cs="Arial"/>
          <w:noProof/>
        </w:rPr>
        <w:t>5 :</w:t>
      </w:r>
      <w:r w:rsidR="00C063D7" w:rsidRPr="00303FB2">
        <w:rPr>
          <w:rFonts w:cs="Arial"/>
          <w:noProof/>
        </w:rPr>
        <w:br/>
        <w:t>Curriculum Vitae</w:t>
      </w:r>
      <w:r w:rsidR="00AA79F1" w:rsidRPr="00303FB2">
        <w:rPr>
          <w:rFonts w:cs="Arial"/>
          <w:noProof/>
        </w:rPr>
        <w:t xml:space="preserve"> (CV)</w:t>
      </w:r>
    </w:p>
    <w:p w14:paraId="411D88AC" w14:textId="77777777" w:rsidR="00C063D7" w:rsidRPr="00303FB2" w:rsidRDefault="00C063D7" w:rsidP="00C063D7">
      <w:pPr>
        <w:jc w:val="center"/>
        <w:rPr>
          <w:rFonts w:cs="Arial"/>
          <w:noProof/>
        </w:rPr>
      </w:pPr>
      <w:r w:rsidRPr="00303FB2">
        <w:rPr>
          <w:rFonts w:cs="Arial"/>
          <w:b/>
          <w:noProof/>
          <w:sz w:val="24"/>
          <w:szCs w:val="24"/>
        </w:rPr>
        <w:t>(Format indicatif)</w:t>
      </w:r>
    </w:p>
    <w:p w14:paraId="2510FA77" w14:textId="77777777" w:rsidR="00DF62BF" w:rsidRPr="00303FB2" w:rsidRDefault="00DF62BF" w:rsidP="00DF62BF">
      <w:pPr>
        <w:rPr>
          <w:rFonts w:cs="Arial"/>
          <w:noProof/>
        </w:rPr>
      </w:pPr>
    </w:p>
    <w:tbl>
      <w:tblPr>
        <w:tblStyle w:val="Grilledutableau"/>
        <w:tblW w:w="0" w:type="auto"/>
        <w:tblLook w:val="04A0" w:firstRow="1" w:lastRow="0" w:firstColumn="1" w:lastColumn="0" w:noHBand="0" w:noVBand="1"/>
      </w:tblPr>
      <w:tblGrid>
        <w:gridCol w:w="4530"/>
        <w:gridCol w:w="4530"/>
      </w:tblGrid>
      <w:tr w:rsidR="00485B98" w:rsidRPr="00303FB2" w14:paraId="3C4647B6" w14:textId="77777777" w:rsidTr="00C063D7">
        <w:tc>
          <w:tcPr>
            <w:tcW w:w="4605" w:type="dxa"/>
          </w:tcPr>
          <w:p w14:paraId="176561C1" w14:textId="77777777" w:rsidR="00C063D7" w:rsidRPr="00303FB2" w:rsidRDefault="00C063D7" w:rsidP="00C063D7">
            <w:pPr>
              <w:rPr>
                <w:rFonts w:cs="Arial"/>
                <w:b/>
                <w:noProof/>
              </w:rPr>
            </w:pPr>
            <w:r w:rsidRPr="00303FB2">
              <w:rPr>
                <w:rFonts w:cs="Arial"/>
                <w:b/>
                <w:noProof/>
              </w:rPr>
              <w:t>Titre du Poste et No. :</w:t>
            </w:r>
          </w:p>
        </w:tc>
        <w:tc>
          <w:tcPr>
            <w:tcW w:w="4605" w:type="dxa"/>
          </w:tcPr>
          <w:p w14:paraId="2763D745" w14:textId="77777777" w:rsidR="00C063D7" w:rsidRPr="00303FB2" w:rsidRDefault="00C063D7" w:rsidP="00C063D7">
            <w:pPr>
              <w:rPr>
                <w:rFonts w:cs="Arial"/>
                <w:i/>
                <w:noProof/>
              </w:rPr>
            </w:pPr>
            <w:r w:rsidRPr="00303FB2">
              <w:rPr>
                <w:rFonts w:cs="Arial"/>
                <w:i/>
                <w:noProof/>
              </w:rPr>
              <w:t>[par ex. K-1, chef d’équipe]</w:t>
            </w:r>
          </w:p>
        </w:tc>
      </w:tr>
      <w:tr w:rsidR="00485B98" w:rsidRPr="00303FB2" w14:paraId="26606BDA" w14:textId="77777777" w:rsidTr="00C063D7">
        <w:tc>
          <w:tcPr>
            <w:tcW w:w="4605" w:type="dxa"/>
          </w:tcPr>
          <w:p w14:paraId="6F39DC31" w14:textId="77777777" w:rsidR="00C063D7" w:rsidRPr="00303FB2" w:rsidRDefault="00C063D7" w:rsidP="00C063D7">
            <w:pPr>
              <w:rPr>
                <w:rFonts w:cs="Arial"/>
                <w:b/>
                <w:noProof/>
              </w:rPr>
            </w:pPr>
            <w:r w:rsidRPr="00303FB2">
              <w:rPr>
                <w:rFonts w:cs="Arial"/>
                <w:b/>
                <w:noProof/>
              </w:rPr>
              <w:t xml:space="preserve">Nom de l’expert : </w:t>
            </w:r>
          </w:p>
        </w:tc>
        <w:tc>
          <w:tcPr>
            <w:tcW w:w="4605" w:type="dxa"/>
          </w:tcPr>
          <w:p w14:paraId="19C14428" w14:textId="77777777" w:rsidR="00C063D7" w:rsidRPr="00303FB2" w:rsidRDefault="00C063D7" w:rsidP="00C063D7">
            <w:pPr>
              <w:rPr>
                <w:rFonts w:cs="Arial"/>
                <w:i/>
                <w:noProof/>
              </w:rPr>
            </w:pPr>
            <w:r w:rsidRPr="00303FB2">
              <w:rPr>
                <w:rFonts w:cs="Arial"/>
                <w:i/>
                <w:noProof/>
              </w:rPr>
              <w:t>[Insérer le nom complet]</w:t>
            </w:r>
          </w:p>
        </w:tc>
      </w:tr>
      <w:tr w:rsidR="00485B98" w:rsidRPr="00303FB2" w14:paraId="12A73975" w14:textId="77777777" w:rsidTr="00C063D7">
        <w:tc>
          <w:tcPr>
            <w:tcW w:w="4605" w:type="dxa"/>
          </w:tcPr>
          <w:p w14:paraId="5C16624F" w14:textId="77777777" w:rsidR="00C063D7" w:rsidRPr="00303FB2" w:rsidRDefault="00C063D7" w:rsidP="00C063D7">
            <w:pPr>
              <w:rPr>
                <w:rFonts w:cs="Arial"/>
                <w:b/>
                <w:noProof/>
              </w:rPr>
            </w:pPr>
            <w:r w:rsidRPr="00303FB2">
              <w:rPr>
                <w:rFonts w:cs="Arial"/>
                <w:b/>
                <w:noProof/>
              </w:rPr>
              <w:t>Date de naissance :</w:t>
            </w:r>
          </w:p>
        </w:tc>
        <w:tc>
          <w:tcPr>
            <w:tcW w:w="4605" w:type="dxa"/>
          </w:tcPr>
          <w:p w14:paraId="61C661EA" w14:textId="77777777" w:rsidR="00C063D7" w:rsidRPr="00303FB2" w:rsidRDefault="00C063D7" w:rsidP="00C063D7">
            <w:pPr>
              <w:rPr>
                <w:rFonts w:cs="Arial"/>
                <w:i/>
                <w:noProof/>
              </w:rPr>
            </w:pPr>
            <w:r w:rsidRPr="00303FB2">
              <w:rPr>
                <w:rFonts w:cs="Arial"/>
                <w:i/>
                <w:noProof/>
              </w:rPr>
              <w:t>[jour/mois/année]</w:t>
            </w:r>
          </w:p>
        </w:tc>
      </w:tr>
      <w:tr w:rsidR="00C063D7" w:rsidRPr="00303FB2" w14:paraId="557B2A7D" w14:textId="77777777" w:rsidTr="00C063D7">
        <w:tc>
          <w:tcPr>
            <w:tcW w:w="4605" w:type="dxa"/>
          </w:tcPr>
          <w:p w14:paraId="3454031D" w14:textId="77777777" w:rsidR="00C063D7" w:rsidRPr="00303FB2" w:rsidRDefault="00C063D7" w:rsidP="00C063D7">
            <w:pPr>
              <w:rPr>
                <w:rFonts w:cs="Arial"/>
                <w:b/>
                <w:noProof/>
              </w:rPr>
            </w:pPr>
            <w:r w:rsidRPr="00303FB2">
              <w:rPr>
                <w:rFonts w:cs="Arial"/>
                <w:b/>
                <w:noProof/>
              </w:rPr>
              <w:t>Nationalité/Pays de résidence :</w:t>
            </w:r>
          </w:p>
        </w:tc>
        <w:tc>
          <w:tcPr>
            <w:tcW w:w="4605" w:type="dxa"/>
          </w:tcPr>
          <w:p w14:paraId="16083F90" w14:textId="77777777" w:rsidR="00C063D7" w:rsidRPr="00303FB2" w:rsidRDefault="00C04DB7" w:rsidP="00C04DB7">
            <w:pPr>
              <w:rPr>
                <w:rFonts w:cs="Arial"/>
                <w:noProof/>
              </w:rPr>
            </w:pPr>
            <w:r w:rsidRPr="00303FB2">
              <w:rPr>
                <w:rFonts w:cs="Arial"/>
                <w:i/>
                <w:noProof/>
              </w:rPr>
              <w:t>[Insérer le pays]</w:t>
            </w:r>
          </w:p>
        </w:tc>
      </w:tr>
    </w:tbl>
    <w:p w14:paraId="7119D992" w14:textId="77777777" w:rsidR="00E8795F" w:rsidRPr="00303FB2" w:rsidRDefault="00E8795F" w:rsidP="00DF62BF">
      <w:pPr>
        <w:rPr>
          <w:rFonts w:cs="Arial"/>
          <w:noProof/>
        </w:rPr>
      </w:pPr>
    </w:p>
    <w:p w14:paraId="07BC9FEB" w14:textId="77777777" w:rsidR="00C063D7" w:rsidRPr="00303FB2" w:rsidRDefault="00C063D7" w:rsidP="00DF62BF">
      <w:pPr>
        <w:rPr>
          <w:rFonts w:cs="Arial"/>
          <w:noProof/>
        </w:rPr>
      </w:pPr>
      <w:r w:rsidRPr="00303FB2">
        <w:rPr>
          <w:rFonts w:cs="Arial"/>
          <w:b/>
          <w:noProof/>
        </w:rPr>
        <w:t>Education</w:t>
      </w:r>
      <w:r w:rsidRPr="00303FB2">
        <w:rPr>
          <w:rFonts w:cs="Arial"/>
          <w:noProof/>
        </w:rPr>
        <w:t xml:space="preserve"> : </w:t>
      </w:r>
      <w:r w:rsidRPr="00303FB2">
        <w:rPr>
          <w:rFonts w:cs="Arial"/>
          <w:i/>
          <w:noProof/>
        </w:rPr>
        <w:t>[Résumer les études universitaires et autres études spécialisées suivies, en indiquant le nom de l’école ou université, les années d’étude et les diplômes obtenus.]</w:t>
      </w:r>
    </w:p>
    <w:p w14:paraId="6A4FA0CF" w14:textId="77777777" w:rsidR="00C063D7" w:rsidRPr="00303FB2" w:rsidRDefault="00C063D7" w:rsidP="00C063D7">
      <w:pPr>
        <w:tabs>
          <w:tab w:val="right" w:leader="underscore" w:pos="9072"/>
        </w:tabs>
        <w:rPr>
          <w:rFonts w:cs="Arial"/>
          <w:noProof/>
        </w:rPr>
      </w:pPr>
      <w:r w:rsidRPr="00303FB2">
        <w:rPr>
          <w:rFonts w:cs="Arial"/>
          <w:noProof/>
        </w:rPr>
        <w:tab/>
      </w:r>
    </w:p>
    <w:p w14:paraId="0BD90603" w14:textId="77777777" w:rsidR="00C063D7" w:rsidRPr="00303FB2" w:rsidRDefault="00C063D7" w:rsidP="00C063D7">
      <w:pPr>
        <w:tabs>
          <w:tab w:val="right" w:leader="underscore" w:pos="9072"/>
        </w:tabs>
        <w:rPr>
          <w:rFonts w:cs="Arial"/>
          <w:noProof/>
        </w:rPr>
      </w:pPr>
      <w:r w:rsidRPr="00303FB2">
        <w:rPr>
          <w:rFonts w:cs="Arial"/>
          <w:noProof/>
        </w:rPr>
        <w:tab/>
      </w:r>
    </w:p>
    <w:p w14:paraId="1FC84848" w14:textId="77777777" w:rsidR="006D74DB" w:rsidRPr="00303FB2" w:rsidRDefault="006D74DB" w:rsidP="00DF62BF">
      <w:pPr>
        <w:rPr>
          <w:rFonts w:cs="Arial"/>
          <w:b/>
          <w:noProof/>
        </w:rPr>
      </w:pPr>
    </w:p>
    <w:p w14:paraId="6189A58E" w14:textId="77777777" w:rsidR="00C063D7" w:rsidRPr="00303FB2" w:rsidRDefault="00C063D7" w:rsidP="00DF62BF">
      <w:pPr>
        <w:rPr>
          <w:rFonts w:cs="Arial"/>
          <w:i/>
          <w:noProof/>
        </w:rPr>
      </w:pPr>
      <w:r w:rsidRPr="00303FB2">
        <w:rPr>
          <w:rFonts w:cs="Arial"/>
          <w:b/>
          <w:noProof/>
        </w:rPr>
        <w:t>Expérience professionnelle pertinente pour les Services</w:t>
      </w:r>
      <w:r w:rsidRPr="00303FB2">
        <w:rPr>
          <w:rFonts w:cs="Arial"/>
          <w:noProof/>
        </w:rPr>
        <w:t xml:space="preserve"> : </w:t>
      </w:r>
      <w:r w:rsidRPr="00303FB2">
        <w:rPr>
          <w:rFonts w:cs="Arial"/>
          <w:i/>
          <w:noProof/>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 Les emplois tenus qui sont sans rapport avec les Services peuvent être omis.]</w:t>
      </w:r>
    </w:p>
    <w:p w14:paraId="78A129A6" w14:textId="77777777" w:rsidR="006D74DB" w:rsidRPr="00303FB2" w:rsidRDefault="006D74DB" w:rsidP="00DF62BF">
      <w:pPr>
        <w:rPr>
          <w:rFonts w:cs="Arial"/>
          <w:noProof/>
        </w:rPr>
      </w:pPr>
    </w:p>
    <w:tbl>
      <w:tblPr>
        <w:tblStyle w:val="Grilledutableau"/>
        <w:tblW w:w="0" w:type="auto"/>
        <w:tblLook w:val="04A0" w:firstRow="1" w:lastRow="0" w:firstColumn="1" w:lastColumn="0" w:noHBand="0" w:noVBand="1"/>
      </w:tblPr>
      <w:tblGrid>
        <w:gridCol w:w="1643"/>
        <w:gridCol w:w="3493"/>
        <w:gridCol w:w="1660"/>
        <w:gridCol w:w="2264"/>
      </w:tblGrid>
      <w:tr w:rsidR="00485B98" w:rsidRPr="00303FB2" w14:paraId="32ED14EA" w14:textId="77777777" w:rsidTr="00A55735">
        <w:tc>
          <w:tcPr>
            <w:tcW w:w="1668" w:type="dxa"/>
            <w:vAlign w:val="center"/>
          </w:tcPr>
          <w:p w14:paraId="59C7C92D" w14:textId="77777777" w:rsidR="004F5AC5" w:rsidRPr="00303FB2" w:rsidRDefault="004F5AC5" w:rsidP="00A55735">
            <w:pPr>
              <w:jc w:val="center"/>
              <w:rPr>
                <w:rFonts w:cs="Arial"/>
                <w:b/>
                <w:noProof/>
              </w:rPr>
            </w:pPr>
            <w:r w:rsidRPr="00303FB2">
              <w:rPr>
                <w:rFonts w:cs="Arial"/>
                <w:b/>
                <w:noProof/>
              </w:rPr>
              <w:t>Période</w:t>
            </w:r>
          </w:p>
        </w:tc>
        <w:tc>
          <w:tcPr>
            <w:tcW w:w="3543" w:type="dxa"/>
            <w:vAlign w:val="center"/>
          </w:tcPr>
          <w:p w14:paraId="607DB78F" w14:textId="77777777" w:rsidR="004F5AC5" w:rsidRPr="00303FB2" w:rsidRDefault="004F5AC5" w:rsidP="00A55735">
            <w:pPr>
              <w:jc w:val="center"/>
              <w:rPr>
                <w:rFonts w:cs="Arial"/>
                <w:b/>
                <w:noProof/>
              </w:rPr>
            </w:pPr>
            <w:r w:rsidRPr="00303FB2">
              <w:rPr>
                <w:rFonts w:cs="Arial"/>
                <w:b/>
                <w:noProof/>
              </w:rPr>
              <w:t>Nom de l’employeur, titre professionnel/poste tenu. Renseignements sur contact pour références</w:t>
            </w:r>
          </w:p>
        </w:tc>
        <w:tc>
          <w:tcPr>
            <w:tcW w:w="1696" w:type="dxa"/>
            <w:vAlign w:val="center"/>
          </w:tcPr>
          <w:p w14:paraId="51F7DE96" w14:textId="77777777" w:rsidR="004F5AC5" w:rsidRPr="00303FB2" w:rsidRDefault="004F5AC5" w:rsidP="00A55735">
            <w:pPr>
              <w:jc w:val="center"/>
              <w:rPr>
                <w:rFonts w:cs="Arial"/>
                <w:b/>
                <w:noProof/>
              </w:rPr>
            </w:pPr>
            <w:r w:rsidRPr="00303FB2">
              <w:rPr>
                <w:rFonts w:cs="Arial"/>
                <w:b/>
                <w:noProof/>
              </w:rPr>
              <w:t>Pays</w:t>
            </w:r>
          </w:p>
        </w:tc>
        <w:tc>
          <w:tcPr>
            <w:tcW w:w="2303" w:type="dxa"/>
            <w:vAlign w:val="center"/>
          </w:tcPr>
          <w:p w14:paraId="2D230114" w14:textId="77777777" w:rsidR="004F5AC5" w:rsidRPr="00303FB2" w:rsidRDefault="004F5AC5" w:rsidP="00A55735">
            <w:pPr>
              <w:jc w:val="center"/>
              <w:rPr>
                <w:rFonts w:cs="Arial"/>
                <w:b/>
                <w:noProof/>
              </w:rPr>
            </w:pPr>
            <w:r w:rsidRPr="00303FB2">
              <w:rPr>
                <w:rFonts w:cs="Arial"/>
                <w:b/>
                <w:noProof/>
              </w:rPr>
              <w:t>Sommaire des activités réalisées, en rapport avec les Services</w:t>
            </w:r>
          </w:p>
        </w:tc>
      </w:tr>
      <w:tr w:rsidR="00485B98" w:rsidRPr="00303FB2" w14:paraId="3777B5B0" w14:textId="77777777" w:rsidTr="00C063D7">
        <w:tc>
          <w:tcPr>
            <w:tcW w:w="1668" w:type="dxa"/>
          </w:tcPr>
          <w:p w14:paraId="4C4814C5" w14:textId="77777777" w:rsidR="00C063D7" w:rsidRPr="00303FB2" w:rsidRDefault="006D74DB" w:rsidP="00DF62BF">
            <w:pPr>
              <w:rPr>
                <w:rFonts w:cs="Arial"/>
                <w:i/>
                <w:noProof/>
              </w:rPr>
            </w:pPr>
            <w:r w:rsidRPr="00303FB2">
              <w:rPr>
                <w:rFonts w:cs="Arial"/>
                <w:i/>
                <w:noProof/>
              </w:rPr>
              <w:t>[par ex. Mai 2015 – présent]</w:t>
            </w:r>
          </w:p>
        </w:tc>
        <w:tc>
          <w:tcPr>
            <w:tcW w:w="3543" w:type="dxa"/>
          </w:tcPr>
          <w:p w14:paraId="0451B983" w14:textId="77777777" w:rsidR="00C063D7" w:rsidRPr="00303FB2" w:rsidRDefault="006D74DB" w:rsidP="00DF62BF">
            <w:pPr>
              <w:rPr>
                <w:rFonts w:cs="Arial"/>
                <w:i/>
                <w:noProof/>
              </w:rPr>
            </w:pPr>
            <w:r w:rsidRPr="00303FB2">
              <w:rPr>
                <w:rFonts w:cs="Arial"/>
                <w:i/>
                <w:noProof/>
              </w:rPr>
              <w:t>[par ex. Ministère de ____________, conseiller/consultant pour ________.</w:t>
            </w:r>
          </w:p>
          <w:p w14:paraId="4E46984D" w14:textId="77777777" w:rsidR="006D74DB" w:rsidRPr="00303FB2" w:rsidRDefault="006D74DB" w:rsidP="00DF62BF">
            <w:pPr>
              <w:rPr>
                <w:rFonts w:cs="Arial"/>
                <w:i/>
                <w:noProof/>
              </w:rPr>
            </w:pPr>
            <w:r w:rsidRPr="00303FB2">
              <w:rPr>
                <w:rFonts w:cs="Arial"/>
                <w:i/>
                <w:noProof/>
              </w:rPr>
              <w:t xml:space="preserve">Pour obtenir références : </w:t>
            </w:r>
          </w:p>
          <w:p w14:paraId="054DA748" w14:textId="77777777" w:rsidR="006D74DB" w:rsidRPr="00303FB2" w:rsidRDefault="006D74DB" w:rsidP="00DF62BF">
            <w:pPr>
              <w:rPr>
                <w:rFonts w:cs="Arial"/>
                <w:noProof/>
              </w:rPr>
            </w:pPr>
            <w:r w:rsidRPr="00303FB2">
              <w:rPr>
                <w:rFonts w:cs="Arial"/>
                <w:i/>
                <w:noProof/>
              </w:rPr>
              <w:t>Tél. ________ / Courriel _________, M. Bbbbbbb, Directeur]</w:t>
            </w:r>
          </w:p>
        </w:tc>
        <w:tc>
          <w:tcPr>
            <w:tcW w:w="1696" w:type="dxa"/>
          </w:tcPr>
          <w:p w14:paraId="0F171873" w14:textId="77777777" w:rsidR="00C063D7" w:rsidRPr="00303FB2" w:rsidRDefault="00C063D7" w:rsidP="00DF62BF">
            <w:pPr>
              <w:rPr>
                <w:rFonts w:cs="Arial"/>
                <w:noProof/>
              </w:rPr>
            </w:pPr>
          </w:p>
        </w:tc>
        <w:tc>
          <w:tcPr>
            <w:tcW w:w="2303" w:type="dxa"/>
          </w:tcPr>
          <w:p w14:paraId="0411BC76" w14:textId="77777777" w:rsidR="00C063D7" w:rsidRPr="00303FB2" w:rsidRDefault="00C063D7" w:rsidP="00DF62BF">
            <w:pPr>
              <w:rPr>
                <w:rFonts w:cs="Arial"/>
                <w:noProof/>
              </w:rPr>
            </w:pPr>
          </w:p>
        </w:tc>
      </w:tr>
      <w:tr w:rsidR="00C063D7" w:rsidRPr="00303FB2" w14:paraId="2A26994F" w14:textId="77777777" w:rsidTr="00C063D7">
        <w:tc>
          <w:tcPr>
            <w:tcW w:w="1668" w:type="dxa"/>
          </w:tcPr>
          <w:p w14:paraId="0681EAF8" w14:textId="77777777" w:rsidR="00C063D7" w:rsidRPr="00303FB2" w:rsidRDefault="00C063D7" w:rsidP="00DF62BF">
            <w:pPr>
              <w:rPr>
                <w:rFonts w:cs="Arial"/>
                <w:noProof/>
              </w:rPr>
            </w:pPr>
          </w:p>
        </w:tc>
        <w:tc>
          <w:tcPr>
            <w:tcW w:w="3543" w:type="dxa"/>
          </w:tcPr>
          <w:p w14:paraId="411FF141" w14:textId="77777777" w:rsidR="00C063D7" w:rsidRPr="00303FB2" w:rsidRDefault="00C063D7" w:rsidP="00DF62BF">
            <w:pPr>
              <w:rPr>
                <w:rFonts w:cs="Arial"/>
                <w:noProof/>
              </w:rPr>
            </w:pPr>
          </w:p>
        </w:tc>
        <w:tc>
          <w:tcPr>
            <w:tcW w:w="1696" w:type="dxa"/>
          </w:tcPr>
          <w:p w14:paraId="01771732" w14:textId="77777777" w:rsidR="00C063D7" w:rsidRPr="00303FB2" w:rsidRDefault="00C063D7" w:rsidP="00DF62BF">
            <w:pPr>
              <w:rPr>
                <w:rFonts w:cs="Arial"/>
                <w:noProof/>
              </w:rPr>
            </w:pPr>
          </w:p>
        </w:tc>
        <w:tc>
          <w:tcPr>
            <w:tcW w:w="2303" w:type="dxa"/>
          </w:tcPr>
          <w:p w14:paraId="50C17EB4" w14:textId="77777777" w:rsidR="00C063D7" w:rsidRPr="00303FB2" w:rsidRDefault="00C063D7" w:rsidP="00DF62BF">
            <w:pPr>
              <w:rPr>
                <w:rFonts w:cs="Arial"/>
                <w:noProof/>
              </w:rPr>
            </w:pPr>
          </w:p>
        </w:tc>
      </w:tr>
    </w:tbl>
    <w:p w14:paraId="25D42971" w14:textId="77777777" w:rsidR="00C063D7" w:rsidRPr="00303FB2" w:rsidRDefault="00C063D7" w:rsidP="00DF62BF">
      <w:pPr>
        <w:rPr>
          <w:rFonts w:cs="Arial"/>
          <w:noProof/>
        </w:rPr>
      </w:pPr>
    </w:p>
    <w:p w14:paraId="5746A14D" w14:textId="77777777" w:rsidR="006D74DB" w:rsidRPr="00303FB2" w:rsidRDefault="006D74DB" w:rsidP="00DF62BF">
      <w:pPr>
        <w:rPr>
          <w:rFonts w:cs="Arial"/>
          <w:noProof/>
        </w:rPr>
      </w:pPr>
    </w:p>
    <w:p w14:paraId="4BA6EB3A" w14:textId="77777777" w:rsidR="00C063D7" w:rsidRPr="00303FB2" w:rsidRDefault="006D74DB" w:rsidP="006D74DB">
      <w:pPr>
        <w:tabs>
          <w:tab w:val="right" w:leader="underscore" w:pos="9072"/>
        </w:tabs>
        <w:rPr>
          <w:rFonts w:cs="Arial"/>
          <w:noProof/>
        </w:rPr>
      </w:pPr>
      <w:r w:rsidRPr="00303FB2">
        <w:rPr>
          <w:rFonts w:cs="Arial"/>
          <w:b/>
          <w:noProof/>
        </w:rPr>
        <w:t>Affiliation à des associations professionnelles et publications réalisées :</w:t>
      </w:r>
      <w:r w:rsidRPr="00303FB2">
        <w:rPr>
          <w:rFonts w:cs="Arial"/>
          <w:noProof/>
        </w:rPr>
        <w:tab/>
      </w:r>
    </w:p>
    <w:p w14:paraId="5D9AEB42" w14:textId="77777777" w:rsidR="006D74DB" w:rsidRPr="00303FB2" w:rsidRDefault="006D74DB" w:rsidP="006D74DB">
      <w:pPr>
        <w:tabs>
          <w:tab w:val="right" w:leader="underscore" w:pos="9072"/>
        </w:tabs>
        <w:rPr>
          <w:rFonts w:cs="Arial"/>
          <w:noProof/>
        </w:rPr>
      </w:pPr>
      <w:r w:rsidRPr="00303FB2">
        <w:rPr>
          <w:rFonts w:cs="Arial"/>
          <w:noProof/>
        </w:rPr>
        <w:tab/>
      </w:r>
    </w:p>
    <w:p w14:paraId="1B401EFE" w14:textId="77777777" w:rsidR="006D74DB" w:rsidRPr="00303FB2" w:rsidRDefault="006D74DB" w:rsidP="006D74DB">
      <w:pPr>
        <w:tabs>
          <w:tab w:val="right" w:leader="underscore" w:pos="9072"/>
        </w:tabs>
        <w:rPr>
          <w:rFonts w:cs="Arial"/>
          <w:noProof/>
        </w:rPr>
      </w:pPr>
      <w:r w:rsidRPr="00303FB2">
        <w:rPr>
          <w:rFonts w:cs="Arial"/>
          <w:b/>
          <w:noProof/>
        </w:rPr>
        <w:t>Langues pratiqués (indiquer uniquement les langues dans lesquelles vous pouvez travailler) :</w:t>
      </w:r>
      <w:r w:rsidRPr="00303FB2">
        <w:rPr>
          <w:rFonts w:cs="Arial"/>
          <w:noProof/>
        </w:rPr>
        <w:tab/>
      </w:r>
    </w:p>
    <w:p w14:paraId="05F1ABDA" w14:textId="77777777" w:rsidR="006D74DB" w:rsidRPr="00303FB2" w:rsidRDefault="006D74DB" w:rsidP="006D74DB">
      <w:pPr>
        <w:tabs>
          <w:tab w:val="right" w:leader="underscore" w:pos="9072"/>
        </w:tabs>
        <w:rPr>
          <w:rFonts w:cs="Arial"/>
          <w:noProof/>
        </w:rPr>
      </w:pPr>
      <w:r w:rsidRPr="00303FB2">
        <w:rPr>
          <w:rFonts w:cs="Arial"/>
          <w:noProof/>
        </w:rPr>
        <w:tab/>
      </w:r>
    </w:p>
    <w:p w14:paraId="235A78CE" w14:textId="77777777" w:rsidR="006D74DB" w:rsidRPr="00303FB2" w:rsidRDefault="006D74DB" w:rsidP="006D74DB">
      <w:pPr>
        <w:tabs>
          <w:tab w:val="right" w:leader="underscore" w:pos="9072"/>
        </w:tabs>
        <w:rPr>
          <w:rFonts w:cs="Arial"/>
          <w:noProof/>
        </w:rPr>
      </w:pPr>
    </w:p>
    <w:p w14:paraId="60D92990" w14:textId="77777777" w:rsidR="006D74DB" w:rsidRPr="00303FB2" w:rsidRDefault="006D74DB">
      <w:pPr>
        <w:suppressAutoHyphens w:val="0"/>
        <w:overflowPunct/>
        <w:autoSpaceDE/>
        <w:autoSpaceDN/>
        <w:adjustRightInd/>
        <w:spacing w:after="0" w:line="240" w:lineRule="auto"/>
        <w:jc w:val="left"/>
        <w:textAlignment w:val="auto"/>
        <w:rPr>
          <w:rFonts w:cs="Arial"/>
          <w:noProof/>
        </w:rPr>
      </w:pPr>
      <w:r w:rsidRPr="00303FB2">
        <w:rPr>
          <w:rFonts w:cs="Arial"/>
          <w:noProof/>
        </w:rPr>
        <w:br w:type="page"/>
      </w:r>
    </w:p>
    <w:p w14:paraId="061C5208" w14:textId="77777777" w:rsidR="006D74DB" w:rsidRPr="00303FB2" w:rsidRDefault="006D74DB" w:rsidP="006D74DB">
      <w:pPr>
        <w:tabs>
          <w:tab w:val="right" w:leader="underscore" w:pos="9072"/>
        </w:tabs>
        <w:rPr>
          <w:rFonts w:cs="Arial"/>
          <w:b/>
          <w:noProof/>
        </w:rPr>
      </w:pPr>
      <w:r w:rsidRPr="00303FB2">
        <w:rPr>
          <w:rFonts w:cs="Arial"/>
          <w:b/>
          <w:noProof/>
        </w:rPr>
        <w:lastRenderedPageBreak/>
        <w:t>Compétences/qualifications pour les Services :</w:t>
      </w:r>
    </w:p>
    <w:p w14:paraId="0783B2C9" w14:textId="77777777" w:rsidR="006D74DB" w:rsidRPr="00303FB2" w:rsidRDefault="006D74DB" w:rsidP="006D74DB">
      <w:pPr>
        <w:tabs>
          <w:tab w:val="right" w:leader="underscore" w:pos="9072"/>
        </w:tabs>
        <w:rPr>
          <w:rFonts w:cs="Arial"/>
          <w:noProof/>
        </w:rPr>
      </w:pPr>
    </w:p>
    <w:tbl>
      <w:tblPr>
        <w:tblStyle w:val="Grilledutableau"/>
        <w:tblW w:w="0" w:type="auto"/>
        <w:tblLook w:val="04A0" w:firstRow="1" w:lastRow="0" w:firstColumn="1" w:lastColumn="0" w:noHBand="0" w:noVBand="1"/>
      </w:tblPr>
      <w:tblGrid>
        <w:gridCol w:w="4535"/>
        <w:gridCol w:w="4525"/>
      </w:tblGrid>
      <w:tr w:rsidR="00485B98" w:rsidRPr="00303FB2" w14:paraId="3FDC4401" w14:textId="77777777" w:rsidTr="00215988">
        <w:tc>
          <w:tcPr>
            <w:tcW w:w="4605" w:type="dxa"/>
          </w:tcPr>
          <w:p w14:paraId="626E6D22" w14:textId="77777777" w:rsidR="00215988" w:rsidRPr="00303FB2" w:rsidRDefault="00215988" w:rsidP="00215988">
            <w:pPr>
              <w:jc w:val="center"/>
              <w:rPr>
                <w:rFonts w:cs="Arial"/>
                <w:b/>
                <w:noProof/>
              </w:rPr>
            </w:pPr>
            <w:r w:rsidRPr="00303FB2">
              <w:rPr>
                <w:rFonts w:cs="Arial"/>
                <w:b/>
                <w:noProof/>
              </w:rPr>
              <w:t>Tâches spécifiques incombant à l’expert parmi les tâches à réaliser par l’équipe d’experts du Consultant</w:t>
            </w:r>
          </w:p>
        </w:tc>
        <w:tc>
          <w:tcPr>
            <w:tcW w:w="4605" w:type="dxa"/>
          </w:tcPr>
          <w:p w14:paraId="415DA052" w14:textId="77777777" w:rsidR="00215988" w:rsidRPr="00303FB2" w:rsidRDefault="00215988" w:rsidP="00215988">
            <w:pPr>
              <w:jc w:val="center"/>
              <w:rPr>
                <w:rFonts w:cs="Arial"/>
                <w:b/>
                <w:noProof/>
              </w:rPr>
            </w:pPr>
            <w:r w:rsidRPr="00303FB2">
              <w:rPr>
                <w:rFonts w:cs="Arial"/>
                <w:b/>
                <w:noProof/>
              </w:rPr>
              <w:t>Référence à des travaux ou missions antérieures illustrant la capacité de l’expert à réaliser les tâches qui lui seront attribuées</w:t>
            </w:r>
          </w:p>
        </w:tc>
      </w:tr>
      <w:tr w:rsidR="00485B98" w:rsidRPr="00303FB2" w14:paraId="0480E6C4" w14:textId="77777777" w:rsidTr="00215988">
        <w:tc>
          <w:tcPr>
            <w:tcW w:w="4605" w:type="dxa"/>
          </w:tcPr>
          <w:p w14:paraId="0029A885" w14:textId="77777777" w:rsidR="00215988" w:rsidRPr="00303FB2" w:rsidRDefault="00215988" w:rsidP="00215988">
            <w:pPr>
              <w:tabs>
                <w:tab w:val="right" w:leader="underscore" w:pos="9072"/>
              </w:tabs>
              <w:rPr>
                <w:rFonts w:cs="Arial"/>
                <w:b/>
                <w:i/>
                <w:noProof/>
              </w:rPr>
            </w:pPr>
            <w:r w:rsidRPr="00303FB2">
              <w:rPr>
                <w:rFonts w:cs="Arial"/>
                <w:b/>
                <w:i/>
                <w:noProof/>
              </w:rPr>
              <w:t>[Liste des livrable</w:t>
            </w:r>
            <w:r w:rsidR="00F26080" w:rsidRPr="00303FB2">
              <w:rPr>
                <w:rFonts w:cs="Arial"/>
                <w:b/>
                <w:i/>
                <w:noProof/>
              </w:rPr>
              <w:t>s/tâches en référence à TECH</w:t>
            </w:r>
            <w:r w:rsidR="00F26080" w:rsidRPr="00303FB2">
              <w:rPr>
                <w:rFonts w:cs="Arial"/>
                <w:b/>
                <w:i/>
                <w:noProof/>
              </w:rPr>
              <w:noBreakHyphen/>
            </w:r>
            <w:r w:rsidRPr="00303FB2">
              <w:rPr>
                <w:rFonts w:cs="Arial"/>
                <w:b/>
                <w:i/>
                <w:noProof/>
              </w:rPr>
              <w:t>3 dans lesquelles l’expert sera engagé]</w:t>
            </w:r>
          </w:p>
        </w:tc>
        <w:tc>
          <w:tcPr>
            <w:tcW w:w="4605" w:type="dxa"/>
          </w:tcPr>
          <w:p w14:paraId="593294BC" w14:textId="77777777" w:rsidR="00215988" w:rsidRPr="00303FB2" w:rsidRDefault="00215988" w:rsidP="006D74DB">
            <w:pPr>
              <w:tabs>
                <w:tab w:val="right" w:leader="underscore" w:pos="9072"/>
              </w:tabs>
              <w:rPr>
                <w:rFonts w:cs="Arial"/>
                <w:noProof/>
              </w:rPr>
            </w:pPr>
          </w:p>
        </w:tc>
      </w:tr>
      <w:tr w:rsidR="00485B98" w:rsidRPr="00303FB2" w14:paraId="6A249EBF" w14:textId="77777777" w:rsidTr="00215988">
        <w:tc>
          <w:tcPr>
            <w:tcW w:w="4605" w:type="dxa"/>
          </w:tcPr>
          <w:p w14:paraId="60218F5E" w14:textId="77777777" w:rsidR="00215988" w:rsidRPr="00303FB2" w:rsidRDefault="00215988" w:rsidP="006D74DB">
            <w:pPr>
              <w:tabs>
                <w:tab w:val="right" w:leader="underscore" w:pos="9072"/>
              </w:tabs>
              <w:rPr>
                <w:rFonts w:cs="Arial"/>
                <w:noProof/>
              </w:rPr>
            </w:pPr>
          </w:p>
        </w:tc>
        <w:tc>
          <w:tcPr>
            <w:tcW w:w="4605" w:type="dxa"/>
          </w:tcPr>
          <w:p w14:paraId="028602C3" w14:textId="77777777" w:rsidR="00215988" w:rsidRPr="00303FB2" w:rsidRDefault="00215988" w:rsidP="006D74DB">
            <w:pPr>
              <w:tabs>
                <w:tab w:val="right" w:leader="underscore" w:pos="9072"/>
              </w:tabs>
              <w:rPr>
                <w:rFonts w:cs="Arial"/>
                <w:noProof/>
              </w:rPr>
            </w:pPr>
          </w:p>
        </w:tc>
      </w:tr>
      <w:tr w:rsidR="00215988" w:rsidRPr="00303FB2" w14:paraId="21ED9700" w14:textId="77777777" w:rsidTr="00215988">
        <w:tc>
          <w:tcPr>
            <w:tcW w:w="4605" w:type="dxa"/>
          </w:tcPr>
          <w:p w14:paraId="19EAF02A" w14:textId="77777777" w:rsidR="00215988" w:rsidRPr="00303FB2" w:rsidRDefault="00215988" w:rsidP="006D74DB">
            <w:pPr>
              <w:tabs>
                <w:tab w:val="right" w:leader="underscore" w:pos="9072"/>
              </w:tabs>
              <w:rPr>
                <w:rFonts w:cs="Arial"/>
                <w:noProof/>
              </w:rPr>
            </w:pPr>
          </w:p>
        </w:tc>
        <w:tc>
          <w:tcPr>
            <w:tcW w:w="4605" w:type="dxa"/>
          </w:tcPr>
          <w:p w14:paraId="650C3F84" w14:textId="77777777" w:rsidR="00215988" w:rsidRPr="00303FB2" w:rsidRDefault="00215988" w:rsidP="006D74DB">
            <w:pPr>
              <w:tabs>
                <w:tab w:val="right" w:leader="underscore" w:pos="9072"/>
              </w:tabs>
              <w:rPr>
                <w:rFonts w:cs="Arial"/>
                <w:noProof/>
              </w:rPr>
            </w:pPr>
          </w:p>
        </w:tc>
      </w:tr>
    </w:tbl>
    <w:p w14:paraId="32C6B1FE" w14:textId="77777777" w:rsidR="006D74DB" w:rsidRPr="00303FB2" w:rsidRDefault="006D74DB" w:rsidP="006D74DB">
      <w:pPr>
        <w:tabs>
          <w:tab w:val="right" w:leader="underscore" w:pos="9072"/>
        </w:tabs>
        <w:rPr>
          <w:rFonts w:cs="Arial"/>
          <w:noProof/>
        </w:rPr>
      </w:pPr>
    </w:p>
    <w:p w14:paraId="0BA732B2" w14:textId="77777777" w:rsidR="00215988" w:rsidRPr="00303FB2" w:rsidRDefault="00215988" w:rsidP="006D74DB">
      <w:pPr>
        <w:tabs>
          <w:tab w:val="right" w:leader="underscore" w:pos="9072"/>
        </w:tabs>
        <w:rPr>
          <w:rFonts w:cs="Arial"/>
          <w:noProof/>
        </w:rPr>
      </w:pPr>
      <w:r w:rsidRPr="00303FB2">
        <w:rPr>
          <w:rFonts w:cs="Arial"/>
          <w:b/>
          <w:noProof/>
        </w:rPr>
        <w:t>Renseignements pour contacter l’expert :</w:t>
      </w:r>
      <w:r w:rsidR="00D61269" w:rsidRPr="00303FB2">
        <w:rPr>
          <w:rFonts w:cs="Arial"/>
          <w:noProof/>
        </w:rPr>
        <w:t xml:space="preserve"> </w:t>
      </w:r>
      <w:r w:rsidR="00D61269" w:rsidRPr="00303FB2">
        <w:rPr>
          <w:rFonts w:cs="Arial"/>
          <w:i/>
          <w:noProof/>
        </w:rPr>
        <w:t>[</w:t>
      </w:r>
      <w:r w:rsidRPr="00303FB2">
        <w:rPr>
          <w:rFonts w:cs="Arial"/>
          <w:i/>
          <w:noProof/>
        </w:rPr>
        <w:t>courriel :_____________, téléphone</w:t>
      </w:r>
      <w:r w:rsidR="00D61269" w:rsidRPr="00303FB2">
        <w:rPr>
          <w:rFonts w:cs="Arial"/>
          <w:i/>
          <w:noProof/>
        </w:rPr>
        <w:t xml:space="preserve"> :______________]</w:t>
      </w:r>
    </w:p>
    <w:p w14:paraId="28508CD7" w14:textId="77777777" w:rsidR="00215988" w:rsidRPr="00303FB2" w:rsidRDefault="00215988" w:rsidP="006D74DB">
      <w:pPr>
        <w:tabs>
          <w:tab w:val="right" w:leader="underscore" w:pos="9072"/>
        </w:tabs>
        <w:rPr>
          <w:rFonts w:cs="Arial"/>
          <w:noProof/>
        </w:rPr>
      </w:pPr>
    </w:p>
    <w:p w14:paraId="3537D418" w14:textId="77777777" w:rsidR="00215988" w:rsidRPr="00303FB2" w:rsidRDefault="00215988" w:rsidP="00215988">
      <w:pPr>
        <w:tabs>
          <w:tab w:val="right" w:leader="underscore" w:pos="9072"/>
        </w:tabs>
        <w:rPr>
          <w:rFonts w:cs="Arial"/>
          <w:noProof/>
        </w:rPr>
      </w:pPr>
      <w:r w:rsidRPr="00303FB2">
        <w:rPr>
          <w:rFonts w:cs="Arial"/>
          <w:b/>
          <w:noProof/>
        </w:rPr>
        <w:t>Certification :</w:t>
      </w:r>
    </w:p>
    <w:p w14:paraId="39D07B34" w14:textId="77777777" w:rsidR="00215988" w:rsidRPr="00303FB2" w:rsidRDefault="00215988" w:rsidP="00215988">
      <w:pPr>
        <w:tabs>
          <w:tab w:val="right" w:leader="underscore" w:pos="9072"/>
        </w:tabs>
        <w:rPr>
          <w:rFonts w:cs="Arial"/>
          <w:noProof/>
        </w:rPr>
      </w:pPr>
      <w:r w:rsidRPr="00303FB2">
        <w:rPr>
          <w:rFonts w:cs="Arial"/>
          <w:noProof/>
        </w:rPr>
        <w:t xml:space="preserve">Je soussigné, certifie que le présent CV me décrit fidèlement, ainsi que mes qualifications et mon expérience professionnelle ; je m’engage à être disponible pour réaliser les Services, au cas où le contrat serait attribué. Toute fausse déclaration ou renseignement </w:t>
      </w:r>
      <w:r w:rsidR="00FF0CC0" w:rsidRPr="00303FB2">
        <w:rPr>
          <w:rFonts w:cs="Arial"/>
          <w:noProof/>
        </w:rPr>
        <w:t xml:space="preserve">inexact dans le présent CV </w:t>
      </w:r>
      <w:r w:rsidRPr="00303FB2">
        <w:rPr>
          <w:rFonts w:cs="Arial"/>
          <w:noProof/>
        </w:rPr>
        <w:t xml:space="preserve">pourra justifier </w:t>
      </w:r>
      <w:r w:rsidR="00FF0CC0" w:rsidRPr="00303FB2">
        <w:rPr>
          <w:rFonts w:cs="Arial"/>
          <w:noProof/>
        </w:rPr>
        <w:t>le rejet de ma candidature</w:t>
      </w:r>
      <w:r w:rsidRPr="00303FB2">
        <w:rPr>
          <w:rFonts w:cs="Arial"/>
          <w:noProof/>
        </w:rPr>
        <w:t>.</w:t>
      </w:r>
    </w:p>
    <w:p w14:paraId="0E13559B" w14:textId="77777777" w:rsidR="00215988" w:rsidRPr="00303FB2" w:rsidRDefault="00215988" w:rsidP="00215988">
      <w:pPr>
        <w:tabs>
          <w:tab w:val="right" w:leader="underscore" w:pos="9072"/>
        </w:tabs>
        <w:rPr>
          <w:rFonts w:cs="Arial"/>
          <w:noProof/>
        </w:rPr>
      </w:pPr>
    </w:p>
    <w:p w14:paraId="16C7DB60" w14:textId="77777777" w:rsidR="00215988" w:rsidRPr="00303FB2" w:rsidRDefault="00215988" w:rsidP="00215988">
      <w:pPr>
        <w:tabs>
          <w:tab w:val="right" w:leader="underscore" w:pos="9072"/>
        </w:tabs>
        <w:rPr>
          <w:rFonts w:cs="Arial"/>
          <w:noProof/>
        </w:rPr>
      </w:pPr>
    </w:p>
    <w:p w14:paraId="0C37B0F8" w14:textId="77777777" w:rsidR="00215988" w:rsidRPr="00303FB2" w:rsidRDefault="00215988" w:rsidP="00215988">
      <w:pPr>
        <w:tabs>
          <w:tab w:val="right" w:leader="underscore" w:pos="9072"/>
        </w:tabs>
        <w:jc w:val="right"/>
        <w:rPr>
          <w:rFonts w:cs="Arial"/>
          <w:i/>
          <w:noProof/>
          <w:sz w:val="18"/>
          <w:szCs w:val="18"/>
        </w:rPr>
      </w:pPr>
      <w:r w:rsidRPr="00303FB2">
        <w:rPr>
          <w:rFonts w:cs="Arial"/>
          <w:i/>
          <w:noProof/>
          <w:sz w:val="18"/>
          <w:szCs w:val="18"/>
        </w:rPr>
        <w:t>[jour/mois/année]</w:t>
      </w:r>
    </w:p>
    <w:p w14:paraId="4F8CCB52" w14:textId="77777777" w:rsidR="00215988" w:rsidRPr="00303FB2" w:rsidRDefault="00215988" w:rsidP="000E5AB4">
      <w:pPr>
        <w:pBdr>
          <w:top w:val="single" w:sz="4" w:space="1" w:color="auto"/>
        </w:pBdr>
        <w:tabs>
          <w:tab w:val="left" w:pos="4962"/>
          <w:tab w:val="left" w:pos="8647"/>
          <w:tab w:val="right" w:leader="underscore" w:pos="9072"/>
        </w:tabs>
        <w:rPr>
          <w:rFonts w:cs="Arial"/>
          <w:noProof/>
          <w:sz w:val="18"/>
          <w:szCs w:val="18"/>
        </w:rPr>
      </w:pPr>
      <w:r w:rsidRPr="00303FB2">
        <w:rPr>
          <w:rFonts w:cs="Arial"/>
          <w:noProof/>
          <w:sz w:val="18"/>
          <w:szCs w:val="18"/>
        </w:rPr>
        <w:t>Nom de l'Expert</w:t>
      </w:r>
      <w:r w:rsidRPr="00303FB2">
        <w:rPr>
          <w:rFonts w:cs="Arial"/>
          <w:noProof/>
          <w:sz w:val="18"/>
          <w:szCs w:val="18"/>
        </w:rPr>
        <w:tab/>
        <w:t>Signature</w:t>
      </w:r>
      <w:r w:rsidRPr="00303FB2">
        <w:rPr>
          <w:rFonts w:cs="Arial"/>
          <w:noProof/>
          <w:sz w:val="18"/>
          <w:szCs w:val="18"/>
        </w:rPr>
        <w:tab/>
        <w:t>Date</w:t>
      </w:r>
    </w:p>
    <w:p w14:paraId="6760EF97" w14:textId="77777777" w:rsidR="00215988" w:rsidRPr="00303FB2" w:rsidRDefault="00215988" w:rsidP="00215988">
      <w:pPr>
        <w:pBdr>
          <w:top w:val="single" w:sz="4" w:space="1" w:color="auto"/>
        </w:pBdr>
        <w:tabs>
          <w:tab w:val="left" w:pos="4253"/>
          <w:tab w:val="left" w:pos="8647"/>
          <w:tab w:val="right" w:leader="underscore" w:pos="9072"/>
        </w:tabs>
        <w:rPr>
          <w:rFonts w:cs="Arial"/>
          <w:noProof/>
        </w:rPr>
      </w:pPr>
    </w:p>
    <w:p w14:paraId="0CD455CA" w14:textId="77777777" w:rsidR="00215988" w:rsidRPr="00303FB2" w:rsidRDefault="00215988" w:rsidP="00215988">
      <w:pPr>
        <w:tabs>
          <w:tab w:val="right" w:leader="underscore" w:pos="9072"/>
        </w:tabs>
        <w:rPr>
          <w:rFonts w:cs="Arial"/>
          <w:noProof/>
        </w:rPr>
      </w:pPr>
    </w:p>
    <w:p w14:paraId="48EBE95E" w14:textId="77777777" w:rsidR="00215988" w:rsidRPr="00303FB2" w:rsidRDefault="00215988" w:rsidP="00215988">
      <w:pPr>
        <w:tabs>
          <w:tab w:val="right" w:leader="underscore" w:pos="9072"/>
        </w:tabs>
        <w:jc w:val="right"/>
        <w:rPr>
          <w:rFonts w:cs="Arial"/>
          <w:i/>
          <w:noProof/>
          <w:sz w:val="18"/>
          <w:szCs w:val="18"/>
        </w:rPr>
      </w:pPr>
      <w:r w:rsidRPr="00303FB2">
        <w:rPr>
          <w:rFonts w:cs="Arial"/>
          <w:i/>
          <w:noProof/>
          <w:sz w:val="18"/>
          <w:szCs w:val="18"/>
        </w:rPr>
        <w:t>[jour/mois/année]</w:t>
      </w:r>
    </w:p>
    <w:p w14:paraId="1D64A3D3" w14:textId="77777777" w:rsidR="00215988" w:rsidRPr="00303FB2" w:rsidRDefault="00215988" w:rsidP="000E5AB4">
      <w:pPr>
        <w:pBdr>
          <w:top w:val="single" w:sz="4" w:space="1" w:color="auto"/>
        </w:pBdr>
        <w:tabs>
          <w:tab w:val="left" w:pos="4962"/>
          <w:tab w:val="left" w:pos="8647"/>
          <w:tab w:val="right" w:leader="underscore" w:pos="9072"/>
        </w:tabs>
        <w:spacing w:after="0"/>
        <w:rPr>
          <w:rFonts w:cs="Arial"/>
          <w:noProof/>
          <w:sz w:val="18"/>
          <w:szCs w:val="18"/>
        </w:rPr>
      </w:pPr>
      <w:r w:rsidRPr="00303FB2">
        <w:rPr>
          <w:rFonts w:cs="Arial"/>
          <w:noProof/>
          <w:sz w:val="18"/>
          <w:szCs w:val="18"/>
        </w:rPr>
        <w:t>Nom du représentant autorisé du Consultant</w:t>
      </w:r>
      <w:r w:rsidRPr="00303FB2">
        <w:rPr>
          <w:rFonts w:cs="Arial"/>
          <w:noProof/>
          <w:sz w:val="18"/>
          <w:szCs w:val="18"/>
        </w:rPr>
        <w:tab/>
        <w:t>Signature</w:t>
      </w:r>
      <w:r w:rsidRPr="00303FB2">
        <w:rPr>
          <w:rFonts w:cs="Arial"/>
          <w:noProof/>
          <w:sz w:val="18"/>
          <w:szCs w:val="18"/>
        </w:rPr>
        <w:tab/>
        <w:t>Date</w:t>
      </w:r>
    </w:p>
    <w:p w14:paraId="38EDA5FA" w14:textId="77777777" w:rsidR="00215988" w:rsidRPr="00303FB2" w:rsidRDefault="001549FD" w:rsidP="00215988">
      <w:pPr>
        <w:pBdr>
          <w:top w:val="single" w:sz="4" w:space="1" w:color="auto"/>
        </w:pBdr>
        <w:tabs>
          <w:tab w:val="left" w:pos="4253"/>
          <w:tab w:val="left" w:pos="8647"/>
          <w:tab w:val="right" w:leader="underscore" w:pos="9072"/>
        </w:tabs>
        <w:rPr>
          <w:rFonts w:cs="Arial"/>
          <w:i/>
          <w:noProof/>
          <w:sz w:val="18"/>
          <w:szCs w:val="18"/>
        </w:rPr>
      </w:pPr>
      <w:r w:rsidRPr="00303FB2">
        <w:rPr>
          <w:rFonts w:cs="Arial"/>
          <w:i/>
          <w:noProof/>
          <w:sz w:val="18"/>
          <w:szCs w:val="18"/>
        </w:rPr>
        <w:t xml:space="preserve">[la </w:t>
      </w:r>
      <w:r w:rsidR="000E5AB4" w:rsidRPr="00303FB2">
        <w:rPr>
          <w:rFonts w:cs="Arial"/>
          <w:i/>
          <w:noProof/>
          <w:sz w:val="18"/>
          <w:szCs w:val="18"/>
        </w:rPr>
        <w:t xml:space="preserve">même personne que </w:t>
      </w:r>
      <w:r w:rsidR="00FF0CC0" w:rsidRPr="00303FB2">
        <w:rPr>
          <w:rFonts w:cs="Arial"/>
          <w:i/>
          <w:noProof/>
          <w:sz w:val="18"/>
          <w:szCs w:val="18"/>
        </w:rPr>
        <w:t>le s</w:t>
      </w:r>
      <w:r w:rsidRPr="00303FB2">
        <w:rPr>
          <w:rFonts w:cs="Arial"/>
          <w:i/>
          <w:noProof/>
          <w:sz w:val="18"/>
          <w:szCs w:val="18"/>
        </w:rPr>
        <w:t>ignataire de la Proposition]</w:t>
      </w:r>
    </w:p>
    <w:p w14:paraId="100536DF" w14:textId="77777777" w:rsidR="00215988" w:rsidRPr="00303FB2" w:rsidRDefault="00215988" w:rsidP="00215988">
      <w:pPr>
        <w:pBdr>
          <w:top w:val="single" w:sz="4" w:space="1" w:color="auto"/>
        </w:pBdr>
        <w:tabs>
          <w:tab w:val="left" w:pos="4253"/>
          <w:tab w:val="left" w:pos="8647"/>
          <w:tab w:val="right" w:leader="underscore" w:pos="9072"/>
        </w:tabs>
        <w:rPr>
          <w:rFonts w:cs="Arial"/>
          <w:noProof/>
        </w:rPr>
      </w:pPr>
    </w:p>
    <w:p w14:paraId="3316D4B1" w14:textId="77777777" w:rsidR="00215988" w:rsidRPr="00303FB2" w:rsidRDefault="00215988" w:rsidP="00215988">
      <w:pPr>
        <w:pBdr>
          <w:top w:val="single" w:sz="4" w:space="1" w:color="auto"/>
        </w:pBdr>
        <w:tabs>
          <w:tab w:val="left" w:pos="4253"/>
          <w:tab w:val="left" w:pos="8647"/>
          <w:tab w:val="right" w:leader="underscore" w:pos="9072"/>
        </w:tabs>
        <w:rPr>
          <w:rFonts w:cs="Arial"/>
          <w:noProof/>
        </w:rPr>
      </w:pPr>
    </w:p>
    <w:p w14:paraId="0DEA4F50" w14:textId="77777777" w:rsidR="007C33BF" w:rsidRPr="00303FB2" w:rsidRDefault="007C33BF" w:rsidP="00215988">
      <w:pPr>
        <w:pBdr>
          <w:top w:val="single" w:sz="4" w:space="1" w:color="auto"/>
        </w:pBdr>
        <w:tabs>
          <w:tab w:val="left" w:pos="4253"/>
          <w:tab w:val="left" w:pos="8647"/>
          <w:tab w:val="right" w:leader="underscore" w:pos="9072"/>
        </w:tabs>
        <w:rPr>
          <w:rFonts w:cs="Arial"/>
          <w:noProof/>
        </w:rPr>
        <w:sectPr w:rsidR="007C33BF" w:rsidRPr="00303FB2" w:rsidSect="009C5A3A">
          <w:headerReference w:type="default" r:id="rId47"/>
          <w:footnotePr>
            <w:numRestart w:val="eachSect"/>
          </w:footnotePr>
          <w:pgSz w:w="11906" w:h="16838"/>
          <w:pgMar w:top="1418" w:right="1418" w:bottom="1418" w:left="1418" w:header="709" w:footer="709" w:gutter="0"/>
          <w:cols w:space="708"/>
          <w:docGrid w:linePitch="360"/>
        </w:sectPr>
      </w:pPr>
    </w:p>
    <w:p w14:paraId="70F16EB3" w14:textId="77777777" w:rsidR="00FB0A80" w:rsidRPr="00303FB2" w:rsidRDefault="00FB0A80" w:rsidP="00FB0A80">
      <w:pPr>
        <w:pStyle w:val="TITLESECTION"/>
        <w:rPr>
          <w:rFonts w:cs="Arial"/>
          <w:noProof/>
        </w:rPr>
      </w:pPr>
      <w:bookmarkStart w:id="43" w:name="_Toc11430550"/>
      <w:r w:rsidRPr="00303FB2">
        <w:rPr>
          <w:rFonts w:cs="Arial"/>
          <w:noProof/>
        </w:rPr>
        <w:lastRenderedPageBreak/>
        <w:t>Section IV – Proposition financière –</w:t>
      </w:r>
      <w:r w:rsidRPr="00303FB2">
        <w:rPr>
          <w:rFonts w:cs="Arial"/>
          <w:noProof/>
        </w:rPr>
        <w:br/>
        <w:t>Formulaires types</w:t>
      </w:r>
      <w:bookmarkEnd w:id="43"/>
    </w:p>
    <w:p w14:paraId="7930C388" w14:textId="77777777" w:rsidR="00FB0A80" w:rsidRPr="00303FB2" w:rsidRDefault="00FB0A80" w:rsidP="00FB0A80">
      <w:pPr>
        <w:rPr>
          <w:rFonts w:cs="Arial"/>
          <w:noProof/>
        </w:rPr>
      </w:pPr>
    </w:p>
    <w:p w14:paraId="5ECA3802" w14:textId="77777777" w:rsidR="00FB0A80" w:rsidRPr="00303FB2" w:rsidRDefault="00FB0A80" w:rsidP="00FB0A80">
      <w:pPr>
        <w:pStyle w:val="Formulaire1"/>
        <w:rPr>
          <w:rFonts w:cs="Arial"/>
          <w:noProof/>
        </w:rPr>
      </w:pPr>
      <w:r w:rsidRPr="00303FB2">
        <w:rPr>
          <w:rFonts w:cs="Arial"/>
          <w:noProof/>
        </w:rPr>
        <w:t xml:space="preserve">Formulaire </w:t>
      </w:r>
      <w:r w:rsidR="009E6438" w:rsidRPr="00303FB2">
        <w:rPr>
          <w:rFonts w:cs="Arial"/>
          <w:noProof/>
        </w:rPr>
        <w:t>FIN</w:t>
      </w:r>
      <w:r w:rsidR="00F26080" w:rsidRPr="00303FB2">
        <w:rPr>
          <w:rFonts w:cs="Arial"/>
          <w:noProof/>
        </w:rPr>
        <w:t>–</w:t>
      </w:r>
      <w:r w:rsidRPr="00303FB2">
        <w:rPr>
          <w:rFonts w:cs="Arial"/>
          <w:noProof/>
        </w:rPr>
        <w:t>1 :</w:t>
      </w:r>
      <w:r w:rsidRPr="00303FB2">
        <w:rPr>
          <w:rFonts w:cs="Arial"/>
          <w:noProof/>
        </w:rPr>
        <w:br/>
        <w:t xml:space="preserve">Formulaire de </w:t>
      </w:r>
      <w:r w:rsidR="0012276C" w:rsidRPr="00303FB2">
        <w:rPr>
          <w:rFonts w:cs="Arial"/>
          <w:noProof/>
        </w:rPr>
        <w:t>s</w:t>
      </w:r>
      <w:r w:rsidR="00322DF5" w:rsidRPr="00303FB2">
        <w:rPr>
          <w:rFonts w:cs="Arial"/>
          <w:noProof/>
        </w:rPr>
        <w:t xml:space="preserve">oumission de la </w:t>
      </w:r>
      <w:r w:rsidRPr="00303FB2">
        <w:rPr>
          <w:rFonts w:cs="Arial"/>
          <w:noProof/>
        </w:rPr>
        <w:t xml:space="preserve">Proposition </w:t>
      </w:r>
      <w:r w:rsidR="0012276C" w:rsidRPr="00303FB2">
        <w:rPr>
          <w:rFonts w:cs="Arial"/>
          <w:noProof/>
        </w:rPr>
        <w:t>f</w:t>
      </w:r>
      <w:r w:rsidR="009E6438" w:rsidRPr="00303FB2">
        <w:rPr>
          <w:rFonts w:cs="Arial"/>
          <w:noProof/>
        </w:rPr>
        <w:t>inancière</w:t>
      </w:r>
    </w:p>
    <w:p w14:paraId="0ED38B75" w14:textId="77777777" w:rsidR="007C33BF" w:rsidRPr="00303FB2" w:rsidRDefault="007C33BF" w:rsidP="007C33BF">
      <w:pPr>
        <w:tabs>
          <w:tab w:val="left" w:pos="4253"/>
          <w:tab w:val="left" w:pos="8647"/>
          <w:tab w:val="right" w:leader="underscore" w:pos="9072"/>
        </w:tabs>
        <w:rPr>
          <w:rFonts w:cs="Arial"/>
          <w:noProof/>
        </w:rPr>
      </w:pPr>
    </w:p>
    <w:p w14:paraId="6499BC1A" w14:textId="77777777" w:rsidR="00602DF8" w:rsidRPr="00303FB2" w:rsidRDefault="00602DF8" w:rsidP="007C33BF">
      <w:pPr>
        <w:tabs>
          <w:tab w:val="left" w:pos="4253"/>
          <w:tab w:val="left" w:pos="8647"/>
          <w:tab w:val="right" w:leader="underscore" w:pos="9072"/>
        </w:tabs>
        <w:rPr>
          <w:rFonts w:cs="Arial"/>
          <w:noProof/>
        </w:rPr>
      </w:pPr>
    </w:p>
    <w:p w14:paraId="78D21EEA" w14:textId="77777777" w:rsidR="00FB0A80" w:rsidRPr="00303FB2" w:rsidRDefault="00602DF8" w:rsidP="00602DF8">
      <w:pPr>
        <w:pBdr>
          <w:top w:val="single" w:sz="4" w:space="1" w:color="auto"/>
        </w:pBdr>
        <w:tabs>
          <w:tab w:val="left" w:pos="4253"/>
          <w:tab w:val="left" w:pos="8647"/>
          <w:tab w:val="right" w:leader="underscore" w:pos="9072"/>
        </w:tabs>
        <w:rPr>
          <w:rFonts w:cs="Arial"/>
          <w:i/>
          <w:noProof/>
          <w:sz w:val="18"/>
          <w:szCs w:val="18"/>
        </w:rPr>
      </w:pPr>
      <w:r w:rsidRPr="00303FB2">
        <w:rPr>
          <w:rFonts w:cs="Arial"/>
          <w:i/>
          <w:noProof/>
          <w:sz w:val="18"/>
          <w:szCs w:val="18"/>
        </w:rPr>
        <w:t>[Lieu, Date]</w:t>
      </w:r>
    </w:p>
    <w:p w14:paraId="2FF8DF4F" w14:textId="77777777" w:rsidR="00FB0A80" w:rsidRPr="00303FB2" w:rsidRDefault="00FB0A80" w:rsidP="007C33BF">
      <w:pPr>
        <w:tabs>
          <w:tab w:val="left" w:pos="4253"/>
          <w:tab w:val="left" w:pos="8647"/>
          <w:tab w:val="right" w:leader="underscore" w:pos="9072"/>
        </w:tabs>
        <w:rPr>
          <w:rFonts w:cs="Arial"/>
          <w:noProof/>
        </w:rPr>
      </w:pPr>
    </w:p>
    <w:p w14:paraId="799BAD8A" w14:textId="77777777" w:rsidR="00602DF8" w:rsidRPr="00303FB2" w:rsidRDefault="00602DF8" w:rsidP="00602DF8">
      <w:pPr>
        <w:tabs>
          <w:tab w:val="right" w:leader="underscore" w:pos="9072"/>
        </w:tabs>
        <w:rPr>
          <w:rFonts w:cs="Arial"/>
          <w:noProof/>
        </w:rPr>
      </w:pPr>
      <w:r w:rsidRPr="00303FB2">
        <w:rPr>
          <w:rFonts w:cs="Arial"/>
          <w:noProof/>
        </w:rPr>
        <w:t>A :</w:t>
      </w:r>
      <w:r w:rsidRPr="00303FB2">
        <w:rPr>
          <w:rFonts w:cs="Arial"/>
          <w:noProof/>
        </w:rPr>
        <w:tab/>
      </w:r>
      <w:r w:rsidRPr="00303FB2">
        <w:rPr>
          <w:rFonts w:cs="Arial"/>
          <w:noProof/>
        </w:rPr>
        <w:br/>
      </w:r>
      <w:r w:rsidRPr="00303FB2">
        <w:rPr>
          <w:rFonts w:cs="Arial"/>
          <w:i/>
          <w:noProof/>
          <w:sz w:val="18"/>
          <w:szCs w:val="18"/>
        </w:rPr>
        <w:t>[Nom et adresse du Client]</w:t>
      </w:r>
    </w:p>
    <w:p w14:paraId="645D9126" w14:textId="77777777" w:rsidR="00602DF8" w:rsidRPr="00303FB2" w:rsidRDefault="00602DF8" w:rsidP="00602DF8">
      <w:pPr>
        <w:tabs>
          <w:tab w:val="right" w:leader="underscore" w:pos="9072"/>
        </w:tabs>
        <w:rPr>
          <w:rFonts w:cs="Arial"/>
          <w:noProof/>
        </w:rPr>
      </w:pPr>
    </w:p>
    <w:p w14:paraId="74964F1F" w14:textId="77777777" w:rsidR="00602DF8" w:rsidRPr="00303FB2" w:rsidRDefault="00602DF8" w:rsidP="00602DF8">
      <w:pPr>
        <w:tabs>
          <w:tab w:val="right" w:leader="underscore" w:pos="9072"/>
        </w:tabs>
        <w:rPr>
          <w:rFonts w:cs="Arial"/>
          <w:noProof/>
        </w:rPr>
      </w:pPr>
      <w:r w:rsidRPr="00303FB2">
        <w:rPr>
          <w:rFonts w:cs="Arial"/>
          <w:noProof/>
        </w:rPr>
        <w:t xml:space="preserve">Nous, soussignés, avons l’honneur de vous proposer nos Services, à titre de Consultant, pour </w:t>
      </w:r>
      <w:r w:rsidRPr="00303FB2">
        <w:rPr>
          <w:rFonts w:cs="Arial"/>
          <w:i/>
          <w:noProof/>
        </w:rPr>
        <w:t>[Insérer l’intitulé des Services]</w:t>
      </w:r>
      <w:r w:rsidRPr="00303FB2">
        <w:rPr>
          <w:rFonts w:cs="Arial"/>
          <w:noProof/>
        </w:rPr>
        <w:t xml:space="preserve"> conformément à votre Demande de </w:t>
      </w:r>
      <w:r w:rsidR="0012276C" w:rsidRPr="00303FB2">
        <w:rPr>
          <w:rFonts w:cs="Arial"/>
          <w:noProof/>
        </w:rPr>
        <w:t>P</w:t>
      </w:r>
      <w:r w:rsidRPr="00303FB2">
        <w:rPr>
          <w:rFonts w:cs="Arial"/>
          <w:noProof/>
        </w:rPr>
        <w:t xml:space="preserve">ropositions en date du </w:t>
      </w:r>
      <w:r w:rsidRPr="00303FB2">
        <w:rPr>
          <w:rFonts w:cs="Arial"/>
          <w:i/>
          <w:noProof/>
        </w:rPr>
        <w:t>[Insérer Date]</w:t>
      </w:r>
      <w:r w:rsidRPr="00303FB2">
        <w:rPr>
          <w:rFonts w:cs="Arial"/>
          <w:noProof/>
        </w:rPr>
        <w:t xml:space="preserve"> et à notre Proposition technique.</w:t>
      </w:r>
    </w:p>
    <w:p w14:paraId="45663CD1" w14:textId="77777777" w:rsidR="00602DF8" w:rsidRPr="00303FB2" w:rsidRDefault="00602DF8" w:rsidP="00602DF8">
      <w:pPr>
        <w:tabs>
          <w:tab w:val="right" w:leader="underscore" w:pos="9072"/>
        </w:tabs>
        <w:rPr>
          <w:rFonts w:cs="Arial"/>
          <w:noProof/>
        </w:rPr>
      </w:pPr>
      <w:r w:rsidRPr="00303FB2">
        <w:rPr>
          <w:rFonts w:cs="Arial"/>
          <w:noProof/>
        </w:rPr>
        <w:t xml:space="preserve">Vous trouverez ci-joint notre Proposition financière qui s’élève à </w:t>
      </w:r>
      <w:r w:rsidRPr="00303FB2">
        <w:rPr>
          <w:rFonts w:cs="Arial"/>
          <w:i/>
          <w:noProof/>
        </w:rPr>
        <w:t>[indiquer montant(s) en lettres et en chiffres pour chacune des monnaies]</w:t>
      </w:r>
      <w:r w:rsidR="00ED5716" w:rsidRPr="00303FB2">
        <w:rPr>
          <w:rFonts w:cs="Arial"/>
          <w:noProof/>
        </w:rPr>
        <w:t xml:space="preserve">, hors </w:t>
      </w:r>
      <w:r w:rsidR="004C5530" w:rsidRPr="00303FB2">
        <w:rPr>
          <w:rFonts w:cs="Arial"/>
          <w:noProof/>
        </w:rPr>
        <w:t>impôts, taxes et droits</w:t>
      </w:r>
      <w:r w:rsidR="00E02FE3" w:rsidRPr="00303FB2">
        <w:rPr>
          <w:rFonts w:cs="Arial"/>
          <w:noProof/>
        </w:rPr>
        <w:t xml:space="preserve">, ainsi que </w:t>
      </w:r>
      <w:r w:rsidR="00E550A4" w:rsidRPr="00303FB2">
        <w:rPr>
          <w:rFonts w:cs="Arial"/>
          <w:noProof/>
        </w:rPr>
        <w:t>spécifié à l'</w:t>
      </w:r>
      <w:r w:rsidR="00373F8A" w:rsidRPr="00303FB2">
        <w:rPr>
          <w:rFonts w:cs="Arial"/>
          <w:noProof/>
        </w:rPr>
        <w:t>A</w:t>
      </w:r>
      <w:r w:rsidR="00E550A4" w:rsidRPr="00303FB2">
        <w:rPr>
          <w:rFonts w:cs="Arial"/>
          <w:noProof/>
        </w:rPr>
        <w:t xml:space="preserve">rticle 16.3 des Données particulières. </w:t>
      </w:r>
      <w:r w:rsidRPr="00303FB2">
        <w:rPr>
          <w:rFonts w:cs="Arial"/>
          <w:noProof/>
        </w:rPr>
        <w:t>Le montant estimé de</w:t>
      </w:r>
      <w:r w:rsidR="004C5530" w:rsidRPr="00303FB2">
        <w:rPr>
          <w:rFonts w:cs="Arial"/>
          <w:noProof/>
        </w:rPr>
        <w:t xml:space="preserve"> ces impôts, taxes et droits </w:t>
      </w:r>
      <w:r w:rsidR="00E02FE3" w:rsidRPr="00303FB2">
        <w:rPr>
          <w:rFonts w:cs="Arial"/>
          <w:noProof/>
        </w:rPr>
        <w:t xml:space="preserve">applicables </w:t>
      </w:r>
      <w:r w:rsidR="00FD3951" w:rsidRPr="00303FB2">
        <w:rPr>
          <w:rFonts w:cs="Arial"/>
          <w:noProof/>
        </w:rPr>
        <w:t xml:space="preserve">dans le pays du Client est de </w:t>
      </w:r>
      <w:r w:rsidR="00FD3951" w:rsidRPr="00303FB2">
        <w:rPr>
          <w:rFonts w:cs="Arial"/>
          <w:i/>
          <w:noProof/>
        </w:rPr>
        <w:t>[</w:t>
      </w:r>
      <w:r w:rsidR="00130B3D" w:rsidRPr="00303FB2">
        <w:rPr>
          <w:rFonts w:cs="Arial"/>
          <w:i/>
          <w:noProof/>
        </w:rPr>
        <w:t>insérer montant</w:t>
      </w:r>
      <w:r w:rsidRPr="00303FB2">
        <w:rPr>
          <w:rFonts w:cs="Arial"/>
          <w:i/>
          <w:noProof/>
        </w:rPr>
        <w:t xml:space="preserve"> en lettres et en chiffres et la monnaie</w:t>
      </w:r>
      <w:r w:rsidR="00FD3951" w:rsidRPr="00303FB2">
        <w:rPr>
          <w:rFonts w:cs="Arial"/>
          <w:i/>
          <w:noProof/>
        </w:rPr>
        <w:t>]</w:t>
      </w:r>
      <w:r w:rsidRPr="00303FB2">
        <w:rPr>
          <w:rFonts w:cs="Arial"/>
          <w:noProof/>
        </w:rPr>
        <w:t xml:space="preserve"> qui sera confirmé ou ajusté, si nécessaire, au cou</w:t>
      </w:r>
      <w:r w:rsidR="00FD3951" w:rsidRPr="00303FB2">
        <w:rPr>
          <w:rFonts w:cs="Arial"/>
          <w:noProof/>
        </w:rPr>
        <w:t>rs des négociations du Contrat</w:t>
      </w:r>
      <w:r w:rsidR="0067204A" w:rsidRPr="00303FB2">
        <w:rPr>
          <w:rFonts w:cs="Arial"/>
          <w:noProof/>
        </w:rPr>
        <w:t>.</w:t>
      </w:r>
      <w:r w:rsidR="00FD3951" w:rsidRPr="00303FB2">
        <w:rPr>
          <w:rFonts w:cs="Arial"/>
          <w:noProof/>
        </w:rPr>
        <w:t xml:space="preserve"> </w:t>
      </w:r>
      <w:r w:rsidR="00FD3951" w:rsidRPr="00303FB2">
        <w:rPr>
          <w:rFonts w:cs="Arial"/>
          <w:i/>
          <w:noProof/>
        </w:rPr>
        <w:t>[</w:t>
      </w:r>
      <w:r w:rsidRPr="00303FB2">
        <w:rPr>
          <w:rFonts w:cs="Arial"/>
          <w:i/>
          <w:noProof/>
        </w:rPr>
        <w:t>Noter que les montants doivent être les mêmes que dans le Formulaire FIN-2</w:t>
      </w:r>
      <w:r w:rsidR="00FD3951" w:rsidRPr="00303FB2">
        <w:rPr>
          <w:rFonts w:cs="Arial"/>
          <w:i/>
          <w:noProof/>
        </w:rPr>
        <w:t>]</w:t>
      </w:r>
    </w:p>
    <w:p w14:paraId="7E37EEC5" w14:textId="77777777" w:rsidR="00602DF8" w:rsidRPr="00303FB2" w:rsidRDefault="00602DF8" w:rsidP="00602DF8">
      <w:pPr>
        <w:tabs>
          <w:tab w:val="right" w:leader="underscore" w:pos="9072"/>
        </w:tabs>
        <w:rPr>
          <w:rFonts w:cs="Arial"/>
          <w:noProof/>
        </w:rPr>
      </w:pPr>
      <w:r w:rsidRPr="00303FB2">
        <w:rPr>
          <w:rFonts w:cs="Arial"/>
          <w:noProof/>
        </w:rPr>
        <w:t>Notre Proposition financière a pour nous force obligatoire, sous réserve des modifications résultant de la négociation du Contrat, jusqu’à l’expiration du délai de validité de la Proposition, c’est-à-dire jusqu’à la date indiquée à l’</w:t>
      </w:r>
      <w:r w:rsidR="00373F8A" w:rsidRPr="00303FB2">
        <w:rPr>
          <w:rFonts w:cs="Arial"/>
          <w:noProof/>
        </w:rPr>
        <w:t>A</w:t>
      </w:r>
      <w:r w:rsidRPr="00303FB2">
        <w:rPr>
          <w:rFonts w:cs="Arial"/>
          <w:noProof/>
        </w:rPr>
        <w:t>rticle 12.1 des Données particulières.</w:t>
      </w:r>
    </w:p>
    <w:p w14:paraId="42CFFB65" w14:textId="77777777" w:rsidR="001E4D43" w:rsidRPr="00303FB2" w:rsidRDefault="001E4D43" w:rsidP="00602DF8">
      <w:pPr>
        <w:tabs>
          <w:tab w:val="right" w:leader="underscore" w:pos="9072"/>
        </w:tabs>
        <w:rPr>
          <w:rFonts w:cs="Arial"/>
          <w:noProof/>
        </w:rPr>
      </w:pPr>
      <w:r w:rsidRPr="00303FB2">
        <w:rPr>
          <w:rFonts w:cs="Arial"/>
          <w:noProof/>
        </w:rPr>
        <w:t xml:space="preserve">Nous </w:t>
      </w:r>
      <w:r w:rsidR="00C41FD5" w:rsidRPr="00303FB2">
        <w:rPr>
          <w:rFonts w:cs="Arial"/>
          <w:noProof/>
        </w:rPr>
        <w:t>comprenons que vous vous réservez le droit d’annuler la procédure et de rejeter toutes les Propositions à tout moment avant l’attribution du Contrat</w:t>
      </w:r>
      <w:r w:rsidRPr="00303FB2">
        <w:rPr>
          <w:rFonts w:cs="Arial"/>
          <w:noProof/>
        </w:rPr>
        <w:t>.</w:t>
      </w:r>
    </w:p>
    <w:p w14:paraId="3FEC2709" w14:textId="77777777" w:rsidR="00602DF8" w:rsidRPr="00303FB2" w:rsidRDefault="00602DF8" w:rsidP="00602DF8">
      <w:pPr>
        <w:tabs>
          <w:tab w:val="right" w:leader="underscore" w:pos="9072"/>
        </w:tabs>
        <w:rPr>
          <w:rFonts w:cs="Arial"/>
          <w:noProof/>
        </w:rPr>
      </w:pPr>
      <w:r w:rsidRPr="00303FB2">
        <w:rPr>
          <w:rFonts w:cs="Arial"/>
          <w:noProof/>
        </w:rPr>
        <w:t>Veuillez agréer, Mesdames/Messieurs, l’assurance de notre considération distinguée.</w:t>
      </w:r>
    </w:p>
    <w:p w14:paraId="61A259D6" w14:textId="77777777" w:rsidR="00602DF8" w:rsidRPr="00303FB2" w:rsidRDefault="00602DF8" w:rsidP="00602DF8">
      <w:pPr>
        <w:tabs>
          <w:tab w:val="right" w:leader="underscore" w:pos="9072"/>
        </w:tabs>
        <w:rPr>
          <w:rFonts w:cs="Arial"/>
          <w:noProof/>
        </w:rPr>
      </w:pPr>
    </w:p>
    <w:p w14:paraId="2C5D5138" w14:textId="77777777" w:rsidR="00602DF8" w:rsidRPr="00303FB2" w:rsidRDefault="00602DF8" w:rsidP="00602DF8">
      <w:pPr>
        <w:tabs>
          <w:tab w:val="right" w:leader="underscore" w:pos="9072"/>
        </w:tabs>
        <w:rPr>
          <w:rFonts w:cs="Arial"/>
          <w:noProof/>
        </w:rPr>
      </w:pPr>
    </w:p>
    <w:p w14:paraId="13018918" w14:textId="77777777" w:rsidR="00602DF8" w:rsidRPr="00303FB2" w:rsidRDefault="00602DF8" w:rsidP="00602DF8">
      <w:pPr>
        <w:tabs>
          <w:tab w:val="right" w:leader="underscore" w:pos="9072"/>
        </w:tabs>
        <w:rPr>
          <w:rFonts w:cs="Arial"/>
          <w:noProof/>
        </w:rPr>
      </w:pPr>
      <w:r w:rsidRPr="00303FB2">
        <w:rPr>
          <w:rFonts w:cs="Arial"/>
          <w:noProof/>
        </w:rPr>
        <w:t>Signature du représentant habilité</w:t>
      </w:r>
      <w:r w:rsidR="007D2A9D" w:rsidRPr="00303FB2">
        <w:rPr>
          <w:rFonts w:cs="Arial"/>
          <w:i/>
          <w:noProof/>
        </w:rPr>
        <w:t> </w:t>
      </w:r>
      <w:r w:rsidRPr="00303FB2">
        <w:rPr>
          <w:rFonts w:cs="Arial"/>
          <w:noProof/>
        </w:rPr>
        <w:t>:</w:t>
      </w:r>
      <w:r w:rsidRPr="00303FB2">
        <w:rPr>
          <w:rFonts w:cs="Arial"/>
          <w:noProof/>
        </w:rPr>
        <w:tab/>
      </w:r>
      <w:r w:rsidR="007B71BB" w:rsidRPr="00303FB2">
        <w:rPr>
          <w:rFonts w:cs="Arial"/>
          <w:noProof/>
        </w:rPr>
        <w:t xml:space="preserve"> </w:t>
      </w:r>
      <w:r w:rsidR="007B71BB" w:rsidRPr="00303FB2">
        <w:rPr>
          <w:rFonts w:cs="Arial"/>
          <w:i/>
          <w:noProof/>
        </w:rPr>
        <w:t>[en toutes lettres et initiales]</w:t>
      </w:r>
    </w:p>
    <w:p w14:paraId="3CF51697" w14:textId="77777777" w:rsidR="00602DF8" w:rsidRPr="00303FB2" w:rsidRDefault="00602DF8" w:rsidP="00602DF8">
      <w:pPr>
        <w:tabs>
          <w:tab w:val="right" w:leader="underscore" w:pos="9072"/>
        </w:tabs>
        <w:rPr>
          <w:rFonts w:cs="Arial"/>
          <w:noProof/>
        </w:rPr>
      </w:pPr>
      <w:r w:rsidRPr="00303FB2">
        <w:rPr>
          <w:rFonts w:cs="Arial"/>
          <w:noProof/>
        </w:rPr>
        <w:t>Nom et titre du signataire :</w:t>
      </w:r>
      <w:r w:rsidRPr="00303FB2">
        <w:rPr>
          <w:rFonts w:cs="Arial"/>
          <w:noProof/>
        </w:rPr>
        <w:tab/>
      </w:r>
    </w:p>
    <w:p w14:paraId="21707387" w14:textId="77777777" w:rsidR="00602DF8" w:rsidRPr="00303FB2" w:rsidRDefault="00602DF8" w:rsidP="00602DF8">
      <w:pPr>
        <w:tabs>
          <w:tab w:val="right" w:leader="underscore" w:pos="9072"/>
        </w:tabs>
        <w:rPr>
          <w:rFonts w:cs="Arial"/>
          <w:noProof/>
        </w:rPr>
      </w:pPr>
      <w:r w:rsidRPr="00303FB2">
        <w:rPr>
          <w:rFonts w:cs="Arial"/>
          <w:noProof/>
        </w:rPr>
        <w:t>En capacité de :</w:t>
      </w:r>
      <w:r w:rsidRPr="00303FB2">
        <w:rPr>
          <w:rFonts w:cs="Arial"/>
          <w:noProof/>
        </w:rPr>
        <w:tab/>
      </w:r>
    </w:p>
    <w:p w14:paraId="720CBF42" w14:textId="77777777" w:rsidR="00602DF8" w:rsidRPr="00303FB2" w:rsidRDefault="00602DF8" w:rsidP="00602DF8">
      <w:pPr>
        <w:tabs>
          <w:tab w:val="right" w:leader="underscore" w:pos="9072"/>
        </w:tabs>
        <w:rPr>
          <w:rFonts w:cs="Arial"/>
          <w:noProof/>
        </w:rPr>
      </w:pPr>
      <w:r w:rsidRPr="00303FB2">
        <w:rPr>
          <w:rFonts w:cs="Arial"/>
          <w:noProof/>
        </w:rPr>
        <w:t>Adresse :</w:t>
      </w:r>
      <w:r w:rsidRPr="00303FB2">
        <w:rPr>
          <w:rFonts w:cs="Arial"/>
          <w:noProof/>
        </w:rPr>
        <w:tab/>
      </w:r>
    </w:p>
    <w:p w14:paraId="6E12302C" w14:textId="77777777" w:rsidR="00602DF8" w:rsidRPr="00303FB2" w:rsidRDefault="007C3AB1" w:rsidP="00602DF8">
      <w:pPr>
        <w:tabs>
          <w:tab w:val="right" w:leader="underscore" w:pos="9072"/>
        </w:tabs>
        <w:rPr>
          <w:rFonts w:cs="Arial"/>
          <w:noProof/>
        </w:rPr>
      </w:pPr>
      <w:r w:rsidRPr="00303FB2">
        <w:rPr>
          <w:rFonts w:cs="Arial"/>
          <w:noProof/>
        </w:rPr>
        <w:t>Information pour le contact (t</w:t>
      </w:r>
      <w:r w:rsidR="00602DF8" w:rsidRPr="00303FB2">
        <w:rPr>
          <w:rFonts w:cs="Arial"/>
          <w:noProof/>
        </w:rPr>
        <w:t>éléphone et courriel) :</w:t>
      </w:r>
      <w:r w:rsidR="00602DF8" w:rsidRPr="00303FB2">
        <w:rPr>
          <w:rFonts w:cs="Arial"/>
          <w:noProof/>
        </w:rPr>
        <w:tab/>
      </w:r>
    </w:p>
    <w:p w14:paraId="4ACF0916" w14:textId="77777777" w:rsidR="00C26B0B" w:rsidRPr="00303FB2" w:rsidRDefault="00C26B0B" w:rsidP="00602DF8">
      <w:pPr>
        <w:tabs>
          <w:tab w:val="right" w:leader="underscore" w:pos="9072"/>
        </w:tabs>
        <w:rPr>
          <w:rFonts w:cs="Arial"/>
          <w:noProof/>
        </w:rPr>
      </w:pPr>
    </w:p>
    <w:p w14:paraId="039C69A3" w14:textId="77777777" w:rsidR="00602DF8" w:rsidRPr="00303FB2" w:rsidRDefault="00C26B0B" w:rsidP="00602DF8">
      <w:pPr>
        <w:tabs>
          <w:tab w:val="right" w:leader="underscore" w:pos="9072"/>
        </w:tabs>
        <w:rPr>
          <w:rFonts w:cs="Arial"/>
          <w:i/>
          <w:noProof/>
        </w:rPr>
      </w:pPr>
      <w:r w:rsidRPr="00303FB2">
        <w:rPr>
          <w:rFonts w:cs="Arial"/>
          <w:i/>
          <w:noProof/>
        </w:rPr>
        <w:t>[Pour un Groupement, tous les membres</w:t>
      </w:r>
      <w:r w:rsidR="00A53CB9" w:rsidRPr="00303FB2">
        <w:rPr>
          <w:rFonts w:cs="Arial"/>
          <w:i/>
          <w:noProof/>
        </w:rPr>
        <w:t xml:space="preserve"> doivent signer ou seulement le</w:t>
      </w:r>
      <w:r w:rsidRPr="00303FB2">
        <w:rPr>
          <w:rFonts w:cs="Arial"/>
          <w:i/>
          <w:noProof/>
        </w:rPr>
        <w:t xml:space="preserve"> mandataire, auquel cas le pouvoir habilitant le signataire à signer au nom de tous les membres doit être joint.]</w:t>
      </w:r>
    </w:p>
    <w:p w14:paraId="228D411F" w14:textId="77777777" w:rsidR="001E4D43" w:rsidRPr="00303FB2" w:rsidRDefault="001E4D43" w:rsidP="00602DF8">
      <w:pPr>
        <w:tabs>
          <w:tab w:val="right" w:leader="underscore" w:pos="9072"/>
        </w:tabs>
        <w:rPr>
          <w:rFonts w:cs="Arial"/>
          <w:i/>
          <w:noProof/>
        </w:rPr>
      </w:pPr>
    </w:p>
    <w:p w14:paraId="200810DD" w14:textId="77777777" w:rsidR="00FA3684" w:rsidRPr="00303FB2" w:rsidRDefault="00FA3684" w:rsidP="00602DF8">
      <w:pPr>
        <w:tabs>
          <w:tab w:val="right" w:leader="underscore" w:pos="9072"/>
        </w:tabs>
        <w:rPr>
          <w:rFonts w:cs="Arial"/>
          <w:i/>
          <w:noProof/>
        </w:rPr>
        <w:sectPr w:rsidR="00FA3684" w:rsidRPr="00303FB2" w:rsidSect="009C5A3A">
          <w:headerReference w:type="default" r:id="rId48"/>
          <w:footnotePr>
            <w:numRestart w:val="eachSect"/>
          </w:footnotePr>
          <w:pgSz w:w="11906" w:h="16838"/>
          <w:pgMar w:top="1418" w:right="1418" w:bottom="1418" w:left="1418" w:header="709" w:footer="709" w:gutter="0"/>
          <w:cols w:space="708"/>
          <w:docGrid w:linePitch="360"/>
        </w:sectPr>
      </w:pPr>
    </w:p>
    <w:p w14:paraId="707BB683" w14:textId="77777777" w:rsidR="00C26B0B" w:rsidRPr="00303FB2" w:rsidRDefault="00F26080" w:rsidP="00DF5B76">
      <w:pPr>
        <w:pStyle w:val="Formulaire1"/>
        <w:rPr>
          <w:rFonts w:cs="Arial"/>
          <w:noProof/>
        </w:rPr>
      </w:pPr>
      <w:r w:rsidRPr="00303FB2">
        <w:rPr>
          <w:rFonts w:cs="Arial"/>
          <w:noProof/>
        </w:rPr>
        <w:lastRenderedPageBreak/>
        <w:t>Formulaire FIN</w:t>
      </w:r>
      <w:r w:rsidR="00DF5B76" w:rsidRPr="00303FB2">
        <w:rPr>
          <w:rFonts w:cs="Arial"/>
          <w:noProof/>
        </w:rPr>
        <w:t>–</w:t>
      </w:r>
      <w:r w:rsidR="009E6438" w:rsidRPr="00303FB2">
        <w:rPr>
          <w:rFonts w:cs="Arial"/>
          <w:noProof/>
        </w:rPr>
        <w:t>2</w:t>
      </w:r>
      <w:r w:rsidR="00DF5B76" w:rsidRPr="00303FB2">
        <w:rPr>
          <w:rFonts w:cs="Arial"/>
          <w:noProof/>
        </w:rPr>
        <w:t xml:space="preserve"> :</w:t>
      </w:r>
      <w:r w:rsidR="00DF5B76" w:rsidRPr="00303FB2">
        <w:rPr>
          <w:rFonts w:cs="Arial"/>
          <w:noProof/>
        </w:rPr>
        <w:br/>
        <w:t>Résumé des Prix</w:t>
      </w:r>
    </w:p>
    <w:p w14:paraId="28466473" w14:textId="7668C1BF" w:rsidR="00DF5B76" w:rsidRDefault="00DF5B76" w:rsidP="00C10944">
      <w:pPr>
        <w:spacing w:after="20"/>
        <w:jc w:val="center"/>
        <w:rPr>
          <w:rFonts w:cs="Arial"/>
          <w:b/>
          <w:noProof/>
          <w:u w:val="single"/>
        </w:rPr>
      </w:pPr>
      <w:r w:rsidRPr="00303FB2">
        <w:rPr>
          <w:rFonts w:cs="Arial"/>
          <w:b/>
          <w:noProof/>
          <w:u w:val="single"/>
        </w:rPr>
        <w:t>TEMPS PASSE</w:t>
      </w:r>
    </w:p>
    <w:p w14:paraId="5D07045C" w14:textId="2BAAE076" w:rsidR="002069A0" w:rsidRPr="002069A0" w:rsidRDefault="002069A0" w:rsidP="002069A0">
      <w:pPr>
        <w:spacing w:before="120" w:line="276" w:lineRule="auto"/>
        <w:jc w:val="center"/>
        <w:rPr>
          <w:rFonts w:ascii="Arial Gras" w:hAnsi="Arial Gras" w:cs="Arial"/>
          <w:b/>
          <w:szCs w:val="24"/>
          <w:lang w:eastAsia="fr-FR"/>
        </w:rPr>
      </w:pPr>
      <w:r>
        <w:rPr>
          <w:rFonts w:ascii="Arial Gras" w:hAnsi="Arial Gras" w:cs="Arial"/>
          <w:b/>
          <w:szCs w:val="24"/>
          <w:lang w:eastAsia="fr-FR"/>
        </w:rPr>
        <w:t>S</w:t>
      </w:r>
      <w:r w:rsidRPr="002069A0">
        <w:rPr>
          <w:rFonts w:ascii="Arial Gras" w:hAnsi="Arial Gras" w:cs="Arial"/>
          <w:b/>
          <w:szCs w:val="24"/>
          <w:lang w:eastAsia="fr-FR"/>
        </w:rPr>
        <w:t>’inspirer du CADRE DE DEVIS QUANTITATIF ET ESTIMATIF placé dans les TDR.</w:t>
      </w:r>
    </w:p>
    <w:p w14:paraId="2BDDB1F3" w14:textId="77777777" w:rsidR="002069A0" w:rsidRPr="00303FB2" w:rsidRDefault="002069A0" w:rsidP="00C10944">
      <w:pPr>
        <w:spacing w:after="20"/>
        <w:jc w:val="center"/>
        <w:rPr>
          <w:rFonts w:cs="Arial"/>
          <w:b/>
          <w:noProof/>
          <w:u w:val="single"/>
        </w:rPr>
      </w:pPr>
    </w:p>
    <w:tbl>
      <w:tblPr>
        <w:tblStyle w:val="Grilledutableau"/>
        <w:tblW w:w="0" w:type="auto"/>
        <w:tblLook w:val="04A0" w:firstRow="1" w:lastRow="0" w:firstColumn="1" w:lastColumn="0" w:noHBand="0" w:noVBand="1"/>
      </w:tblPr>
      <w:tblGrid>
        <w:gridCol w:w="5303"/>
        <w:gridCol w:w="4484"/>
        <w:gridCol w:w="4205"/>
      </w:tblGrid>
      <w:tr w:rsidR="00485B98" w:rsidRPr="00303FB2" w14:paraId="3DB80671" w14:textId="77777777" w:rsidTr="00F95BC9">
        <w:tc>
          <w:tcPr>
            <w:tcW w:w="5303" w:type="dxa"/>
            <w:vMerge w:val="restart"/>
            <w:shd w:val="clear" w:color="auto" w:fill="D9D9D9" w:themeFill="background1" w:themeFillShade="D9"/>
            <w:vAlign w:val="center"/>
          </w:tcPr>
          <w:p w14:paraId="2F884700" w14:textId="77777777" w:rsidR="00DF5B76" w:rsidRPr="00303FB2" w:rsidRDefault="00DF5B76" w:rsidP="00B919F9">
            <w:pPr>
              <w:spacing w:before="20" w:after="20" w:line="240" w:lineRule="auto"/>
              <w:jc w:val="center"/>
              <w:rPr>
                <w:rFonts w:cs="Arial"/>
                <w:b/>
                <w:noProof/>
                <w:sz w:val="18"/>
                <w:szCs w:val="18"/>
              </w:rPr>
            </w:pPr>
            <w:r w:rsidRPr="00303FB2">
              <w:rPr>
                <w:rFonts w:cs="Arial"/>
                <w:b/>
                <w:noProof/>
                <w:sz w:val="18"/>
                <w:szCs w:val="18"/>
              </w:rPr>
              <w:t>Item</w:t>
            </w:r>
          </w:p>
        </w:tc>
        <w:tc>
          <w:tcPr>
            <w:tcW w:w="8689" w:type="dxa"/>
            <w:gridSpan w:val="2"/>
            <w:shd w:val="clear" w:color="auto" w:fill="D9D9D9" w:themeFill="background1" w:themeFillShade="D9"/>
          </w:tcPr>
          <w:p w14:paraId="1A189FD2" w14:textId="77777777" w:rsidR="00DF5B76" w:rsidRPr="00303FB2" w:rsidRDefault="00DF5B76" w:rsidP="00B919F9">
            <w:pPr>
              <w:spacing w:before="20" w:after="20" w:line="240" w:lineRule="auto"/>
              <w:jc w:val="center"/>
              <w:rPr>
                <w:rFonts w:cs="Arial"/>
                <w:b/>
                <w:noProof/>
                <w:sz w:val="18"/>
                <w:szCs w:val="18"/>
              </w:rPr>
            </w:pPr>
            <w:r w:rsidRPr="00303FB2">
              <w:rPr>
                <w:rFonts w:cs="Arial"/>
                <w:b/>
                <w:noProof/>
                <w:sz w:val="18"/>
                <w:szCs w:val="18"/>
              </w:rPr>
              <w:t>Prix</w:t>
            </w:r>
          </w:p>
        </w:tc>
      </w:tr>
      <w:tr w:rsidR="00485B98" w:rsidRPr="00303FB2" w14:paraId="4B0D0581" w14:textId="77777777" w:rsidTr="00F95BC9">
        <w:tc>
          <w:tcPr>
            <w:tcW w:w="5303" w:type="dxa"/>
            <w:vMerge/>
            <w:shd w:val="clear" w:color="auto" w:fill="D9D9D9" w:themeFill="background1" w:themeFillShade="D9"/>
          </w:tcPr>
          <w:p w14:paraId="57DBFE02" w14:textId="77777777" w:rsidR="00DF5B76" w:rsidRPr="00303FB2" w:rsidRDefault="00DF5B76" w:rsidP="00B919F9">
            <w:pPr>
              <w:spacing w:before="20" w:after="20" w:line="240" w:lineRule="auto"/>
              <w:rPr>
                <w:rFonts w:cs="Arial"/>
                <w:noProof/>
                <w:sz w:val="18"/>
                <w:szCs w:val="18"/>
              </w:rPr>
            </w:pPr>
          </w:p>
        </w:tc>
        <w:tc>
          <w:tcPr>
            <w:tcW w:w="8689" w:type="dxa"/>
            <w:gridSpan w:val="2"/>
            <w:shd w:val="clear" w:color="auto" w:fill="D9D9D9" w:themeFill="background1" w:themeFillShade="D9"/>
          </w:tcPr>
          <w:p w14:paraId="2DAC6E37" w14:textId="77777777" w:rsidR="00DF5B76" w:rsidRPr="00303FB2" w:rsidRDefault="00DF5B76" w:rsidP="00B919F9">
            <w:pPr>
              <w:spacing w:before="20" w:after="20" w:line="240" w:lineRule="auto"/>
              <w:jc w:val="center"/>
              <w:rPr>
                <w:rFonts w:cs="Arial"/>
                <w:i/>
                <w:noProof/>
                <w:sz w:val="18"/>
                <w:szCs w:val="18"/>
              </w:rPr>
            </w:pPr>
            <w:r w:rsidRPr="00303FB2">
              <w:rPr>
                <w:rFonts w:cs="Arial"/>
                <w:i/>
                <w:noProof/>
                <w:sz w:val="18"/>
                <w:szCs w:val="18"/>
              </w:rPr>
              <w:t>[Le Consultant doit indiquer le prix offert en conformité avec l’</w:t>
            </w:r>
            <w:r w:rsidR="00373F8A" w:rsidRPr="00303FB2">
              <w:rPr>
                <w:rFonts w:cs="Arial"/>
                <w:i/>
                <w:noProof/>
                <w:sz w:val="18"/>
                <w:szCs w:val="18"/>
              </w:rPr>
              <w:t>A</w:t>
            </w:r>
            <w:r w:rsidRPr="00303FB2">
              <w:rPr>
                <w:rFonts w:cs="Arial"/>
                <w:i/>
                <w:noProof/>
                <w:sz w:val="18"/>
                <w:szCs w:val="18"/>
              </w:rPr>
              <w:t xml:space="preserve">rticle 16.4 des Données </w:t>
            </w:r>
            <w:r w:rsidR="00F04F59" w:rsidRPr="00303FB2">
              <w:rPr>
                <w:rFonts w:cs="Arial"/>
                <w:i/>
                <w:noProof/>
                <w:sz w:val="18"/>
                <w:szCs w:val="18"/>
              </w:rPr>
              <w:t>p</w:t>
            </w:r>
            <w:r w:rsidRPr="00303FB2">
              <w:rPr>
                <w:rFonts w:cs="Arial"/>
                <w:i/>
                <w:noProof/>
                <w:sz w:val="18"/>
                <w:szCs w:val="18"/>
              </w:rPr>
              <w:t>articulières ; supprimer toute colonne non utilisée]</w:t>
            </w:r>
          </w:p>
        </w:tc>
      </w:tr>
      <w:tr w:rsidR="00485B98" w:rsidRPr="00303FB2" w14:paraId="1A0EB343" w14:textId="77777777" w:rsidTr="00F95BC9">
        <w:tc>
          <w:tcPr>
            <w:tcW w:w="5303" w:type="dxa"/>
            <w:vMerge/>
            <w:tcBorders>
              <w:bottom w:val="single" w:sz="4" w:space="0" w:color="auto"/>
            </w:tcBorders>
            <w:shd w:val="clear" w:color="auto" w:fill="D9D9D9" w:themeFill="background1" w:themeFillShade="D9"/>
          </w:tcPr>
          <w:p w14:paraId="4D98F151" w14:textId="77777777" w:rsidR="00DF5B76" w:rsidRPr="00303FB2" w:rsidRDefault="00DF5B76" w:rsidP="00B919F9">
            <w:pPr>
              <w:spacing w:before="20" w:after="20" w:line="240" w:lineRule="auto"/>
              <w:rPr>
                <w:rFonts w:cs="Arial"/>
                <w:noProof/>
                <w:sz w:val="18"/>
                <w:szCs w:val="18"/>
              </w:rPr>
            </w:pPr>
          </w:p>
        </w:tc>
        <w:tc>
          <w:tcPr>
            <w:tcW w:w="4484" w:type="dxa"/>
            <w:tcBorders>
              <w:bottom w:val="single" w:sz="4" w:space="0" w:color="auto"/>
            </w:tcBorders>
            <w:shd w:val="clear" w:color="auto" w:fill="D9D9D9" w:themeFill="background1" w:themeFillShade="D9"/>
          </w:tcPr>
          <w:p w14:paraId="7F6E86E4" w14:textId="77777777" w:rsidR="00DF5B76" w:rsidRPr="00303FB2" w:rsidRDefault="00092588" w:rsidP="00B919F9">
            <w:pPr>
              <w:spacing w:before="20" w:after="20" w:line="240" w:lineRule="auto"/>
              <w:jc w:val="center"/>
              <w:rPr>
                <w:rFonts w:cs="Arial"/>
                <w:i/>
                <w:noProof/>
                <w:sz w:val="18"/>
                <w:szCs w:val="18"/>
              </w:rPr>
            </w:pPr>
            <w:r w:rsidRPr="00303FB2">
              <w:rPr>
                <w:rFonts w:cs="Arial"/>
                <w:i/>
                <w:noProof/>
                <w:sz w:val="18"/>
                <w:szCs w:val="18"/>
              </w:rPr>
              <w:t>[Insérer m</w:t>
            </w:r>
            <w:r w:rsidR="00DF5B76" w:rsidRPr="00303FB2">
              <w:rPr>
                <w:rFonts w:cs="Arial"/>
                <w:i/>
                <w:noProof/>
                <w:sz w:val="18"/>
                <w:szCs w:val="18"/>
              </w:rPr>
              <w:t>onnaie étrangère]</w:t>
            </w:r>
          </w:p>
        </w:tc>
        <w:tc>
          <w:tcPr>
            <w:tcW w:w="4205" w:type="dxa"/>
            <w:tcBorders>
              <w:bottom w:val="single" w:sz="4" w:space="0" w:color="auto"/>
            </w:tcBorders>
            <w:shd w:val="clear" w:color="auto" w:fill="D9D9D9" w:themeFill="background1" w:themeFillShade="D9"/>
          </w:tcPr>
          <w:p w14:paraId="4E39CA32" w14:textId="77777777" w:rsidR="00DF5B76" w:rsidRPr="00303FB2" w:rsidRDefault="00092588" w:rsidP="00B919F9">
            <w:pPr>
              <w:spacing w:before="20" w:after="20" w:line="240" w:lineRule="auto"/>
              <w:jc w:val="center"/>
              <w:rPr>
                <w:rFonts w:cs="Arial"/>
                <w:i/>
                <w:noProof/>
                <w:sz w:val="18"/>
                <w:szCs w:val="18"/>
              </w:rPr>
            </w:pPr>
            <w:r w:rsidRPr="00303FB2">
              <w:rPr>
                <w:rFonts w:cs="Arial"/>
                <w:i/>
                <w:noProof/>
                <w:sz w:val="18"/>
                <w:szCs w:val="18"/>
              </w:rPr>
              <w:t>[Insérer m</w:t>
            </w:r>
            <w:r w:rsidR="00DF5B76" w:rsidRPr="00303FB2">
              <w:rPr>
                <w:rFonts w:cs="Arial"/>
                <w:i/>
                <w:noProof/>
                <w:sz w:val="18"/>
                <w:szCs w:val="18"/>
              </w:rPr>
              <w:t>onnaie nationale]</w:t>
            </w:r>
          </w:p>
        </w:tc>
      </w:tr>
      <w:tr w:rsidR="00485B98" w:rsidRPr="00303FB2" w14:paraId="31B51A80" w14:textId="77777777" w:rsidTr="00F95BC9">
        <w:tc>
          <w:tcPr>
            <w:tcW w:w="13992" w:type="dxa"/>
            <w:gridSpan w:val="3"/>
            <w:tcBorders>
              <w:bottom w:val="single" w:sz="4" w:space="0" w:color="auto"/>
            </w:tcBorders>
            <w:shd w:val="clear" w:color="auto" w:fill="EEECE1" w:themeFill="background2"/>
          </w:tcPr>
          <w:p w14:paraId="40FFD5AD" w14:textId="77777777" w:rsidR="00EE647A" w:rsidRPr="00303FB2" w:rsidRDefault="00EE647A" w:rsidP="00B919F9">
            <w:pPr>
              <w:spacing w:before="20" w:after="20" w:line="240" w:lineRule="auto"/>
              <w:rPr>
                <w:rFonts w:cs="Arial"/>
                <w:noProof/>
                <w:sz w:val="18"/>
                <w:szCs w:val="18"/>
              </w:rPr>
            </w:pPr>
            <w:r w:rsidRPr="00303FB2">
              <w:rPr>
                <w:rFonts w:cs="Arial"/>
                <w:b/>
                <w:noProof/>
                <w:sz w:val="18"/>
                <w:szCs w:val="18"/>
              </w:rPr>
              <w:t>Prix de la Proposition financière hors taxes</w:t>
            </w:r>
            <w:r w:rsidRPr="00303FB2">
              <w:rPr>
                <w:rStyle w:val="Appelnotedebasdep"/>
                <w:rFonts w:cs="Arial"/>
                <w:b/>
                <w:noProof/>
                <w:sz w:val="18"/>
                <w:szCs w:val="18"/>
              </w:rPr>
              <w:footnoteReference w:id="9"/>
            </w:r>
            <w:r w:rsidRPr="00303FB2">
              <w:rPr>
                <w:rFonts w:cs="Arial"/>
                <w:b/>
                <w:noProof/>
                <w:sz w:val="18"/>
                <w:szCs w:val="18"/>
              </w:rPr>
              <w:t xml:space="preserve"> :</w:t>
            </w:r>
          </w:p>
        </w:tc>
      </w:tr>
      <w:tr w:rsidR="00485B98" w:rsidRPr="00303FB2" w14:paraId="579D7471" w14:textId="77777777" w:rsidTr="00F95BC9">
        <w:tc>
          <w:tcPr>
            <w:tcW w:w="5303" w:type="dxa"/>
            <w:tcBorders>
              <w:bottom w:val="dotted" w:sz="4" w:space="0" w:color="auto"/>
            </w:tcBorders>
          </w:tcPr>
          <w:p w14:paraId="0BC67360" w14:textId="77777777" w:rsidR="00DF5B76" w:rsidRPr="00303FB2" w:rsidRDefault="00DF5B76" w:rsidP="000D6389">
            <w:pPr>
              <w:pStyle w:val="Paragraphedeliste"/>
              <w:numPr>
                <w:ilvl w:val="0"/>
                <w:numId w:val="62"/>
              </w:numPr>
              <w:spacing w:before="20" w:after="20" w:line="240" w:lineRule="auto"/>
              <w:ind w:left="426" w:hanging="426"/>
              <w:rPr>
                <w:rFonts w:cs="Arial"/>
                <w:b/>
                <w:noProof/>
                <w:sz w:val="18"/>
                <w:szCs w:val="18"/>
              </w:rPr>
            </w:pPr>
            <w:r w:rsidRPr="00303FB2">
              <w:rPr>
                <w:rFonts w:cs="Arial"/>
                <w:noProof/>
                <w:sz w:val="18"/>
                <w:szCs w:val="18"/>
              </w:rPr>
              <w:t>Rémunération</w:t>
            </w:r>
          </w:p>
        </w:tc>
        <w:tc>
          <w:tcPr>
            <w:tcW w:w="4484" w:type="dxa"/>
            <w:tcBorders>
              <w:bottom w:val="dotted" w:sz="4" w:space="0" w:color="auto"/>
            </w:tcBorders>
          </w:tcPr>
          <w:p w14:paraId="5744D94E" w14:textId="77777777" w:rsidR="00DF5B76" w:rsidRPr="00303FB2" w:rsidRDefault="00DF5B76" w:rsidP="00B919F9">
            <w:pPr>
              <w:spacing w:before="20" w:after="20" w:line="240" w:lineRule="auto"/>
              <w:rPr>
                <w:rFonts w:cs="Arial"/>
                <w:noProof/>
                <w:sz w:val="18"/>
                <w:szCs w:val="18"/>
              </w:rPr>
            </w:pPr>
          </w:p>
        </w:tc>
        <w:tc>
          <w:tcPr>
            <w:tcW w:w="4205" w:type="dxa"/>
            <w:tcBorders>
              <w:bottom w:val="dotted" w:sz="4" w:space="0" w:color="auto"/>
            </w:tcBorders>
          </w:tcPr>
          <w:p w14:paraId="07515E5B" w14:textId="77777777" w:rsidR="00DF5B76" w:rsidRPr="00303FB2" w:rsidRDefault="00DF5B76" w:rsidP="00B919F9">
            <w:pPr>
              <w:spacing w:before="20" w:after="20" w:line="240" w:lineRule="auto"/>
              <w:rPr>
                <w:rFonts w:cs="Arial"/>
                <w:noProof/>
                <w:sz w:val="18"/>
                <w:szCs w:val="18"/>
              </w:rPr>
            </w:pPr>
          </w:p>
        </w:tc>
      </w:tr>
      <w:tr w:rsidR="00485B98" w:rsidRPr="00303FB2" w14:paraId="66C73DB1" w14:textId="77777777" w:rsidTr="00F95BC9">
        <w:tc>
          <w:tcPr>
            <w:tcW w:w="5303" w:type="dxa"/>
            <w:tcBorders>
              <w:top w:val="dotted" w:sz="4" w:space="0" w:color="auto"/>
              <w:bottom w:val="dotted" w:sz="4" w:space="0" w:color="auto"/>
            </w:tcBorders>
          </w:tcPr>
          <w:p w14:paraId="4E88F368" w14:textId="77777777" w:rsidR="00DF5B76" w:rsidRPr="00303FB2" w:rsidRDefault="00DF5B76" w:rsidP="000D6389">
            <w:pPr>
              <w:pStyle w:val="Paragraphedeliste"/>
              <w:numPr>
                <w:ilvl w:val="0"/>
                <w:numId w:val="62"/>
              </w:numPr>
              <w:spacing w:before="20" w:after="20" w:line="240" w:lineRule="auto"/>
              <w:ind w:left="426" w:hanging="426"/>
              <w:rPr>
                <w:rFonts w:cs="Arial"/>
                <w:b/>
                <w:noProof/>
                <w:sz w:val="18"/>
                <w:szCs w:val="18"/>
              </w:rPr>
            </w:pPr>
            <w:r w:rsidRPr="00303FB2">
              <w:rPr>
                <w:rFonts w:cs="Arial"/>
                <w:noProof/>
                <w:sz w:val="18"/>
                <w:szCs w:val="18"/>
              </w:rPr>
              <w:t xml:space="preserve">Autres </w:t>
            </w:r>
            <w:r w:rsidR="00ED5716" w:rsidRPr="00303FB2">
              <w:rPr>
                <w:rFonts w:cs="Arial"/>
                <w:noProof/>
                <w:sz w:val="18"/>
                <w:szCs w:val="18"/>
              </w:rPr>
              <w:t>dépenses</w:t>
            </w:r>
            <w:r w:rsidRPr="00303FB2">
              <w:rPr>
                <w:rFonts w:cs="Arial"/>
                <w:b/>
                <w:noProof/>
                <w:sz w:val="18"/>
                <w:szCs w:val="18"/>
              </w:rPr>
              <w:t xml:space="preserve"> </w:t>
            </w:r>
            <w:r w:rsidRPr="00303FB2">
              <w:rPr>
                <w:rFonts w:cs="Arial"/>
                <w:i/>
                <w:noProof/>
                <w:sz w:val="18"/>
                <w:szCs w:val="18"/>
                <w:highlight w:val="yellow"/>
              </w:rPr>
              <w:t>[spécifier forfait ou remboursables]</w:t>
            </w:r>
          </w:p>
        </w:tc>
        <w:tc>
          <w:tcPr>
            <w:tcW w:w="4484" w:type="dxa"/>
            <w:tcBorders>
              <w:top w:val="dotted" w:sz="4" w:space="0" w:color="auto"/>
              <w:bottom w:val="dotted" w:sz="4" w:space="0" w:color="auto"/>
            </w:tcBorders>
          </w:tcPr>
          <w:p w14:paraId="76EECD3F" w14:textId="77777777" w:rsidR="00DF5B76" w:rsidRPr="00303FB2" w:rsidRDefault="00DF5B76" w:rsidP="00B919F9">
            <w:pPr>
              <w:spacing w:before="20" w:after="20" w:line="240" w:lineRule="auto"/>
              <w:rPr>
                <w:rFonts w:cs="Arial"/>
                <w:noProof/>
                <w:sz w:val="18"/>
                <w:szCs w:val="18"/>
              </w:rPr>
            </w:pPr>
          </w:p>
        </w:tc>
        <w:tc>
          <w:tcPr>
            <w:tcW w:w="4205" w:type="dxa"/>
            <w:tcBorders>
              <w:top w:val="dotted" w:sz="4" w:space="0" w:color="auto"/>
              <w:bottom w:val="dotted" w:sz="4" w:space="0" w:color="auto"/>
            </w:tcBorders>
          </w:tcPr>
          <w:p w14:paraId="4244DC61" w14:textId="77777777" w:rsidR="00DF5B76" w:rsidRPr="00303FB2" w:rsidRDefault="00DF5B76" w:rsidP="00B919F9">
            <w:pPr>
              <w:spacing w:before="20" w:after="20" w:line="240" w:lineRule="auto"/>
              <w:rPr>
                <w:rFonts w:cs="Arial"/>
                <w:noProof/>
                <w:sz w:val="18"/>
                <w:szCs w:val="18"/>
              </w:rPr>
            </w:pPr>
          </w:p>
        </w:tc>
      </w:tr>
      <w:tr w:rsidR="00485B98" w:rsidRPr="00303FB2" w14:paraId="6DCA181D" w14:textId="77777777" w:rsidTr="00F95BC9">
        <w:tc>
          <w:tcPr>
            <w:tcW w:w="5303" w:type="dxa"/>
            <w:tcBorders>
              <w:top w:val="dotted" w:sz="4" w:space="0" w:color="auto"/>
              <w:bottom w:val="single" w:sz="4" w:space="0" w:color="auto"/>
            </w:tcBorders>
          </w:tcPr>
          <w:p w14:paraId="201FDD5E" w14:textId="77777777" w:rsidR="00DF5B76" w:rsidRPr="00303FB2" w:rsidRDefault="00DF5B76" w:rsidP="00B919F9">
            <w:pPr>
              <w:spacing w:before="20" w:after="20" w:line="240" w:lineRule="auto"/>
              <w:rPr>
                <w:rFonts w:cs="Arial"/>
                <w:b/>
                <w:noProof/>
                <w:sz w:val="18"/>
                <w:szCs w:val="18"/>
              </w:rPr>
            </w:pPr>
            <w:r w:rsidRPr="00303FB2">
              <w:rPr>
                <w:rFonts w:cs="Arial"/>
                <w:b/>
                <w:noProof/>
                <w:sz w:val="18"/>
                <w:szCs w:val="18"/>
                <w:u w:val="single"/>
              </w:rPr>
              <w:t>Prix total hors taxes</w:t>
            </w:r>
            <w:r w:rsidR="00E550A4" w:rsidRPr="00303FB2">
              <w:rPr>
                <w:rFonts w:cs="Arial"/>
                <w:b/>
                <w:noProof/>
                <w:sz w:val="18"/>
                <w:szCs w:val="18"/>
                <w:u w:val="single"/>
                <w:vertAlign w:val="superscript"/>
              </w:rPr>
              <w:t>1</w:t>
            </w:r>
            <w:r w:rsidRPr="00303FB2">
              <w:rPr>
                <w:rFonts w:cs="Arial"/>
                <w:b/>
                <w:noProof/>
                <w:sz w:val="18"/>
                <w:szCs w:val="18"/>
                <w:u w:val="single"/>
              </w:rPr>
              <w:t xml:space="preserve"> de la Proposition financière</w:t>
            </w:r>
            <w:r w:rsidRPr="00303FB2">
              <w:rPr>
                <w:rFonts w:cs="Arial"/>
                <w:b/>
                <w:noProof/>
                <w:sz w:val="18"/>
                <w:szCs w:val="18"/>
              </w:rPr>
              <w:t xml:space="preserve"> :</w:t>
            </w:r>
          </w:p>
          <w:p w14:paraId="017C1FE4" w14:textId="77777777" w:rsidR="00DF5B76" w:rsidRPr="00303FB2" w:rsidRDefault="00DF5B76" w:rsidP="00B919F9">
            <w:pPr>
              <w:spacing w:before="20" w:after="20" w:line="240" w:lineRule="auto"/>
              <w:rPr>
                <w:rFonts w:cs="Arial"/>
                <w:i/>
                <w:noProof/>
                <w:sz w:val="18"/>
                <w:szCs w:val="18"/>
              </w:rPr>
            </w:pPr>
            <w:r w:rsidRPr="00303FB2">
              <w:rPr>
                <w:rFonts w:cs="Arial"/>
                <w:i/>
                <w:noProof/>
                <w:sz w:val="18"/>
                <w:szCs w:val="18"/>
              </w:rPr>
              <w:t>[</w:t>
            </w:r>
            <w:r w:rsidR="00ED5716" w:rsidRPr="00303FB2">
              <w:rPr>
                <w:rFonts w:cs="Arial"/>
                <w:i/>
                <w:noProof/>
                <w:sz w:val="18"/>
                <w:szCs w:val="18"/>
              </w:rPr>
              <w:t>c</w:t>
            </w:r>
            <w:r w:rsidRPr="00303FB2">
              <w:rPr>
                <w:rFonts w:cs="Arial"/>
                <w:i/>
                <w:noProof/>
                <w:sz w:val="18"/>
                <w:szCs w:val="18"/>
              </w:rPr>
              <w:t xml:space="preserve">e montant </w:t>
            </w:r>
            <w:r w:rsidR="00ED5716" w:rsidRPr="00303FB2">
              <w:rPr>
                <w:rFonts w:cs="Arial"/>
                <w:i/>
                <w:noProof/>
                <w:sz w:val="18"/>
                <w:szCs w:val="18"/>
              </w:rPr>
              <w:t xml:space="preserve">doit être le même que </w:t>
            </w:r>
            <w:r w:rsidRPr="00303FB2">
              <w:rPr>
                <w:rFonts w:cs="Arial"/>
                <w:i/>
                <w:noProof/>
                <w:sz w:val="18"/>
                <w:szCs w:val="18"/>
              </w:rPr>
              <w:t>dans le Formulaire FIN-1]</w:t>
            </w:r>
          </w:p>
        </w:tc>
        <w:tc>
          <w:tcPr>
            <w:tcW w:w="4484" w:type="dxa"/>
            <w:tcBorders>
              <w:top w:val="dotted" w:sz="4" w:space="0" w:color="auto"/>
              <w:bottom w:val="single" w:sz="4" w:space="0" w:color="auto"/>
            </w:tcBorders>
          </w:tcPr>
          <w:p w14:paraId="11E01EE9" w14:textId="77777777" w:rsidR="00DF5B76" w:rsidRPr="00303FB2" w:rsidRDefault="00DF5B76" w:rsidP="00B919F9">
            <w:pPr>
              <w:spacing w:before="20" w:after="20" w:line="240" w:lineRule="auto"/>
              <w:rPr>
                <w:rFonts w:cs="Arial"/>
                <w:noProof/>
                <w:sz w:val="18"/>
                <w:szCs w:val="18"/>
              </w:rPr>
            </w:pPr>
          </w:p>
        </w:tc>
        <w:tc>
          <w:tcPr>
            <w:tcW w:w="4205" w:type="dxa"/>
            <w:tcBorders>
              <w:top w:val="dotted" w:sz="4" w:space="0" w:color="auto"/>
              <w:bottom w:val="single" w:sz="4" w:space="0" w:color="auto"/>
            </w:tcBorders>
          </w:tcPr>
          <w:p w14:paraId="5E0E8325" w14:textId="77777777" w:rsidR="00DF5B76" w:rsidRPr="00303FB2" w:rsidRDefault="00DF5B76" w:rsidP="00B919F9">
            <w:pPr>
              <w:spacing w:before="20" w:after="20" w:line="240" w:lineRule="auto"/>
              <w:rPr>
                <w:rFonts w:cs="Arial"/>
                <w:noProof/>
                <w:sz w:val="18"/>
                <w:szCs w:val="18"/>
              </w:rPr>
            </w:pPr>
          </w:p>
        </w:tc>
      </w:tr>
      <w:tr w:rsidR="00485B98" w:rsidRPr="00303FB2" w14:paraId="5194E3B9" w14:textId="77777777" w:rsidTr="00F95BC9">
        <w:tc>
          <w:tcPr>
            <w:tcW w:w="13992" w:type="dxa"/>
            <w:gridSpan w:val="3"/>
            <w:tcBorders>
              <w:bottom w:val="single" w:sz="4" w:space="0" w:color="auto"/>
            </w:tcBorders>
            <w:shd w:val="clear" w:color="auto" w:fill="EEECE1" w:themeFill="background2"/>
          </w:tcPr>
          <w:p w14:paraId="7D0C07D1" w14:textId="77777777" w:rsidR="009E6438" w:rsidRPr="00303FB2" w:rsidRDefault="004C5530" w:rsidP="00B919F9">
            <w:pPr>
              <w:spacing w:before="20" w:after="20" w:line="240" w:lineRule="auto"/>
              <w:rPr>
                <w:rFonts w:cs="Arial"/>
                <w:b/>
                <w:noProof/>
                <w:sz w:val="18"/>
                <w:szCs w:val="18"/>
              </w:rPr>
            </w:pPr>
            <w:r w:rsidRPr="00303FB2">
              <w:rPr>
                <w:rFonts w:cs="Arial"/>
                <w:b/>
                <w:noProof/>
                <w:sz w:val="18"/>
                <w:szCs w:val="18"/>
              </w:rPr>
              <w:t>Taxes</w:t>
            </w:r>
            <w:r w:rsidR="0048493D" w:rsidRPr="00303FB2">
              <w:rPr>
                <w:rStyle w:val="Appelnotedebasdep"/>
                <w:rFonts w:cs="Arial"/>
                <w:b/>
                <w:noProof/>
                <w:sz w:val="18"/>
                <w:szCs w:val="18"/>
              </w:rPr>
              <w:footnoteReference w:id="10"/>
            </w:r>
            <w:r w:rsidR="009E6438" w:rsidRPr="00303FB2">
              <w:rPr>
                <w:rFonts w:cs="Arial"/>
                <w:b/>
                <w:noProof/>
                <w:sz w:val="18"/>
                <w:szCs w:val="18"/>
              </w:rPr>
              <w:t xml:space="preserve"> estimé</w:t>
            </w:r>
            <w:r w:rsidR="00955F15" w:rsidRPr="00303FB2">
              <w:rPr>
                <w:rFonts w:cs="Arial"/>
                <w:b/>
                <w:noProof/>
                <w:sz w:val="18"/>
                <w:szCs w:val="18"/>
              </w:rPr>
              <w:t>e</w:t>
            </w:r>
            <w:r w:rsidR="009E6438" w:rsidRPr="00303FB2">
              <w:rPr>
                <w:rFonts w:cs="Arial"/>
                <w:b/>
                <w:noProof/>
                <w:sz w:val="18"/>
                <w:szCs w:val="18"/>
              </w:rPr>
              <w:t>s</w:t>
            </w:r>
            <w:r w:rsidR="00955F15" w:rsidRPr="00303FB2">
              <w:rPr>
                <w:rFonts w:cs="Arial"/>
                <w:b/>
                <w:noProof/>
                <w:sz w:val="18"/>
                <w:szCs w:val="18"/>
              </w:rPr>
              <w:t xml:space="preserve"> dans le pays du Client</w:t>
            </w:r>
            <w:r w:rsidR="009E6438" w:rsidRPr="00303FB2">
              <w:rPr>
                <w:rFonts w:cs="Arial"/>
                <w:b/>
                <w:noProof/>
                <w:sz w:val="18"/>
                <w:szCs w:val="18"/>
              </w:rPr>
              <w:t xml:space="preserve"> – à examiner et finaliser lors de négociation du Contrat (en cas d’attribution)</w:t>
            </w:r>
          </w:p>
        </w:tc>
      </w:tr>
      <w:tr w:rsidR="00485B98" w:rsidRPr="00303FB2" w14:paraId="370B7651" w14:textId="77777777" w:rsidTr="00F95BC9">
        <w:tc>
          <w:tcPr>
            <w:tcW w:w="5303" w:type="dxa"/>
            <w:tcBorders>
              <w:bottom w:val="dotted" w:sz="4" w:space="0" w:color="auto"/>
            </w:tcBorders>
          </w:tcPr>
          <w:p w14:paraId="57F1015A" w14:textId="77777777" w:rsidR="00EE647A" w:rsidRPr="00303FB2" w:rsidRDefault="00EE647A" w:rsidP="000D6389">
            <w:pPr>
              <w:pStyle w:val="Paragraphedeliste"/>
              <w:numPr>
                <w:ilvl w:val="0"/>
                <w:numId w:val="62"/>
              </w:numPr>
              <w:spacing w:before="20" w:after="20" w:line="240" w:lineRule="auto"/>
              <w:ind w:left="426" w:hanging="426"/>
              <w:rPr>
                <w:rFonts w:cs="Arial"/>
                <w:noProof/>
                <w:sz w:val="18"/>
                <w:szCs w:val="18"/>
              </w:rPr>
            </w:pPr>
            <w:r w:rsidRPr="00303FB2">
              <w:rPr>
                <w:rFonts w:cs="Arial"/>
                <w:noProof/>
                <w:sz w:val="18"/>
                <w:szCs w:val="18"/>
              </w:rPr>
              <w:t>Taxe sur la valeur ajoutée (TVA) ou équivalent</w:t>
            </w:r>
          </w:p>
        </w:tc>
        <w:tc>
          <w:tcPr>
            <w:tcW w:w="4484" w:type="dxa"/>
            <w:tcBorders>
              <w:bottom w:val="dotted" w:sz="4" w:space="0" w:color="auto"/>
            </w:tcBorders>
          </w:tcPr>
          <w:p w14:paraId="53CDCF08" w14:textId="77777777" w:rsidR="00EE647A" w:rsidRPr="00303FB2" w:rsidRDefault="00EE647A" w:rsidP="00B919F9">
            <w:pPr>
              <w:spacing w:before="20" w:after="20" w:line="240" w:lineRule="auto"/>
              <w:rPr>
                <w:rFonts w:cs="Arial"/>
                <w:noProof/>
                <w:sz w:val="18"/>
                <w:szCs w:val="18"/>
              </w:rPr>
            </w:pPr>
          </w:p>
        </w:tc>
        <w:tc>
          <w:tcPr>
            <w:tcW w:w="4205" w:type="dxa"/>
            <w:tcBorders>
              <w:bottom w:val="dotted" w:sz="4" w:space="0" w:color="auto"/>
            </w:tcBorders>
          </w:tcPr>
          <w:p w14:paraId="198C50FB" w14:textId="77777777" w:rsidR="00EE647A" w:rsidRPr="00303FB2" w:rsidRDefault="00EE647A" w:rsidP="00B919F9">
            <w:pPr>
              <w:spacing w:before="20" w:after="20" w:line="240" w:lineRule="auto"/>
              <w:rPr>
                <w:rFonts w:cs="Arial"/>
                <w:noProof/>
                <w:sz w:val="18"/>
                <w:szCs w:val="18"/>
              </w:rPr>
            </w:pPr>
          </w:p>
        </w:tc>
      </w:tr>
      <w:tr w:rsidR="00485B98" w:rsidRPr="00303FB2" w14:paraId="61B5594F" w14:textId="77777777" w:rsidTr="00F95BC9">
        <w:tc>
          <w:tcPr>
            <w:tcW w:w="5303" w:type="dxa"/>
            <w:tcBorders>
              <w:top w:val="dotted" w:sz="4" w:space="0" w:color="auto"/>
              <w:bottom w:val="dotted" w:sz="4" w:space="0" w:color="auto"/>
            </w:tcBorders>
          </w:tcPr>
          <w:p w14:paraId="4DC6BFB1" w14:textId="77777777" w:rsidR="00EE647A" w:rsidRPr="00303FB2" w:rsidRDefault="00EE647A" w:rsidP="000D6389">
            <w:pPr>
              <w:pStyle w:val="Paragraphedeliste"/>
              <w:numPr>
                <w:ilvl w:val="0"/>
                <w:numId w:val="62"/>
              </w:numPr>
              <w:spacing w:before="20" w:after="20" w:line="240" w:lineRule="auto"/>
              <w:ind w:left="426" w:hanging="426"/>
              <w:rPr>
                <w:rFonts w:cs="Arial"/>
                <w:noProof/>
                <w:sz w:val="18"/>
                <w:szCs w:val="18"/>
              </w:rPr>
            </w:pPr>
            <w:r w:rsidRPr="00303FB2">
              <w:rPr>
                <w:rFonts w:cs="Arial"/>
                <w:noProof/>
                <w:sz w:val="18"/>
                <w:szCs w:val="18"/>
              </w:rPr>
              <w:t>Retenue à la source</w:t>
            </w:r>
            <w:r w:rsidRPr="00303FB2">
              <w:rPr>
                <w:rStyle w:val="Appelnotedebasdep"/>
                <w:rFonts w:cs="Arial"/>
                <w:noProof/>
                <w:sz w:val="18"/>
                <w:szCs w:val="18"/>
              </w:rPr>
              <w:footnoteReference w:id="11"/>
            </w:r>
          </w:p>
        </w:tc>
        <w:tc>
          <w:tcPr>
            <w:tcW w:w="4484" w:type="dxa"/>
            <w:tcBorders>
              <w:top w:val="dotted" w:sz="4" w:space="0" w:color="auto"/>
              <w:bottom w:val="dotted" w:sz="4" w:space="0" w:color="auto"/>
            </w:tcBorders>
          </w:tcPr>
          <w:p w14:paraId="5CB4C0F7" w14:textId="77777777" w:rsidR="00EE647A" w:rsidRPr="00303FB2" w:rsidRDefault="00EE647A" w:rsidP="00B919F9">
            <w:pPr>
              <w:spacing w:before="20" w:after="20" w:line="240" w:lineRule="auto"/>
              <w:rPr>
                <w:rFonts w:cs="Arial"/>
                <w:noProof/>
                <w:sz w:val="18"/>
                <w:szCs w:val="18"/>
              </w:rPr>
            </w:pPr>
          </w:p>
        </w:tc>
        <w:tc>
          <w:tcPr>
            <w:tcW w:w="4205" w:type="dxa"/>
            <w:tcBorders>
              <w:top w:val="dotted" w:sz="4" w:space="0" w:color="auto"/>
              <w:bottom w:val="dotted" w:sz="4" w:space="0" w:color="auto"/>
            </w:tcBorders>
          </w:tcPr>
          <w:p w14:paraId="1D5BB181" w14:textId="77777777" w:rsidR="00EE647A" w:rsidRPr="00303FB2" w:rsidRDefault="00EE647A" w:rsidP="00B919F9">
            <w:pPr>
              <w:spacing w:before="20" w:after="20" w:line="240" w:lineRule="auto"/>
              <w:rPr>
                <w:rFonts w:cs="Arial"/>
                <w:noProof/>
                <w:sz w:val="18"/>
                <w:szCs w:val="18"/>
              </w:rPr>
            </w:pPr>
          </w:p>
        </w:tc>
      </w:tr>
      <w:tr w:rsidR="00485B98" w:rsidRPr="00303FB2" w14:paraId="38619248" w14:textId="77777777" w:rsidTr="00F95BC9">
        <w:tc>
          <w:tcPr>
            <w:tcW w:w="5303" w:type="dxa"/>
            <w:tcBorders>
              <w:top w:val="dotted" w:sz="4" w:space="0" w:color="auto"/>
              <w:bottom w:val="dotted" w:sz="4" w:space="0" w:color="auto"/>
            </w:tcBorders>
          </w:tcPr>
          <w:p w14:paraId="0530156D" w14:textId="77777777" w:rsidR="00EE647A" w:rsidRPr="00303FB2" w:rsidRDefault="00EE647A" w:rsidP="000D6389">
            <w:pPr>
              <w:pStyle w:val="Paragraphedeliste"/>
              <w:numPr>
                <w:ilvl w:val="0"/>
                <w:numId w:val="62"/>
              </w:numPr>
              <w:spacing w:before="20" w:after="20" w:line="240" w:lineRule="auto"/>
              <w:ind w:left="426" w:hanging="426"/>
              <w:rPr>
                <w:rFonts w:cs="Arial"/>
                <w:noProof/>
                <w:sz w:val="18"/>
                <w:szCs w:val="18"/>
              </w:rPr>
            </w:pPr>
            <w:r w:rsidRPr="00303FB2">
              <w:rPr>
                <w:rFonts w:cs="Arial"/>
                <w:noProof/>
                <w:sz w:val="18"/>
                <w:szCs w:val="18"/>
              </w:rPr>
              <w:t>Droits d'enregistrement du Contrat</w:t>
            </w:r>
            <w:r w:rsidRPr="00303FB2">
              <w:rPr>
                <w:rStyle w:val="Appelnotedebasdep"/>
                <w:rFonts w:cs="Arial"/>
                <w:noProof/>
                <w:sz w:val="18"/>
                <w:szCs w:val="18"/>
              </w:rPr>
              <w:footnoteReference w:id="12"/>
            </w:r>
          </w:p>
        </w:tc>
        <w:tc>
          <w:tcPr>
            <w:tcW w:w="4484" w:type="dxa"/>
            <w:tcBorders>
              <w:top w:val="dotted" w:sz="4" w:space="0" w:color="auto"/>
              <w:bottom w:val="dotted" w:sz="4" w:space="0" w:color="auto"/>
            </w:tcBorders>
          </w:tcPr>
          <w:p w14:paraId="20B2B564" w14:textId="77777777" w:rsidR="00EE647A" w:rsidRPr="00303FB2" w:rsidRDefault="00EE647A" w:rsidP="00B919F9">
            <w:pPr>
              <w:spacing w:before="20" w:after="20" w:line="240" w:lineRule="auto"/>
              <w:rPr>
                <w:rFonts w:cs="Arial"/>
                <w:noProof/>
                <w:sz w:val="18"/>
                <w:szCs w:val="18"/>
              </w:rPr>
            </w:pPr>
          </w:p>
        </w:tc>
        <w:tc>
          <w:tcPr>
            <w:tcW w:w="4205" w:type="dxa"/>
            <w:tcBorders>
              <w:top w:val="dotted" w:sz="4" w:space="0" w:color="auto"/>
              <w:bottom w:val="dotted" w:sz="4" w:space="0" w:color="auto"/>
            </w:tcBorders>
          </w:tcPr>
          <w:p w14:paraId="02E5790D" w14:textId="77777777" w:rsidR="00EE647A" w:rsidRPr="00303FB2" w:rsidRDefault="00EE647A" w:rsidP="00B919F9">
            <w:pPr>
              <w:spacing w:before="20" w:after="20" w:line="240" w:lineRule="auto"/>
              <w:rPr>
                <w:rFonts w:cs="Arial"/>
                <w:noProof/>
                <w:sz w:val="18"/>
                <w:szCs w:val="18"/>
              </w:rPr>
            </w:pPr>
          </w:p>
        </w:tc>
      </w:tr>
      <w:tr w:rsidR="00485B98" w:rsidRPr="00303FB2" w14:paraId="5F0267DB" w14:textId="77777777" w:rsidTr="00F95BC9">
        <w:tc>
          <w:tcPr>
            <w:tcW w:w="5303" w:type="dxa"/>
            <w:tcBorders>
              <w:top w:val="dotted" w:sz="4" w:space="0" w:color="auto"/>
              <w:bottom w:val="dotted" w:sz="4" w:space="0" w:color="auto"/>
            </w:tcBorders>
          </w:tcPr>
          <w:p w14:paraId="1235B498" w14:textId="77777777" w:rsidR="00EE647A" w:rsidRPr="00303FB2" w:rsidRDefault="00EE647A" w:rsidP="000D6389">
            <w:pPr>
              <w:pStyle w:val="Paragraphedeliste"/>
              <w:numPr>
                <w:ilvl w:val="0"/>
                <w:numId w:val="62"/>
              </w:numPr>
              <w:spacing w:before="20" w:after="20" w:line="240" w:lineRule="auto"/>
              <w:ind w:left="426" w:hanging="426"/>
              <w:rPr>
                <w:rFonts w:cs="Arial"/>
                <w:noProof/>
                <w:sz w:val="18"/>
                <w:szCs w:val="18"/>
              </w:rPr>
            </w:pPr>
            <w:r w:rsidRPr="00303FB2">
              <w:rPr>
                <w:rFonts w:cs="Arial"/>
                <w:noProof/>
                <w:sz w:val="18"/>
                <w:szCs w:val="18"/>
              </w:rPr>
              <w:t>Droits de douane</w:t>
            </w:r>
          </w:p>
        </w:tc>
        <w:tc>
          <w:tcPr>
            <w:tcW w:w="4484" w:type="dxa"/>
            <w:tcBorders>
              <w:top w:val="dotted" w:sz="4" w:space="0" w:color="auto"/>
              <w:bottom w:val="dotted" w:sz="4" w:space="0" w:color="auto"/>
            </w:tcBorders>
          </w:tcPr>
          <w:p w14:paraId="315DECEF" w14:textId="77777777" w:rsidR="00EE647A" w:rsidRPr="00303FB2" w:rsidRDefault="00EE647A" w:rsidP="00B919F9">
            <w:pPr>
              <w:spacing w:before="20" w:after="20" w:line="240" w:lineRule="auto"/>
              <w:rPr>
                <w:rFonts w:cs="Arial"/>
                <w:noProof/>
                <w:sz w:val="18"/>
                <w:szCs w:val="18"/>
              </w:rPr>
            </w:pPr>
          </w:p>
        </w:tc>
        <w:tc>
          <w:tcPr>
            <w:tcW w:w="4205" w:type="dxa"/>
            <w:tcBorders>
              <w:top w:val="dotted" w:sz="4" w:space="0" w:color="auto"/>
              <w:bottom w:val="dotted" w:sz="4" w:space="0" w:color="auto"/>
            </w:tcBorders>
          </w:tcPr>
          <w:p w14:paraId="7B574BC3" w14:textId="77777777" w:rsidR="00EE647A" w:rsidRPr="00303FB2" w:rsidRDefault="00EE647A" w:rsidP="00B919F9">
            <w:pPr>
              <w:spacing w:before="20" w:after="20" w:line="240" w:lineRule="auto"/>
              <w:rPr>
                <w:rFonts w:cs="Arial"/>
                <w:noProof/>
                <w:sz w:val="18"/>
                <w:szCs w:val="18"/>
              </w:rPr>
            </w:pPr>
          </w:p>
        </w:tc>
      </w:tr>
      <w:tr w:rsidR="00485B98" w:rsidRPr="00303FB2" w14:paraId="2A2114FF" w14:textId="77777777" w:rsidTr="00F95BC9">
        <w:tc>
          <w:tcPr>
            <w:tcW w:w="5303" w:type="dxa"/>
            <w:tcBorders>
              <w:top w:val="dotted" w:sz="4" w:space="0" w:color="auto"/>
            </w:tcBorders>
          </w:tcPr>
          <w:p w14:paraId="7A572BAD" w14:textId="77777777" w:rsidR="00DF5B76" w:rsidRPr="00303FB2" w:rsidRDefault="009E6438" w:rsidP="00B919F9">
            <w:pPr>
              <w:spacing w:before="20" w:after="20" w:line="240" w:lineRule="auto"/>
              <w:rPr>
                <w:rFonts w:cs="Arial"/>
                <w:b/>
                <w:noProof/>
                <w:sz w:val="18"/>
                <w:szCs w:val="18"/>
                <w:u w:val="single"/>
              </w:rPr>
            </w:pPr>
            <w:r w:rsidRPr="00303FB2">
              <w:rPr>
                <w:rFonts w:cs="Arial"/>
                <w:b/>
                <w:noProof/>
                <w:sz w:val="18"/>
                <w:szCs w:val="18"/>
                <w:u w:val="single"/>
              </w:rPr>
              <w:t xml:space="preserve">Total estimé des </w:t>
            </w:r>
            <w:r w:rsidR="004C5530" w:rsidRPr="00303FB2">
              <w:rPr>
                <w:rFonts w:cs="Arial"/>
                <w:b/>
                <w:noProof/>
                <w:sz w:val="18"/>
                <w:szCs w:val="18"/>
                <w:u w:val="single"/>
              </w:rPr>
              <w:t>impôts, taxes et droits</w:t>
            </w:r>
            <w:r w:rsidRPr="00303FB2">
              <w:rPr>
                <w:rFonts w:cs="Arial"/>
                <w:b/>
                <w:noProof/>
                <w:sz w:val="18"/>
                <w:szCs w:val="18"/>
                <w:u w:val="single"/>
              </w:rPr>
              <w:t xml:space="preserve"> dans le pays du Client</w:t>
            </w:r>
            <w:r w:rsidRPr="00303FB2">
              <w:rPr>
                <w:rFonts w:cs="Arial"/>
                <w:b/>
                <w:noProof/>
                <w:sz w:val="18"/>
                <w:szCs w:val="18"/>
              </w:rPr>
              <w:t xml:space="preserve"> :</w:t>
            </w:r>
          </w:p>
        </w:tc>
        <w:tc>
          <w:tcPr>
            <w:tcW w:w="4484" w:type="dxa"/>
            <w:tcBorders>
              <w:top w:val="dotted" w:sz="4" w:space="0" w:color="auto"/>
            </w:tcBorders>
          </w:tcPr>
          <w:p w14:paraId="7D3373FF" w14:textId="77777777" w:rsidR="00DF5B76" w:rsidRPr="00303FB2" w:rsidRDefault="00DF5B76" w:rsidP="00B919F9">
            <w:pPr>
              <w:spacing w:before="20" w:after="20" w:line="240" w:lineRule="auto"/>
              <w:rPr>
                <w:rFonts w:cs="Arial"/>
                <w:noProof/>
                <w:sz w:val="18"/>
                <w:szCs w:val="18"/>
              </w:rPr>
            </w:pPr>
          </w:p>
        </w:tc>
        <w:tc>
          <w:tcPr>
            <w:tcW w:w="4205" w:type="dxa"/>
            <w:tcBorders>
              <w:top w:val="dotted" w:sz="4" w:space="0" w:color="auto"/>
            </w:tcBorders>
          </w:tcPr>
          <w:p w14:paraId="39F5EA0F" w14:textId="77777777" w:rsidR="00DF5B76" w:rsidRPr="00303FB2" w:rsidRDefault="00DF5B76" w:rsidP="00B919F9">
            <w:pPr>
              <w:spacing w:before="20" w:after="20" w:line="240" w:lineRule="auto"/>
              <w:rPr>
                <w:rFonts w:cs="Arial"/>
                <w:noProof/>
                <w:sz w:val="18"/>
                <w:szCs w:val="18"/>
              </w:rPr>
            </w:pPr>
          </w:p>
        </w:tc>
      </w:tr>
    </w:tbl>
    <w:p w14:paraId="522F426B" w14:textId="77777777" w:rsidR="00E550A4" w:rsidRPr="00303FB2" w:rsidRDefault="00ED5716" w:rsidP="0008753D">
      <w:pPr>
        <w:spacing w:after="20"/>
        <w:jc w:val="center"/>
        <w:rPr>
          <w:rFonts w:cs="Arial"/>
          <w:noProof/>
          <w:sz w:val="18"/>
          <w:szCs w:val="18"/>
        </w:rPr>
      </w:pPr>
      <w:r w:rsidRPr="00303FB2">
        <w:rPr>
          <w:rFonts w:cs="Arial"/>
          <w:b/>
          <w:noProof/>
          <w:sz w:val="18"/>
          <w:szCs w:val="18"/>
          <w:u w:val="single"/>
        </w:rPr>
        <w:t>NB</w:t>
      </w:r>
      <w:r w:rsidRPr="00303FB2">
        <w:rPr>
          <w:rFonts w:cs="Arial"/>
          <w:b/>
          <w:noProof/>
          <w:sz w:val="18"/>
          <w:szCs w:val="18"/>
        </w:rPr>
        <w:t> </w:t>
      </w:r>
      <w:r w:rsidR="009E6438" w:rsidRPr="00303FB2">
        <w:rPr>
          <w:rFonts w:cs="Arial"/>
          <w:b/>
          <w:noProof/>
          <w:sz w:val="18"/>
          <w:szCs w:val="18"/>
        </w:rPr>
        <w:t>: Les paiements seront effectués dans la (les) monnaie(s) indiquées ci-dessus (Référence à IC 16.4).</w:t>
      </w:r>
    </w:p>
    <w:p w14:paraId="7A13DD28" w14:textId="77777777" w:rsidR="00E550A4" w:rsidRPr="00303FB2" w:rsidRDefault="00E550A4">
      <w:pPr>
        <w:suppressAutoHyphens w:val="0"/>
        <w:overflowPunct/>
        <w:autoSpaceDE/>
        <w:autoSpaceDN/>
        <w:adjustRightInd/>
        <w:spacing w:after="0" w:line="240" w:lineRule="auto"/>
        <w:jc w:val="left"/>
        <w:textAlignment w:val="auto"/>
        <w:rPr>
          <w:rFonts w:cs="Arial"/>
          <w:noProof/>
        </w:rPr>
        <w:sectPr w:rsidR="00E550A4" w:rsidRPr="00303FB2" w:rsidSect="009C5A3A">
          <w:headerReference w:type="default" r:id="rId49"/>
          <w:footnotePr>
            <w:numRestart w:val="eachSect"/>
          </w:footnotePr>
          <w:pgSz w:w="16838" w:h="11906" w:orient="landscape"/>
          <w:pgMar w:top="1418" w:right="1418" w:bottom="1418" w:left="1418" w:header="709" w:footer="709" w:gutter="0"/>
          <w:cols w:space="708"/>
          <w:docGrid w:linePitch="360"/>
        </w:sectPr>
      </w:pPr>
    </w:p>
    <w:p w14:paraId="67184303" w14:textId="77777777" w:rsidR="009E6438" w:rsidRPr="00303FB2" w:rsidRDefault="009E6438" w:rsidP="0008753D">
      <w:pPr>
        <w:spacing w:after="20"/>
        <w:jc w:val="center"/>
        <w:rPr>
          <w:rFonts w:cs="Arial"/>
          <w:b/>
          <w:noProof/>
          <w:u w:val="single"/>
        </w:rPr>
      </w:pPr>
      <w:r w:rsidRPr="00303FB2">
        <w:rPr>
          <w:rFonts w:cs="Arial"/>
          <w:b/>
          <w:noProof/>
          <w:u w:val="single"/>
        </w:rPr>
        <w:lastRenderedPageBreak/>
        <w:t>FORFAIT</w:t>
      </w:r>
    </w:p>
    <w:tbl>
      <w:tblPr>
        <w:tblStyle w:val="Grilledutableau"/>
        <w:tblW w:w="0" w:type="auto"/>
        <w:tblLook w:val="04A0" w:firstRow="1" w:lastRow="0" w:firstColumn="1" w:lastColumn="0" w:noHBand="0" w:noVBand="1"/>
      </w:tblPr>
      <w:tblGrid>
        <w:gridCol w:w="5303"/>
        <w:gridCol w:w="4484"/>
        <w:gridCol w:w="4205"/>
      </w:tblGrid>
      <w:tr w:rsidR="00485B98" w:rsidRPr="00303FB2" w14:paraId="71DDC57F" w14:textId="77777777" w:rsidTr="002069A0">
        <w:tc>
          <w:tcPr>
            <w:tcW w:w="5303" w:type="dxa"/>
            <w:vMerge w:val="restart"/>
            <w:shd w:val="clear" w:color="auto" w:fill="D9D9D9" w:themeFill="background1" w:themeFillShade="D9"/>
            <w:vAlign w:val="center"/>
          </w:tcPr>
          <w:p w14:paraId="28CFB11E" w14:textId="77777777" w:rsidR="009E6438" w:rsidRPr="00303FB2" w:rsidRDefault="009E6438" w:rsidP="0008753D">
            <w:pPr>
              <w:spacing w:after="20"/>
              <w:jc w:val="center"/>
              <w:rPr>
                <w:rFonts w:cs="Arial"/>
                <w:b/>
                <w:noProof/>
                <w:sz w:val="18"/>
                <w:szCs w:val="18"/>
              </w:rPr>
            </w:pPr>
            <w:r w:rsidRPr="00303FB2">
              <w:rPr>
                <w:rFonts w:cs="Arial"/>
                <w:b/>
                <w:noProof/>
                <w:sz w:val="18"/>
                <w:szCs w:val="18"/>
              </w:rPr>
              <w:t>Item</w:t>
            </w:r>
          </w:p>
        </w:tc>
        <w:tc>
          <w:tcPr>
            <w:tcW w:w="8689" w:type="dxa"/>
            <w:gridSpan w:val="2"/>
            <w:shd w:val="clear" w:color="auto" w:fill="D9D9D9" w:themeFill="background1" w:themeFillShade="D9"/>
          </w:tcPr>
          <w:p w14:paraId="42CA9C5F" w14:textId="77777777" w:rsidR="009E6438" w:rsidRPr="00303FB2" w:rsidRDefault="009E6438" w:rsidP="0008753D">
            <w:pPr>
              <w:spacing w:after="20"/>
              <w:jc w:val="center"/>
              <w:rPr>
                <w:rFonts w:cs="Arial"/>
                <w:b/>
                <w:noProof/>
                <w:sz w:val="18"/>
                <w:szCs w:val="18"/>
              </w:rPr>
            </w:pPr>
            <w:r w:rsidRPr="00303FB2">
              <w:rPr>
                <w:rFonts w:cs="Arial"/>
                <w:b/>
                <w:noProof/>
                <w:sz w:val="18"/>
                <w:szCs w:val="18"/>
              </w:rPr>
              <w:t>Prix</w:t>
            </w:r>
          </w:p>
        </w:tc>
      </w:tr>
      <w:tr w:rsidR="00485B98" w:rsidRPr="00303FB2" w14:paraId="420B7FE0" w14:textId="77777777" w:rsidTr="002069A0">
        <w:tc>
          <w:tcPr>
            <w:tcW w:w="5303" w:type="dxa"/>
            <w:vMerge/>
            <w:shd w:val="clear" w:color="auto" w:fill="D9D9D9" w:themeFill="background1" w:themeFillShade="D9"/>
          </w:tcPr>
          <w:p w14:paraId="63EE82EF" w14:textId="77777777" w:rsidR="009E6438" w:rsidRPr="00303FB2" w:rsidRDefault="009E6438" w:rsidP="0008753D">
            <w:pPr>
              <w:spacing w:after="20"/>
              <w:rPr>
                <w:rFonts w:cs="Arial"/>
                <w:noProof/>
                <w:sz w:val="18"/>
                <w:szCs w:val="18"/>
              </w:rPr>
            </w:pPr>
          </w:p>
        </w:tc>
        <w:tc>
          <w:tcPr>
            <w:tcW w:w="8689" w:type="dxa"/>
            <w:gridSpan w:val="2"/>
            <w:shd w:val="clear" w:color="auto" w:fill="D9D9D9" w:themeFill="background1" w:themeFillShade="D9"/>
          </w:tcPr>
          <w:p w14:paraId="5021F6F2" w14:textId="77777777" w:rsidR="009E6438" w:rsidRPr="00303FB2" w:rsidRDefault="009E6438" w:rsidP="0008753D">
            <w:pPr>
              <w:spacing w:after="20"/>
              <w:jc w:val="center"/>
              <w:rPr>
                <w:rFonts w:cs="Arial"/>
                <w:i/>
                <w:noProof/>
                <w:sz w:val="18"/>
                <w:szCs w:val="18"/>
              </w:rPr>
            </w:pPr>
            <w:r w:rsidRPr="00303FB2">
              <w:rPr>
                <w:rFonts w:cs="Arial"/>
                <w:i/>
                <w:noProof/>
                <w:sz w:val="18"/>
                <w:szCs w:val="18"/>
              </w:rPr>
              <w:t>[Le Consultant doit indiquer le prix offert en conformité avec l’</w:t>
            </w:r>
            <w:r w:rsidR="00373F8A" w:rsidRPr="00303FB2">
              <w:rPr>
                <w:rFonts w:cs="Arial"/>
                <w:i/>
                <w:noProof/>
                <w:sz w:val="18"/>
                <w:szCs w:val="18"/>
              </w:rPr>
              <w:t>A</w:t>
            </w:r>
            <w:r w:rsidRPr="00303FB2">
              <w:rPr>
                <w:rFonts w:cs="Arial"/>
                <w:i/>
                <w:noProof/>
                <w:sz w:val="18"/>
                <w:szCs w:val="18"/>
              </w:rPr>
              <w:t xml:space="preserve">rticle 16.4 des Données </w:t>
            </w:r>
            <w:r w:rsidR="00F04F59" w:rsidRPr="00303FB2">
              <w:rPr>
                <w:rFonts w:cs="Arial"/>
                <w:i/>
                <w:noProof/>
                <w:sz w:val="18"/>
                <w:szCs w:val="18"/>
              </w:rPr>
              <w:t>p</w:t>
            </w:r>
            <w:r w:rsidRPr="00303FB2">
              <w:rPr>
                <w:rFonts w:cs="Arial"/>
                <w:i/>
                <w:noProof/>
                <w:sz w:val="18"/>
                <w:szCs w:val="18"/>
              </w:rPr>
              <w:t>articulières ; supprimer toute colonne non utilisée]</w:t>
            </w:r>
          </w:p>
        </w:tc>
      </w:tr>
      <w:tr w:rsidR="00485B98" w:rsidRPr="00303FB2" w14:paraId="07AD43A3" w14:textId="77777777" w:rsidTr="002069A0">
        <w:tc>
          <w:tcPr>
            <w:tcW w:w="5303" w:type="dxa"/>
            <w:vMerge/>
            <w:tcBorders>
              <w:bottom w:val="single" w:sz="4" w:space="0" w:color="auto"/>
            </w:tcBorders>
            <w:shd w:val="clear" w:color="auto" w:fill="D9D9D9" w:themeFill="background1" w:themeFillShade="D9"/>
          </w:tcPr>
          <w:p w14:paraId="4E3585AC" w14:textId="77777777" w:rsidR="009E6438" w:rsidRPr="00303FB2" w:rsidRDefault="009E6438" w:rsidP="0008753D">
            <w:pPr>
              <w:spacing w:after="20"/>
              <w:rPr>
                <w:rFonts w:cs="Arial"/>
                <w:noProof/>
                <w:sz w:val="18"/>
                <w:szCs w:val="18"/>
              </w:rPr>
            </w:pPr>
          </w:p>
        </w:tc>
        <w:tc>
          <w:tcPr>
            <w:tcW w:w="4484" w:type="dxa"/>
            <w:tcBorders>
              <w:bottom w:val="single" w:sz="4" w:space="0" w:color="auto"/>
            </w:tcBorders>
            <w:shd w:val="clear" w:color="auto" w:fill="D9D9D9" w:themeFill="background1" w:themeFillShade="D9"/>
          </w:tcPr>
          <w:p w14:paraId="7655F464" w14:textId="77777777" w:rsidR="009E6438" w:rsidRPr="00303FB2" w:rsidRDefault="00092588" w:rsidP="0008753D">
            <w:pPr>
              <w:spacing w:after="20"/>
              <w:jc w:val="center"/>
              <w:rPr>
                <w:rFonts w:cs="Arial"/>
                <w:i/>
                <w:noProof/>
                <w:sz w:val="18"/>
                <w:szCs w:val="18"/>
              </w:rPr>
            </w:pPr>
            <w:r w:rsidRPr="00303FB2">
              <w:rPr>
                <w:rFonts w:cs="Arial"/>
                <w:i/>
                <w:noProof/>
                <w:sz w:val="18"/>
                <w:szCs w:val="18"/>
              </w:rPr>
              <w:t>[Insérer m</w:t>
            </w:r>
            <w:r w:rsidR="009E6438" w:rsidRPr="00303FB2">
              <w:rPr>
                <w:rFonts w:cs="Arial"/>
                <w:i/>
                <w:noProof/>
                <w:sz w:val="18"/>
                <w:szCs w:val="18"/>
              </w:rPr>
              <w:t>onnaie étrangère]</w:t>
            </w:r>
          </w:p>
        </w:tc>
        <w:tc>
          <w:tcPr>
            <w:tcW w:w="4205" w:type="dxa"/>
            <w:tcBorders>
              <w:bottom w:val="single" w:sz="4" w:space="0" w:color="auto"/>
            </w:tcBorders>
            <w:shd w:val="clear" w:color="auto" w:fill="D9D9D9" w:themeFill="background1" w:themeFillShade="D9"/>
          </w:tcPr>
          <w:p w14:paraId="5A8DA985" w14:textId="77777777" w:rsidR="009E6438" w:rsidRPr="00303FB2" w:rsidRDefault="00092588" w:rsidP="0008753D">
            <w:pPr>
              <w:spacing w:after="20"/>
              <w:jc w:val="center"/>
              <w:rPr>
                <w:rFonts w:cs="Arial"/>
                <w:i/>
                <w:noProof/>
                <w:sz w:val="18"/>
                <w:szCs w:val="18"/>
              </w:rPr>
            </w:pPr>
            <w:r w:rsidRPr="00303FB2">
              <w:rPr>
                <w:rFonts w:cs="Arial"/>
                <w:i/>
                <w:noProof/>
                <w:sz w:val="18"/>
                <w:szCs w:val="18"/>
              </w:rPr>
              <w:t>[Insérer m</w:t>
            </w:r>
            <w:r w:rsidR="009E6438" w:rsidRPr="00303FB2">
              <w:rPr>
                <w:rFonts w:cs="Arial"/>
                <w:i/>
                <w:noProof/>
                <w:sz w:val="18"/>
                <w:szCs w:val="18"/>
              </w:rPr>
              <w:t>onnaie nationale]</w:t>
            </w:r>
          </w:p>
        </w:tc>
      </w:tr>
      <w:tr w:rsidR="00485B98" w:rsidRPr="00303FB2" w14:paraId="6A7FA07A" w14:textId="77777777" w:rsidTr="002069A0">
        <w:tc>
          <w:tcPr>
            <w:tcW w:w="13992" w:type="dxa"/>
            <w:gridSpan w:val="3"/>
            <w:tcBorders>
              <w:bottom w:val="single" w:sz="4" w:space="0" w:color="auto"/>
            </w:tcBorders>
            <w:shd w:val="clear" w:color="auto" w:fill="EEECE1" w:themeFill="background2"/>
          </w:tcPr>
          <w:p w14:paraId="1D088268" w14:textId="77777777" w:rsidR="0048493D" w:rsidRPr="00303FB2" w:rsidRDefault="0048493D" w:rsidP="0008753D">
            <w:pPr>
              <w:spacing w:after="20"/>
              <w:rPr>
                <w:rFonts w:cs="Arial"/>
                <w:noProof/>
                <w:sz w:val="18"/>
                <w:szCs w:val="18"/>
              </w:rPr>
            </w:pPr>
            <w:r w:rsidRPr="00303FB2">
              <w:rPr>
                <w:rFonts w:cs="Arial"/>
                <w:b/>
                <w:noProof/>
                <w:sz w:val="18"/>
                <w:szCs w:val="18"/>
              </w:rPr>
              <w:t>Prix global et forfaitaire de la Proposition financière hors taxes</w:t>
            </w:r>
            <w:r w:rsidRPr="00303FB2">
              <w:rPr>
                <w:rStyle w:val="Appelnotedebasdep"/>
                <w:rFonts w:cs="Arial"/>
                <w:b/>
                <w:noProof/>
                <w:sz w:val="18"/>
                <w:szCs w:val="18"/>
              </w:rPr>
              <w:footnoteReference w:id="13"/>
            </w:r>
            <w:r w:rsidRPr="00303FB2">
              <w:rPr>
                <w:rFonts w:cs="Arial"/>
                <w:b/>
                <w:noProof/>
                <w:sz w:val="18"/>
                <w:szCs w:val="18"/>
              </w:rPr>
              <w:t xml:space="preserve"> :</w:t>
            </w:r>
          </w:p>
        </w:tc>
      </w:tr>
      <w:tr w:rsidR="00485B98" w:rsidRPr="00303FB2" w14:paraId="32861F7D" w14:textId="77777777" w:rsidTr="002069A0">
        <w:tc>
          <w:tcPr>
            <w:tcW w:w="5303" w:type="dxa"/>
            <w:tcBorders>
              <w:bottom w:val="dotted" w:sz="4" w:space="0" w:color="auto"/>
            </w:tcBorders>
          </w:tcPr>
          <w:p w14:paraId="3D3C5A36" w14:textId="77777777" w:rsidR="009E6438" w:rsidRPr="00303FB2" w:rsidRDefault="009E6438" w:rsidP="000D6389">
            <w:pPr>
              <w:pStyle w:val="Paragraphedeliste"/>
              <w:numPr>
                <w:ilvl w:val="0"/>
                <w:numId w:val="63"/>
              </w:numPr>
              <w:spacing w:after="20"/>
              <w:ind w:left="426" w:hanging="426"/>
              <w:jc w:val="left"/>
              <w:rPr>
                <w:rFonts w:cs="Arial"/>
                <w:noProof/>
                <w:sz w:val="18"/>
                <w:szCs w:val="18"/>
              </w:rPr>
            </w:pPr>
            <w:r w:rsidRPr="00303FB2">
              <w:rPr>
                <w:rFonts w:cs="Arial"/>
                <w:noProof/>
                <w:sz w:val="18"/>
                <w:szCs w:val="18"/>
              </w:rPr>
              <w:t>Activité 1 (livrable 1)</w:t>
            </w:r>
          </w:p>
        </w:tc>
        <w:tc>
          <w:tcPr>
            <w:tcW w:w="4484" w:type="dxa"/>
            <w:tcBorders>
              <w:bottom w:val="dotted" w:sz="4" w:space="0" w:color="auto"/>
            </w:tcBorders>
          </w:tcPr>
          <w:p w14:paraId="4F5DA70D" w14:textId="77777777" w:rsidR="009E6438" w:rsidRPr="00303FB2" w:rsidRDefault="009E6438" w:rsidP="0008753D">
            <w:pPr>
              <w:spacing w:after="20"/>
              <w:rPr>
                <w:rFonts w:cs="Arial"/>
                <w:noProof/>
                <w:sz w:val="18"/>
                <w:szCs w:val="18"/>
              </w:rPr>
            </w:pPr>
          </w:p>
        </w:tc>
        <w:tc>
          <w:tcPr>
            <w:tcW w:w="4205" w:type="dxa"/>
            <w:tcBorders>
              <w:bottom w:val="dotted" w:sz="4" w:space="0" w:color="auto"/>
            </w:tcBorders>
          </w:tcPr>
          <w:p w14:paraId="56DE8AF8" w14:textId="77777777" w:rsidR="009E6438" w:rsidRPr="00303FB2" w:rsidRDefault="009E6438" w:rsidP="0008753D">
            <w:pPr>
              <w:spacing w:after="20"/>
              <w:rPr>
                <w:rFonts w:cs="Arial"/>
                <w:noProof/>
                <w:sz w:val="18"/>
                <w:szCs w:val="18"/>
              </w:rPr>
            </w:pPr>
          </w:p>
        </w:tc>
      </w:tr>
      <w:tr w:rsidR="00485B98" w:rsidRPr="00303FB2" w14:paraId="3C74163C" w14:textId="77777777" w:rsidTr="002069A0">
        <w:tc>
          <w:tcPr>
            <w:tcW w:w="5303" w:type="dxa"/>
            <w:tcBorders>
              <w:top w:val="dotted" w:sz="4" w:space="0" w:color="auto"/>
              <w:bottom w:val="dotted" w:sz="4" w:space="0" w:color="auto"/>
            </w:tcBorders>
          </w:tcPr>
          <w:p w14:paraId="5E72DE9E" w14:textId="77777777" w:rsidR="009E6438" w:rsidRPr="00303FB2" w:rsidRDefault="00FF3DA8" w:rsidP="000D6389">
            <w:pPr>
              <w:pStyle w:val="Paragraphedeliste"/>
              <w:numPr>
                <w:ilvl w:val="0"/>
                <w:numId w:val="63"/>
              </w:numPr>
              <w:spacing w:after="20"/>
              <w:ind w:left="426" w:hanging="426"/>
              <w:jc w:val="left"/>
              <w:rPr>
                <w:rFonts w:cs="Arial"/>
                <w:noProof/>
                <w:sz w:val="18"/>
                <w:szCs w:val="18"/>
              </w:rPr>
            </w:pPr>
            <w:r w:rsidRPr="00303FB2">
              <w:rPr>
                <w:rFonts w:cs="Arial"/>
                <w:noProof/>
                <w:sz w:val="18"/>
                <w:szCs w:val="18"/>
              </w:rPr>
              <w:t>Activité 2 (l</w:t>
            </w:r>
            <w:r w:rsidR="009E6438" w:rsidRPr="00303FB2">
              <w:rPr>
                <w:rFonts w:cs="Arial"/>
                <w:noProof/>
                <w:sz w:val="18"/>
                <w:szCs w:val="18"/>
              </w:rPr>
              <w:t>ivrable 2)</w:t>
            </w:r>
          </w:p>
        </w:tc>
        <w:tc>
          <w:tcPr>
            <w:tcW w:w="4484" w:type="dxa"/>
            <w:tcBorders>
              <w:top w:val="dotted" w:sz="4" w:space="0" w:color="auto"/>
              <w:bottom w:val="dotted" w:sz="4" w:space="0" w:color="auto"/>
            </w:tcBorders>
          </w:tcPr>
          <w:p w14:paraId="77D335ED" w14:textId="77777777" w:rsidR="009E6438" w:rsidRPr="00303FB2" w:rsidRDefault="009E6438" w:rsidP="0008753D">
            <w:pPr>
              <w:spacing w:after="20"/>
              <w:rPr>
                <w:rFonts w:cs="Arial"/>
                <w:noProof/>
                <w:sz w:val="18"/>
                <w:szCs w:val="18"/>
              </w:rPr>
            </w:pPr>
          </w:p>
        </w:tc>
        <w:tc>
          <w:tcPr>
            <w:tcW w:w="4205" w:type="dxa"/>
            <w:tcBorders>
              <w:top w:val="dotted" w:sz="4" w:space="0" w:color="auto"/>
              <w:bottom w:val="dotted" w:sz="4" w:space="0" w:color="auto"/>
            </w:tcBorders>
          </w:tcPr>
          <w:p w14:paraId="7CC8BFD4" w14:textId="77777777" w:rsidR="009E6438" w:rsidRPr="00303FB2" w:rsidRDefault="009E6438" w:rsidP="0008753D">
            <w:pPr>
              <w:spacing w:after="20"/>
              <w:rPr>
                <w:rFonts w:cs="Arial"/>
                <w:noProof/>
                <w:sz w:val="18"/>
                <w:szCs w:val="18"/>
              </w:rPr>
            </w:pPr>
          </w:p>
        </w:tc>
      </w:tr>
      <w:tr w:rsidR="00485B98" w:rsidRPr="00303FB2" w14:paraId="66DA140F" w14:textId="77777777" w:rsidTr="002069A0">
        <w:tc>
          <w:tcPr>
            <w:tcW w:w="5303" w:type="dxa"/>
            <w:tcBorders>
              <w:top w:val="dotted" w:sz="4" w:space="0" w:color="auto"/>
              <w:bottom w:val="dotted" w:sz="4" w:space="0" w:color="auto"/>
            </w:tcBorders>
          </w:tcPr>
          <w:p w14:paraId="4C85DD21" w14:textId="77777777" w:rsidR="009E6438" w:rsidRPr="00303FB2" w:rsidRDefault="009E6438" w:rsidP="000D6389">
            <w:pPr>
              <w:pStyle w:val="Paragraphedeliste"/>
              <w:numPr>
                <w:ilvl w:val="0"/>
                <w:numId w:val="63"/>
              </w:numPr>
              <w:spacing w:after="20"/>
              <w:ind w:left="426" w:hanging="426"/>
              <w:jc w:val="left"/>
              <w:rPr>
                <w:rFonts w:cs="Arial"/>
                <w:noProof/>
                <w:sz w:val="18"/>
                <w:szCs w:val="18"/>
              </w:rPr>
            </w:pPr>
            <w:r w:rsidRPr="00303FB2">
              <w:rPr>
                <w:rFonts w:cs="Arial"/>
                <w:noProof/>
                <w:sz w:val="18"/>
                <w:szCs w:val="18"/>
              </w:rPr>
              <w:t>…</w:t>
            </w:r>
          </w:p>
        </w:tc>
        <w:tc>
          <w:tcPr>
            <w:tcW w:w="4484" w:type="dxa"/>
            <w:tcBorders>
              <w:top w:val="dotted" w:sz="4" w:space="0" w:color="auto"/>
              <w:bottom w:val="dotted" w:sz="4" w:space="0" w:color="auto"/>
            </w:tcBorders>
          </w:tcPr>
          <w:p w14:paraId="468112F4" w14:textId="77777777" w:rsidR="009E6438" w:rsidRPr="00303FB2" w:rsidRDefault="009E6438" w:rsidP="0008753D">
            <w:pPr>
              <w:spacing w:after="20"/>
              <w:rPr>
                <w:rFonts w:cs="Arial"/>
                <w:noProof/>
                <w:sz w:val="18"/>
                <w:szCs w:val="18"/>
              </w:rPr>
            </w:pPr>
          </w:p>
        </w:tc>
        <w:tc>
          <w:tcPr>
            <w:tcW w:w="4205" w:type="dxa"/>
            <w:tcBorders>
              <w:top w:val="dotted" w:sz="4" w:space="0" w:color="auto"/>
              <w:bottom w:val="dotted" w:sz="4" w:space="0" w:color="auto"/>
            </w:tcBorders>
          </w:tcPr>
          <w:p w14:paraId="60C0FDEB" w14:textId="77777777" w:rsidR="009E6438" w:rsidRPr="00303FB2" w:rsidRDefault="009E6438" w:rsidP="0008753D">
            <w:pPr>
              <w:spacing w:after="20"/>
              <w:rPr>
                <w:rFonts w:cs="Arial"/>
                <w:noProof/>
                <w:sz w:val="18"/>
                <w:szCs w:val="18"/>
              </w:rPr>
            </w:pPr>
          </w:p>
        </w:tc>
      </w:tr>
      <w:tr w:rsidR="00485B98" w:rsidRPr="00303FB2" w14:paraId="5AE7493F" w14:textId="77777777" w:rsidTr="002069A0">
        <w:tc>
          <w:tcPr>
            <w:tcW w:w="5303" w:type="dxa"/>
            <w:tcBorders>
              <w:top w:val="dotted" w:sz="4" w:space="0" w:color="auto"/>
              <w:bottom w:val="single" w:sz="4" w:space="0" w:color="auto"/>
            </w:tcBorders>
          </w:tcPr>
          <w:p w14:paraId="376D4CCF" w14:textId="77777777" w:rsidR="009E6438" w:rsidRPr="00303FB2" w:rsidRDefault="009E6438" w:rsidP="0008753D">
            <w:pPr>
              <w:spacing w:after="20"/>
              <w:rPr>
                <w:rFonts w:cs="Arial"/>
                <w:b/>
                <w:noProof/>
                <w:sz w:val="18"/>
                <w:szCs w:val="18"/>
              </w:rPr>
            </w:pPr>
            <w:r w:rsidRPr="00303FB2">
              <w:rPr>
                <w:rFonts w:cs="Arial"/>
                <w:b/>
                <w:noProof/>
                <w:sz w:val="18"/>
                <w:szCs w:val="18"/>
                <w:u w:val="single"/>
              </w:rPr>
              <w:t>Prix total hors taxes</w:t>
            </w:r>
            <w:r w:rsidR="00E550A4" w:rsidRPr="00303FB2">
              <w:rPr>
                <w:rFonts w:cs="Arial"/>
                <w:b/>
                <w:noProof/>
                <w:sz w:val="18"/>
                <w:szCs w:val="18"/>
                <w:u w:val="single"/>
                <w:vertAlign w:val="superscript"/>
              </w:rPr>
              <w:t>1</w:t>
            </w:r>
            <w:r w:rsidRPr="00303FB2">
              <w:rPr>
                <w:rFonts w:cs="Arial"/>
                <w:b/>
                <w:noProof/>
                <w:sz w:val="18"/>
                <w:szCs w:val="18"/>
                <w:u w:val="single"/>
              </w:rPr>
              <w:t xml:space="preserve"> de la Proposition financière</w:t>
            </w:r>
            <w:r w:rsidRPr="00303FB2">
              <w:rPr>
                <w:rFonts w:cs="Arial"/>
                <w:b/>
                <w:noProof/>
                <w:sz w:val="18"/>
                <w:szCs w:val="18"/>
              </w:rPr>
              <w:t xml:space="preserve"> :</w:t>
            </w:r>
          </w:p>
          <w:p w14:paraId="7728684E" w14:textId="77777777" w:rsidR="009E6438" w:rsidRPr="00303FB2" w:rsidRDefault="009E6438" w:rsidP="0008753D">
            <w:pPr>
              <w:spacing w:after="20"/>
              <w:rPr>
                <w:rFonts w:cs="Arial"/>
                <w:i/>
                <w:noProof/>
                <w:sz w:val="18"/>
                <w:szCs w:val="18"/>
              </w:rPr>
            </w:pPr>
            <w:r w:rsidRPr="00303FB2">
              <w:rPr>
                <w:rFonts w:cs="Arial"/>
                <w:i/>
                <w:noProof/>
                <w:sz w:val="18"/>
                <w:szCs w:val="18"/>
              </w:rPr>
              <w:t>[</w:t>
            </w:r>
            <w:r w:rsidR="000F5EA7" w:rsidRPr="00303FB2">
              <w:rPr>
                <w:rFonts w:cs="Arial"/>
                <w:i/>
                <w:noProof/>
                <w:sz w:val="18"/>
                <w:szCs w:val="18"/>
              </w:rPr>
              <w:t>ce montant doit être le même que dans le Formulaire FIN-1</w:t>
            </w:r>
            <w:r w:rsidRPr="00303FB2">
              <w:rPr>
                <w:rFonts w:cs="Arial"/>
                <w:i/>
                <w:noProof/>
                <w:sz w:val="18"/>
                <w:szCs w:val="18"/>
              </w:rPr>
              <w:t>]</w:t>
            </w:r>
          </w:p>
        </w:tc>
        <w:tc>
          <w:tcPr>
            <w:tcW w:w="4484" w:type="dxa"/>
            <w:tcBorders>
              <w:top w:val="dotted" w:sz="4" w:space="0" w:color="auto"/>
              <w:bottom w:val="single" w:sz="4" w:space="0" w:color="auto"/>
            </w:tcBorders>
          </w:tcPr>
          <w:p w14:paraId="64366C19" w14:textId="77777777" w:rsidR="009E6438" w:rsidRPr="00303FB2" w:rsidRDefault="009E6438" w:rsidP="0008753D">
            <w:pPr>
              <w:spacing w:after="20"/>
              <w:rPr>
                <w:rFonts w:cs="Arial"/>
                <w:noProof/>
                <w:sz w:val="18"/>
                <w:szCs w:val="18"/>
              </w:rPr>
            </w:pPr>
          </w:p>
        </w:tc>
        <w:tc>
          <w:tcPr>
            <w:tcW w:w="4205" w:type="dxa"/>
            <w:tcBorders>
              <w:top w:val="dotted" w:sz="4" w:space="0" w:color="auto"/>
              <w:bottom w:val="single" w:sz="4" w:space="0" w:color="auto"/>
            </w:tcBorders>
          </w:tcPr>
          <w:p w14:paraId="16DDED5A" w14:textId="77777777" w:rsidR="009E6438" w:rsidRPr="00303FB2" w:rsidRDefault="009E6438" w:rsidP="0008753D">
            <w:pPr>
              <w:spacing w:after="20"/>
              <w:rPr>
                <w:rFonts w:cs="Arial"/>
                <w:noProof/>
                <w:sz w:val="18"/>
                <w:szCs w:val="18"/>
              </w:rPr>
            </w:pPr>
          </w:p>
        </w:tc>
      </w:tr>
      <w:tr w:rsidR="00485B98" w:rsidRPr="00303FB2" w14:paraId="588CE64F" w14:textId="77777777" w:rsidTr="002069A0">
        <w:tc>
          <w:tcPr>
            <w:tcW w:w="13992" w:type="dxa"/>
            <w:gridSpan w:val="3"/>
            <w:tcBorders>
              <w:bottom w:val="single" w:sz="4" w:space="0" w:color="auto"/>
            </w:tcBorders>
            <w:shd w:val="clear" w:color="auto" w:fill="EEECE1" w:themeFill="background2"/>
          </w:tcPr>
          <w:p w14:paraId="75F1CE86" w14:textId="77777777" w:rsidR="009E6438" w:rsidRPr="00303FB2" w:rsidRDefault="004C5530" w:rsidP="0008753D">
            <w:pPr>
              <w:spacing w:after="20"/>
              <w:rPr>
                <w:rFonts w:cs="Arial"/>
                <w:b/>
                <w:noProof/>
                <w:sz w:val="18"/>
                <w:szCs w:val="18"/>
              </w:rPr>
            </w:pPr>
            <w:r w:rsidRPr="00303FB2">
              <w:rPr>
                <w:rFonts w:cs="Arial"/>
                <w:b/>
                <w:noProof/>
                <w:sz w:val="18"/>
                <w:szCs w:val="18"/>
              </w:rPr>
              <w:t>Taxes</w:t>
            </w:r>
            <w:r w:rsidR="000F5EA7" w:rsidRPr="00303FB2">
              <w:rPr>
                <w:rStyle w:val="Appelnotedebasdep"/>
                <w:rFonts w:cs="Arial"/>
                <w:b/>
                <w:noProof/>
                <w:sz w:val="18"/>
                <w:szCs w:val="18"/>
              </w:rPr>
              <w:footnoteReference w:id="14"/>
            </w:r>
            <w:r w:rsidR="009E6438" w:rsidRPr="00303FB2">
              <w:rPr>
                <w:rFonts w:cs="Arial"/>
                <w:b/>
                <w:noProof/>
                <w:sz w:val="18"/>
                <w:szCs w:val="18"/>
              </w:rPr>
              <w:t xml:space="preserve"> estimé</w:t>
            </w:r>
            <w:r w:rsidR="00955F15" w:rsidRPr="00303FB2">
              <w:rPr>
                <w:rFonts w:cs="Arial"/>
                <w:b/>
                <w:noProof/>
                <w:sz w:val="18"/>
                <w:szCs w:val="18"/>
              </w:rPr>
              <w:t>e</w:t>
            </w:r>
            <w:r w:rsidR="009E6438" w:rsidRPr="00303FB2">
              <w:rPr>
                <w:rFonts w:cs="Arial"/>
                <w:b/>
                <w:noProof/>
                <w:sz w:val="18"/>
                <w:szCs w:val="18"/>
              </w:rPr>
              <w:t xml:space="preserve">s </w:t>
            </w:r>
            <w:r w:rsidR="00955F15" w:rsidRPr="00303FB2">
              <w:rPr>
                <w:rFonts w:cs="Arial"/>
                <w:b/>
                <w:noProof/>
                <w:sz w:val="18"/>
                <w:szCs w:val="18"/>
              </w:rPr>
              <w:t xml:space="preserve">dans le pays du Client </w:t>
            </w:r>
            <w:r w:rsidR="009E6438" w:rsidRPr="00303FB2">
              <w:rPr>
                <w:rFonts w:cs="Arial"/>
                <w:b/>
                <w:noProof/>
                <w:sz w:val="18"/>
                <w:szCs w:val="18"/>
              </w:rPr>
              <w:t>– à examiner et finaliser lors de négociation du Contrat (en cas d’attribution)</w:t>
            </w:r>
          </w:p>
        </w:tc>
      </w:tr>
      <w:tr w:rsidR="00485B98" w:rsidRPr="00303FB2" w14:paraId="0D664E1B" w14:textId="77777777" w:rsidTr="002069A0">
        <w:tc>
          <w:tcPr>
            <w:tcW w:w="5303" w:type="dxa"/>
            <w:tcBorders>
              <w:bottom w:val="dotted" w:sz="4" w:space="0" w:color="auto"/>
            </w:tcBorders>
          </w:tcPr>
          <w:p w14:paraId="306C59D0" w14:textId="77777777" w:rsidR="000F5EA7" w:rsidRPr="00303FB2" w:rsidRDefault="000F5EA7" w:rsidP="000D6389">
            <w:pPr>
              <w:pStyle w:val="Paragraphedeliste"/>
              <w:numPr>
                <w:ilvl w:val="0"/>
                <w:numId w:val="62"/>
              </w:numPr>
              <w:spacing w:after="20"/>
              <w:ind w:left="426" w:hanging="426"/>
              <w:rPr>
                <w:rFonts w:cs="Arial"/>
                <w:noProof/>
                <w:sz w:val="18"/>
                <w:szCs w:val="18"/>
              </w:rPr>
            </w:pPr>
            <w:r w:rsidRPr="00303FB2">
              <w:rPr>
                <w:rFonts w:cs="Arial"/>
                <w:noProof/>
                <w:sz w:val="18"/>
                <w:szCs w:val="18"/>
              </w:rPr>
              <w:t>Taxe sur la valeur ajoutée (TVA) ou équivalent</w:t>
            </w:r>
          </w:p>
        </w:tc>
        <w:tc>
          <w:tcPr>
            <w:tcW w:w="4484" w:type="dxa"/>
            <w:tcBorders>
              <w:bottom w:val="dotted" w:sz="4" w:space="0" w:color="auto"/>
            </w:tcBorders>
          </w:tcPr>
          <w:p w14:paraId="47BE56BB" w14:textId="77777777" w:rsidR="000F5EA7" w:rsidRPr="00303FB2" w:rsidRDefault="000F5EA7" w:rsidP="0008753D">
            <w:pPr>
              <w:spacing w:after="20"/>
              <w:rPr>
                <w:rFonts w:cs="Arial"/>
                <w:noProof/>
                <w:sz w:val="18"/>
                <w:szCs w:val="18"/>
              </w:rPr>
            </w:pPr>
          </w:p>
        </w:tc>
        <w:tc>
          <w:tcPr>
            <w:tcW w:w="4205" w:type="dxa"/>
            <w:tcBorders>
              <w:bottom w:val="dotted" w:sz="4" w:space="0" w:color="auto"/>
            </w:tcBorders>
          </w:tcPr>
          <w:p w14:paraId="6C12196D" w14:textId="77777777" w:rsidR="000F5EA7" w:rsidRPr="00303FB2" w:rsidRDefault="000F5EA7" w:rsidP="0008753D">
            <w:pPr>
              <w:spacing w:after="20"/>
              <w:rPr>
                <w:rFonts w:cs="Arial"/>
                <w:noProof/>
                <w:sz w:val="18"/>
                <w:szCs w:val="18"/>
              </w:rPr>
            </w:pPr>
          </w:p>
        </w:tc>
      </w:tr>
      <w:tr w:rsidR="00485B98" w:rsidRPr="00303FB2" w14:paraId="5367C4BC" w14:textId="77777777" w:rsidTr="002069A0">
        <w:tc>
          <w:tcPr>
            <w:tcW w:w="5303" w:type="dxa"/>
            <w:tcBorders>
              <w:top w:val="dotted" w:sz="4" w:space="0" w:color="auto"/>
              <w:bottom w:val="dotted" w:sz="4" w:space="0" w:color="auto"/>
            </w:tcBorders>
          </w:tcPr>
          <w:p w14:paraId="28CF1DAE" w14:textId="77777777" w:rsidR="000F5EA7" w:rsidRPr="00303FB2" w:rsidRDefault="000F5EA7" w:rsidP="000D6389">
            <w:pPr>
              <w:pStyle w:val="Paragraphedeliste"/>
              <w:numPr>
                <w:ilvl w:val="0"/>
                <w:numId w:val="62"/>
              </w:numPr>
              <w:spacing w:after="20"/>
              <w:ind w:left="426" w:hanging="426"/>
              <w:rPr>
                <w:rFonts w:cs="Arial"/>
                <w:noProof/>
                <w:sz w:val="18"/>
                <w:szCs w:val="18"/>
              </w:rPr>
            </w:pPr>
            <w:r w:rsidRPr="00303FB2">
              <w:rPr>
                <w:rFonts w:cs="Arial"/>
                <w:noProof/>
                <w:sz w:val="18"/>
                <w:szCs w:val="18"/>
              </w:rPr>
              <w:t>Retenue à la source</w:t>
            </w:r>
            <w:r w:rsidRPr="00303FB2">
              <w:rPr>
                <w:rStyle w:val="Appelnotedebasdep"/>
                <w:rFonts w:cs="Arial"/>
                <w:noProof/>
                <w:sz w:val="18"/>
                <w:szCs w:val="18"/>
              </w:rPr>
              <w:footnoteReference w:id="15"/>
            </w:r>
          </w:p>
        </w:tc>
        <w:tc>
          <w:tcPr>
            <w:tcW w:w="4484" w:type="dxa"/>
            <w:tcBorders>
              <w:top w:val="dotted" w:sz="4" w:space="0" w:color="auto"/>
              <w:bottom w:val="dotted" w:sz="4" w:space="0" w:color="auto"/>
            </w:tcBorders>
          </w:tcPr>
          <w:p w14:paraId="2CB254B5" w14:textId="77777777" w:rsidR="000F5EA7" w:rsidRPr="00303FB2" w:rsidRDefault="000F5EA7" w:rsidP="0008753D">
            <w:pPr>
              <w:spacing w:after="20"/>
              <w:rPr>
                <w:rFonts w:cs="Arial"/>
                <w:noProof/>
                <w:sz w:val="18"/>
                <w:szCs w:val="18"/>
              </w:rPr>
            </w:pPr>
          </w:p>
        </w:tc>
        <w:tc>
          <w:tcPr>
            <w:tcW w:w="4205" w:type="dxa"/>
            <w:tcBorders>
              <w:top w:val="dotted" w:sz="4" w:space="0" w:color="auto"/>
              <w:bottom w:val="dotted" w:sz="4" w:space="0" w:color="auto"/>
            </w:tcBorders>
          </w:tcPr>
          <w:p w14:paraId="50687BF2" w14:textId="77777777" w:rsidR="000F5EA7" w:rsidRPr="00303FB2" w:rsidRDefault="000F5EA7" w:rsidP="0008753D">
            <w:pPr>
              <w:spacing w:after="20"/>
              <w:rPr>
                <w:rFonts w:cs="Arial"/>
                <w:noProof/>
                <w:sz w:val="18"/>
                <w:szCs w:val="18"/>
              </w:rPr>
            </w:pPr>
          </w:p>
        </w:tc>
      </w:tr>
      <w:tr w:rsidR="00485B98" w:rsidRPr="00303FB2" w14:paraId="46DA1AC8" w14:textId="77777777" w:rsidTr="002069A0">
        <w:tc>
          <w:tcPr>
            <w:tcW w:w="5303" w:type="dxa"/>
            <w:tcBorders>
              <w:top w:val="dotted" w:sz="4" w:space="0" w:color="auto"/>
              <w:bottom w:val="dotted" w:sz="4" w:space="0" w:color="auto"/>
            </w:tcBorders>
          </w:tcPr>
          <w:p w14:paraId="4EF3479F" w14:textId="77777777" w:rsidR="000F5EA7" w:rsidRPr="00303FB2" w:rsidRDefault="000F5EA7" w:rsidP="000D6389">
            <w:pPr>
              <w:pStyle w:val="Paragraphedeliste"/>
              <w:numPr>
                <w:ilvl w:val="0"/>
                <w:numId w:val="62"/>
              </w:numPr>
              <w:spacing w:after="20"/>
              <w:ind w:left="426" w:hanging="426"/>
              <w:rPr>
                <w:rFonts w:cs="Arial"/>
                <w:noProof/>
                <w:sz w:val="18"/>
                <w:szCs w:val="18"/>
              </w:rPr>
            </w:pPr>
            <w:r w:rsidRPr="00303FB2">
              <w:rPr>
                <w:rFonts w:cs="Arial"/>
                <w:noProof/>
                <w:sz w:val="18"/>
                <w:szCs w:val="18"/>
              </w:rPr>
              <w:t>Droits d'enregistrement du Contrat</w:t>
            </w:r>
            <w:r w:rsidRPr="00303FB2">
              <w:rPr>
                <w:rStyle w:val="Appelnotedebasdep"/>
                <w:rFonts w:cs="Arial"/>
                <w:noProof/>
                <w:sz w:val="18"/>
                <w:szCs w:val="18"/>
              </w:rPr>
              <w:footnoteReference w:id="16"/>
            </w:r>
          </w:p>
        </w:tc>
        <w:tc>
          <w:tcPr>
            <w:tcW w:w="4484" w:type="dxa"/>
            <w:tcBorders>
              <w:top w:val="dotted" w:sz="4" w:space="0" w:color="auto"/>
              <w:bottom w:val="dotted" w:sz="4" w:space="0" w:color="auto"/>
            </w:tcBorders>
          </w:tcPr>
          <w:p w14:paraId="660F8B1B" w14:textId="77777777" w:rsidR="000F5EA7" w:rsidRPr="00303FB2" w:rsidRDefault="000F5EA7" w:rsidP="0008753D">
            <w:pPr>
              <w:spacing w:after="20"/>
              <w:rPr>
                <w:rFonts w:cs="Arial"/>
                <w:noProof/>
                <w:sz w:val="18"/>
                <w:szCs w:val="18"/>
              </w:rPr>
            </w:pPr>
          </w:p>
        </w:tc>
        <w:tc>
          <w:tcPr>
            <w:tcW w:w="4205" w:type="dxa"/>
            <w:tcBorders>
              <w:top w:val="dotted" w:sz="4" w:space="0" w:color="auto"/>
              <w:bottom w:val="dotted" w:sz="4" w:space="0" w:color="auto"/>
            </w:tcBorders>
          </w:tcPr>
          <w:p w14:paraId="7D587DAC" w14:textId="77777777" w:rsidR="000F5EA7" w:rsidRPr="00303FB2" w:rsidRDefault="000F5EA7" w:rsidP="0008753D">
            <w:pPr>
              <w:spacing w:after="20"/>
              <w:rPr>
                <w:rFonts w:cs="Arial"/>
                <w:noProof/>
                <w:sz w:val="18"/>
                <w:szCs w:val="18"/>
              </w:rPr>
            </w:pPr>
          </w:p>
        </w:tc>
      </w:tr>
      <w:tr w:rsidR="00485B98" w:rsidRPr="00303FB2" w14:paraId="565A556F" w14:textId="77777777" w:rsidTr="002069A0">
        <w:tc>
          <w:tcPr>
            <w:tcW w:w="5303" w:type="dxa"/>
            <w:tcBorders>
              <w:top w:val="dotted" w:sz="4" w:space="0" w:color="auto"/>
              <w:bottom w:val="dotted" w:sz="4" w:space="0" w:color="auto"/>
            </w:tcBorders>
          </w:tcPr>
          <w:p w14:paraId="384248B1" w14:textId="77777777" w:rsidR="000F5EA7" w:rsidRPr="00303FB2" w:rsidRDefault="000F5EA7" w:rsidP="000D6389">
            <w:pPr>
              <w:pStyle w:val="Paragraphedeliste"/>
              <w:numPr>
                <w:ilvl w:val="0"/>
                <w:numId w:val="62"/>
              </w:numPr>
              <w:spacing w:after="20"/>
              <w:ind w:left="426" w:hanging="426"/>
              <w:rPr>
                <w:rFonts w:cs="Arial"/>
                <w:noProof/>
                <w:sz w:val="18"/>
                <w:szCs w:val="18"/>
              </w:rPr>
            </w:pPr>
            <w:r w:rsidRPr="00303FB2">
              <w:rPr>
                <w:rFonts w:cs="Arial"/>
                <w:noProof/>
                <w:sz w:val="18"/>
                <w:szCs w:val="18"/>
              </w:rPr>
              <w:t>Droits de douane</w:t>
            </w:r>
          </w:p>
        </w:tc>
        <w:tc>
          <w:tcPr>
            <w:tcW w:w="4484" w:type="dxa"/>
            <w:tcBorders>
              <w:top w:val="dotted" w:sz="4" w:space="0" w:color="auto"/>
              <w:bottom w:val="dotted" w:sz="4" w:space="0" w:color="auto"/>
            </w:tcBorders>
          </w:tcPr>
          <w:p w14:paraId="61EB8691" w14:textId="77777777" w:rsidR="000F5EA7" w:rsidRPr="00303FB2" w:rsidRDefault="000F5EA7" w:rsidP="0008753D">
            <w:pPr>
              <w:spacing w:after="20"/>
              <w:rPr>
                <w:rFonts w:cs="Arial"/>
                <w:noProof/>
                <w:sz w:val="18"/>
                <w:szCs w:val="18"/>
              </w:rPr>
            </w:pPr>
          </w:p>
        </w:tc>
        <w:tc>
          <w:tcPr>
            <w:tcW w:w="4205" w:type="dxa"/>
            <w:tcBorders>
              <w:top w:val="dotted" w:sz="4" w:space="0" w:color="auto"/>
              <w:bottom w:val="dotted" w:sz="4" w:space="0" w:color="auto"/>
            </w:tcBorders>
          </w:tcPr>
          <w:p w14:paraId="23964178" w14:textId="77777777" w:rsidR="000F5EA7" w:rsidRPr="00303FB2" w:rsidRDefault="000F5EA7" w:rsidP="0008753D">
            <w:pPr>
              <w:spacing w:after="20"/>
              <w:rPr>
                <w:rFonts w:cs="Arial"/>
                <w:noProof/>
                <w:sz w:val="18"/>
                <w:szCs w:val="18"/>
              </w:rPr>
            </w:pPr>
          </w:p>
        </w:tc>
      </w:tr>
      <w:tr w:rsidR="00485B98" w:rsidRPr="00303FB2" w14:paraId="6C70D084" w14:textId="77777777" w:rsidTr="002069A0">
        <w:tc>
          <w:tcPr>
            <w:tcW w:w="5303" w:type="dxa"/>
            <w:tcBorders>
              <w:top w:val="dotted" w:sz="4" w:space="0" w:color="auto"/>
            </w:tcBorders>
          </w:tcPr>
          <w:p w14:paraId="628C700B" w14:textId="77777777" w:rsidR="009E6438" w:rsidRPr="00303FB2" w:rsidRDefault="009E6438" w:rsidP="0008753D">
            <w:pPr>
              <w:spacing w:after="20"/>
              <w:rPr>
                <w:rFonts w:cs="Arial"/>
                <w:b/>
                <w:noProof/>
                <w:sz w:val="18"/>
                <w:szCs w:val="18"/>
                <w:u w:val="single"/>
              </w:rPr>
            </w:pPr>
            <w:r w:rsidRPr="00303FB2">
              <w:rPr>
                <w:rFonts w:cs="Arial"/>
                <w:b/>
                <w:noProof/>
                <w:sz w:val="18"/>
                <w:szCs w:val="18"/>
                <w:u w:val="single"/>
              </w:rPr>
              <w:t xml:space="preserve">Total estimé </w:t>
            </w:r>
            <w:r w:rsidR="00955F15" w:rsidRPr="00303FB2">
              <w:rPr>
                <w:rFonts w:cs="Arial"/>
                <w:b/>
                <w:noProof/>
                <w:sz w:val="18"/>
                <w:szCs w:val="18"/>
                <w:u w:val="single"/>
              </w:rPr>
              <w:t xml:space="preserve">des </w:t>
            </w:r>
            <w:r w:rsidRPr="00303FB2">
              <w:rPr>
                <w:rFonts w:cs="Arial"/>
                <w:b/>
                <w:noProof/>
                <w:sz w:val="18"/>
                <w:szCs w:val="18"/>
                <w:u w:val="single"/>
              </w:rPr>
              <w:t>impôts</w:t>
            </w:r>
            <w:r w:rsidR="004C5530" w:rsidRPr="00303FB2">
              <w:rPr>
                <w:rFonts w:cs="Arial"/>
                <w:b/>
                <w:noProof/>
                <w:sz w:val="18"/>
                <w:szCs w:val="18"/>
                <w:u w:val="single"/>
              </w:rPr>
              <w:t>, taxes et droits</w:t>
            </w:r>
            <w:r w:rsidRPr="00303FB2">
              <w:rPr>
                <w:rFonts w:cs="Arial"/>
                <w:b/>
                <w:noProof/>
                <w:sz w:val="18"/>
                <w:szCs w:val="18"/>
                <w:u w:val="single"/>
              </w:rPr>
              <w:t xml:space="preserve"> dans le pays du Client</w:t>
            </w:r>
            <w:r w:rsidRPr="00303FB2">
              <w:rPr>
                <w:rFonts w:cs="Arial"/>
                <w:b/>
                <w:noProof/>
                <w:sz w:val="18"/>
                <w:szCs w:val="18"/>
              </w:rPr>
              <w:t xml:space="preserve"> :</w:t>
            </w:r>
          </w:p>
        </w:tc>
        <w:tc>
          <w:tcPr>
            <w:tcW w:w="4484" w:type="dxa"/>
            <w:tcBorders>
              <w:top w:val="dotted" w:sz="4" w:space="0" w:color="auto"/>
            </w:tcBorders>
          </w:tcPr>
          <w:p w14:paraId="40B34557" w14:textId="77777777" w:rsidR="009E6438" w:rsidRPr="00303FB2" w:rsidRDefault="009E6438" w:rsidP="0008753D">
            <w:pPr>
              <w:spacing w:after="20"/>
              <w:rPr>
                <w:rFonts w:cs="Arial"/>
                <w:noProof/>
                <w:sz w:val="18"/>
                <w:szCs w:val="18"/>
              </w:rPr>
            </w:pPr>
          </w:p>
        </w:tc>
        <w:tc>
          <w:tcPr>
            <w:tcW w:w="4205" w:type="dxa"/>
            <w:tcBorders>
              <w:top w:val="dotted" w:sz="4" w:space="0" w:color="auto"/>
            </w:tcBorders>
          </w:tcPr>
          <w:p w14:paraId="3877F14C" w14:textId="77777777" w:rsidR="009E6438" w:rsidRPr="00303FB2" w:rsidRDefault="009E6438" w:rsidP="0008753D">
            <w:pPr>
              <w:spacing w:after="20"/>
              <w:rPr>
                <w:rFonts w:cs="Arial"/>
                <w:noProof/>
                <w:sz w:val="18"/>
                <w:szCs w:val="18"/>
              </w:rPr>
            </w:pPr>
          </w:p>
        </w:tc>
      </w:tr>
    </w:tbl>
    <w:p w14:paraId="3EFC44F9" w14:textId="77777777" w:rsidR="009E6438" w:rsidRPr="00303FB2" w:rsidRDefault="000F5EA7" w:rsidP="0008753D">
      <w:pPr>
        <w:spacing w:after="20"/>
        <w:jc w:val="center"/>
        <w:rPr>
          <w:rFonts w:cs="Arial"/>
          <w:b/>
          <w:noProof/>
          <w:sz w:val="18"/>
          <w:szCs w:val="18"/>
        </w:rPr>
      </w:pPr>
      <w:r w:rsidRPr="00303FB2">
        <w:rPr>
          <w:rFonts w:cs="Arial"/>
          <w:b/>
          <w:noProof/>
          <w:sz w:val="18"/>
          <w:szCs w:val="18"/>
          <w:u w:val="single"/>
        </w:rPr>
        <w:t>NB</w:t>
      </w:r>
      <w:r w:rsidRPr="00303FB2">
        <w:rPr>
          <w:rFonts w:cs="Arial"/>
          <w:b/>
          <w:noProof/>
          <w:sz w:val="18"/>
          <w:szCs w:val="18"/>
        </w:rPr>
        <w:t> </w:t>
      </w:r>
      <w:r w:rsidR="009E6438" w:rsidRPr="00303FB2">
        <w:rPr>
          <w:rFonts w:cs="Arial"/>
          <w:b/>
          <w:noProof/>
          <w:sz w:val="18"/>
          <w:szCs w:val="18"/>
        </w:rPr>
        <w:t>: Les paiements seront effectués dans la (les) monnaie(s) indiquées ci-dessus (Référence à IC 16.4).</w:t>
      </w:r>
    </w:p>
    <w:p w14:paraId="6EEEE962" w14:textId="77777777" w:rsidR="00655C35" w:rsidRPr="00303FB2" w:rsidRDefault="00655C35" w:rsidP="00655C35">
      <w:pPr>
        <w:rPr>
          <w:rFonts w:cs="Arial"/>
          <w:b/>
          <w:noProof/>
        </w:rPr>
      </w:pPr>
    </w:p>
    <w:p w14:paraId="5E7C4824" w14:textId="77777777" w:rsidR="00655C35" w:rsidRPr="00303FB2" w:rsidRDefault="00655C35" w:rsidP="009E6438">
      <w:pPr>
        <w:rPr>
          <w:rFonts w:cs="Arial"/>
          <w:noProof/>
        </w:rPr>
        <w:sectPr w:rsidR="00655C35" w:rsidRPr="00303FB2" w:rsidSect="009C5A3A">
          <w:footnotePr>
            <w:numRestart w:val="eachSect"/>
          </w:footnotePr>
          <w:pgSz w:w="16838" w:h="11906" w:orient="landscape"/>
          <w:pgMar w:top="1418" w:right="1418" w:bottom="1418" w:left="1418" w:header="709" w:footer="709" w:gutter="0"/>
          <w:cols w:space="708"/>
          <w:docGrid w:linePitch="360"/>
        </w:sectPr>
      </w:pPr>
    </w:p>
    <w:p w14:paraId="60E86A83" w14:textId="77777777" w:rsidR="009E6438" w:rsidRPr="00303FB2" w:rsidRDefault="00F26080" w:rsidP="009E6438">
      <w:pPr>
        <w:pStyle w:val="Formulaire1"/>
        <w:rPr>
          <w:rFonts w:cs="Arial"/>
          <w:noProof/>
        </w:rPr>
      </w:pPr>
      <w:r w:rsidRPr="00303FB2">
        <w:rPr>
          <w:rFonts w:cs="Arial"/>
          <w:noProof/>
        </w:rPr>
        <w:lastRenderedPageBreak/>
        <w:t>Formulaire FIN–</w:t>
      </w:r>
      <w:r w:rsidR="0035533A" w:rsidRPr="00303FB2">
        <w:rPr>
          <w:rFonts w:cs="Arial"/>
          <w:noProof/>
        </w:rPr>
        <w:t>3 :</w:t>
      </w:r>
      <w:r w:rsidR="0035533A" w:rsidRPr="00303FB2">
        <w:rPr>
          <w:rFonts w:cs="Arial"/>
          <w:noProof/>
        </w:rPr>
        <w:br/>
        <w:t>Sous-d</w:t>
      </w:r>
      <w:r w:rsidR="009E6438" w:rsidRPr="00303FB2">
        <w:rPr>
          <w:rFonts w:cs="Arial"/>
          <w:noProof/>
        </w:rPr>
        <w:t xml:space="preserve">étail de la </w:t>
      </w:r>
      <w:r w:rsidR="0035533A" w:rsidRPr="00303FB2">
        <w:rPr>
          <w:rFonts w:cs="Arial"/>
          <w:noProof/>
        </w:rPr>
        <w:t>R</w:t>
      </w:r>
      <w:r w:rsidR="009E6438" w:rsidRPr="00303FB2">
        <w:rPr>
          <w:rFonts w:cs="Arial"/>
          <w:noProof/>
        </w:rPr>
        <w:t>émunération</w:t>
      </w:r>
    </w:p>
    <w:p w14:paraId="4F4B10D6" w14:textId="77777777" w:rsidR="00CF4D24" w:rsidRPr="00303FB2" w:rsidRDefault="00955F15" w:rsidP="00CF4D24">
      <w:pPr>
        <w:spacing w:after="0"/>
        <w:rPr>
          <w:rFonts w:cs="Arial"/>
          <w:i/>
          <w:noProof/>
        </w:rPr>
      </w:pPr>
      <w:r w:rsidRPr="00303FB2">
        <w:rPr>
          <w:rFonts w:cs="Arial"/>
          <w:i/>
          <w:noProof/>
          <w:u w:val="single"/>
        </w:rPr>
        <w:t>[</w:t>
      </w:r>
      <w:r w:rsidR="007218D5" w:rsidRPr="00303FB2">
        <w:rPr>
          <w:rFonts w:cs="Arial"/>
          <w:b/>
          <w:i/>
          <w:noProof/>
          <w:u w:val="single"/>
        </w:rPr>
        <w:t>NB</w:t>
      </w:r>
      <w:r w:rsidR="007218D5" w:rsidRPr="00303FB2">
        <w:rPr>
          <w:rFonts w:cs="Arial"/>
          <w:i/>
          <w:noProof/>
        </w:rPr>
        <w:t xml:space="preserve"> :</w:t>
      </w:r>
      <w:r w:rsidR="00697C48" w:rsidRPr="00303FB2">
        <w:rPr>
          <w:rFonts w:cs="Arial"/>
          <w:i/>
          <w:noProof/>
        </w:rPr>
        <w:t xml:space="preserve"> </w:t>
      </w:r>
    </w:p>
    <w:p w14:paraId="0DD1B524" w14:textId="77777777" w:rsidR="00CF4D24" w:rsidRPr="00303FB2" w:rsidRDefault="00697C48" w:rsidP="000D6389">
      <w:pPr>
        <w:pStyle w:val="Paragraphedeliste"/>
        <w:numPr>
          <w:ilvl w:val="0"/>
          <w:numId w:val="60"/>
        </w:numPr>
        <w:ind w:left="567" w:hanging="567"/>
        <w:rPr>
          <w:rFonts w:cs="Arial"/>
          <w:i/>
          <w:noProof/>
        </w:rPr>
      </w:pPr>
      <w:r w:rsidRPr="00303FB2">
        <w:rPr>
          <w:rFonts w:cs="Arial"/>
          <w:i/>
          <w:noProof/>
        </w:rPr>
        <w:t xml:space="preserve">Pour les Contrats au temps passé, ce </w:t>
      </w:r>
      <w:r w:rsidR="00FD3951" w:rsidRPr="00303FB2">
        <w:rPr>
          <w:rFonts w:cs="Arial"/>
          <w:i/>
          <w:noProof/>
        </w:rPr>
        <w:t xml:space="preserve">formulaire </w:t>
      </w:r>
      <w:r w:rsidRPr="00303FB2">
        <w:rPr>
          <w:rFonts w:cs="Arial"/>
          <w:i/>
          <w:noProof/>
        </w:rPr>
        <w:t>servira de base de paiement.</w:t>
      </w:r>
    </w:p>
    <w:p w14:paraId="411EDFEC" w14:textId="6A6A025C" w:rsidR="001A2B81" w:rsidRPr="00303FB2" w:rsidRDefault="001A2B81" w:rsidP="000D6389">
      <w:pPr>
        <w:pStyle w:val="Paragraphedeliste"/>
        <w:numPr>
          <w:ilvl w:val="0"/>
          <w:numId w:val="60"/>
        </w:numPr>
        <w:ind w:left="567" w:hanging="567"/>
        <w:rPr>
          <w:rFonts w:cs="Arial"/>
          <w:i/>
          <w:noProof/>
        </w:rPr>
      </w:pPr>
    </w:p>
    <w:tbl>
      <w:tblPr>
        <w:tblStyle w:val="Grilledutableau"/>
        <w:tblW w:w="0" w:type="auto"/>
        <w:tblLook w:val="04A0" w:firstRow="1" w:lastRow="0" w:firstColumn="1" w:lastColumn="0" w:noHBand="0" w:noVBand="1"/>
      </w:tblPr>
      <w:tblGrid>
        <w:gridCol w:w="656"/>
        <w:gridCol w:w="3321"/>
        <w:gridCol w:w="1542"/>
        <w:gridCol w:w="1744"/>
        <w:gridCol w:w="1676"/>
        <w:gridCol w:w="1676"/>
        <w:gridCol w:w="3377"/>
      </w:tblGrid>
      <w:tr w:rsidR="00485B98" w:rsidRPr="00303FB2" w14:paraId="71FE5C12" w14:textId="77777777" w:rsidTr="00156663">
        <w:tc>
          <w:tcPr>
            <w:tcW w:w="14142" w:type="dxa"/>
            <w:gridSpan w:val="7"/>
          </w:tcPr>
          <w:p w14:paraId="58814344" w14:textId="77777777" w:rsidR="00046D55" w:rsidRPr="00303FB2" w:rsidRDefault="00046D55" w:rsidP="00833A96">
            <w:pPr>
              <w:pStyle w:val="Paragraphedeliste"/>
              <w:numPr>
                <w:ilvl w:val="0"/>
                <w:numId w:val="30"/>
              </w:numPr>
              <w:tabs>
                <w:tab w:val="right" w:leader="underscore" w:pos="13750"/>
              </w:tabs>
              <w:spacing w:before="40" w:after="40"/>
              <w:ind w:left="714" w:hanging="357"/>
              <w:rPr>
                <w:rFonts w:cs="Arial"/>
                <w:b/>
                <w:noProof/>
              </w:rPr>
            </w:pPr>
            <w:r w:rsidRPr="00303FB2">
              <w:rPr>
                <w:rFonts w:cs="Arial"/>
                <w:b/>
                <w:noProof/>
              </w:rPr>
              <w:t xml:space="preserve">Rémunération : </w:t>
            </w:r>
            <w:r w:rsidRPr="00303FB2">
              <w:rPr>
                <w:rFonts w:cs="Arial"/>
                <w:b/>
                <w:noProof/>
              </w:rPr>
              <w:tab/>
            </w:r>
          </w:p>
        </w:tc>
      </w:tr>
      <w:tr w:rsidR="00485B98" w:rsidRPr="00303FB2" w14:paraId="083D9DC2" w14:textId="77777777" w:rsidTr="00046D55">
        <w:tc>
          <w:tcPr>
            <w:tcW w:w="675" w:type="dxa"/>
            <w:vAlign w:val="center"/>
          </w:tcPr>
          <w:p w14:paraId="461F0C9C" w14:textId="77777777" w:rsidR="00046D55" w:rsidRPr="00303FB2" w:rsidRDefault="00046D55" w:rsidP="00445531">
            <w:pPr>
              <w:spacing w:before="40" w:after="40"/>
              <w:jc w:val="center"/>
              <w:rPr>
                <w:rFonts w:cs="Arial"/>
                <w:b/>
                <w:noProof/>
              </w:rPr>
            </w:pPr>
            <w:r w:rsidRPr="00303FB2">
              <w:rPr>
                <w:rFonts w:cs="Arial"/>
                <w:b/>
                <w:noProof/>
              </w:rPr>
              <w:t>No.</w:t>
            </w:r>
          </w:p>
        </w:tc>
        <w:tc>
          <w:tcPr>
            <w:tcW w:w="3365" w:type="dxa"/>
            <w:vAlign w:val="center"/>
          </w:tcPr>
          <w:p w14:paraId="30339011" w14:textId="77777777" w:rsidR="00046D55" w:rsidRPr="00303FB2" w:rsidRDefault="00046D55" w:rsidP="00445531">
            <w:pPr>
              <w:spacing w:before="40" w:after="40"/>
              <w:jc w:val="center"/>
              <w:rPr>
                <w:rFonts w:cs="Arial"/>
                <w:b/>
                <w:noProof/>
              </w:rPr>
            </w:pPr>
            <w:r w:rsidRPr="00303FB2">
              <w:rPr>
                <w:rFonts w:cs="Arial"/>
                <w:b/>
                <w:noProof/>
              </w:rPr>
              <w:t>Nom</w:t>
            </w:r>
          </w:p>
        </w:tc>
        <w:tc>
          <w:tcPr>
            <w:tcW w:w="1597" w:type="dxa"/>
            <w:vAlign w:val="center"/>
          </w:tcPr>
          <w:p w14:paraId="452ABC62" w14:textId="77777777" w:rsidR="00046D55" w:rsidRPr="00303FB2" w:rsidRDefault="00F26080" w:rsidP="00445531">
            <w:pPr>
              <w:spacing w:before="40" w:after="40"/>
              <w:jc w:val="center"/>
              <w:rPr>
                <w:rFonts w:cs="Arial"/>
                <w:b/>
                <w:noProof/>
              </w:rPr>
            </w:pPr>
            <w:r w:rsidRPr="00303FB2">
              <w:rPr>
                <w:rFonts w:cs="Arial"/>
                <w:b/>
                <w:noProof/>
              </w:rPr>
              <w:t>Poste</w:t>
            </w:r>
            <w:r w:rsidRPr="00303FB2">
              <w:rPr>
                <w:rFonts w:cs="Arial"/>
                <w:b/>
                <w:noProof/>
              </w:rPr>
              <w:br/>
              <w:t>(cf. TECH–</w:t>
            </w:r>
            <w:r w:rsidR="00046D55" w:rsidRPr="00303FB2">
              <w:rPr>
                <w:rFonts w:cs="Arial"/>
                <w:b/>
                <w:noProof/>
              </w:rPr>
              <w:t>4)</w:t>
            </w:r>
          </w:p>
        </w:tc>
        <w:tc>
          <w:tcPr>
            <w:tcW w:w="1701" w:type="dxa"/>
            <w:vAlign w:val="center"/>
          </w:tcPr>
          <w:p w14:paraId="1389DE23" w14:textId="77777777" w:rsidR="00046D55" w:rsidRPr="00303FB2" w:rsidRDefault="00655C35" w:rsidP="00445531">
            <w:pPr>
              <w:spacing w:before="40" w:after="40"/>
              <w:jc w:val="center"/>
              <w:rPr>
                <w:rFonts w:cs="Arial"/>
                <w:b/>
                <w:noProof/>
              </w:rPr>
            </w:pPr>
            <w:r w:rsidRPr="00303FB2">
              <w:rPr>
                <w:rFonts w:cs="Arial"/>
                <w:b/>
                <w:noProof/>
              </w:rPr>
              <w:t>Rémunération Expert/jour</w:t>
            </w:r>
            <w:r w:rsidRPr="00303FB2">
              <w:rPr>
                <w:rStyle w:val="Appelnotedebasdep"/>
                <w:rFonts w:cs="Arial"/>
                <w:b/>
                <w:noProof/>
              </w:rPr>
              <w:footnoteReference w:id="17"/>
            </w:r>
            <w:r w:rsidR="00046D55" w:rsidRPr="00303FB2">
              <w:rPr>
                <w:rFonts w:cs="Arial"/>
                <w:b/>
                <w:noProof/>
              </w:rPr>
              <w:t>(HT)</w:t>
            </w:r>
          </w:p>
        </w:tc>
        <w:tc>
          <w:tcPr>
            <w:tcW w:w="1701" w:type="dxa"/>
            <w:vAlign w:val="center"/>
          </w:tcPr>
          <w:p w14:paraId="2B1B92B9" w14:textId="77777777" w:rsidR="00046D55" w:rsidRPr="00303FB2" w:rsidRDefault="00046D55" w:rsidP="00445531">
            <w:pPr>
              <w:spacing w:before="40" w:after="40"/>
              <w:jc w:val="center"/>
              <w:rPr>
                <w:rFonts w:cs="Arial"/>
                <w:b/>
                <w:noProof/>
              </w:rPr>
            </w:pPr>
            <w:r w:rsidRPr="00303FB2">
              <w:rPr>
                <w:rFonts w:cs="Arial"/>
                <w:b/>
                <w:noProof/>
              </w:rPr>
              <w:t>Contribution totale en Expert/</w:t>
            </w:r>
            <w:r w:rsidR="00655C35" w:rsidRPr="00303FB2">
              <w:rPr>
                <w:rFonts w:cs="Arial"/>
                <w:b/>
                <w:noProof/>
              </w:rPr>
              <w:t xml:space="preserve">jour </w:t>
            </w:r>
            <w:r w:rsidRPr="00303FB2">
              <w:rPr>
                <w:rFonts w:cs="Arial"/>
                <w:b/>
                <w:noProof/>
              </w:rPr>
              <w:t>(cf.</w:t>
            </w:r>
            <w:r w:rsidR="00655C35" w:rsidRPr="00303FB2">
              <w:rPr>
                <w:rFonts w:cs="Arial"/>
                <w:b/>
                <w:noProof/>
              </w:rPr>
              <w:t> </w:t>
            </w:r>
            <w:r w:rsidRPr="00303FB2">
              <w:rPr>
                <w:rFonts w:cs="Arial"/>
                <w:b/>
                <w:noProof/>
              </w:rPr>
              <w:t>TECH</w:t>
            </w:r>
            <w:r w:rsidR="00F26080" w:rsidRPr="00303FB2">
              <w:rPr>
                <w:rFonts w:cs="Arial"/>
                <w:b/>
                <w:noProof/>
              </w:rPr>
              <w:noBreakHyphen/>
            </w:r>
            <w:r w:rsidRPr="00303FB2">
              <w:rPr>
                <w:rFonts w:cs="Arial"/>
                <w:b/>
                <w:noProof/>
              </w:rPr>
              <w:t>4)</w:t>
            </w:r>
          </w:p>
        </w:tc>
        <w:tc>
          <w:tcPr>
            <w:tcW w:w="1701" w:type="dxa"/>
            <w:vAlign w:val="center"/>
          </w:tcPr>
          <w:p w14:paraId="5BD88AE9" w14:textId="77777777" w:rsidR="00046D55" w:rsidRPr="00303FB2" w:rsidRDefault="00F26080" w:rsidP="00445531">
            <w:pPr>
              <w:spacing w:before="40" w:after="40"/>
              <w:jc w:val="center"/>
              <w:rPr>
                <w:rFonts w:cs="Arial"/>
                <w:i/>
                <w:noProof/>
              </w:rPr>
            </w:pPr>
            <w:r w:rsidRPr="00303FB2">
              <w:rPr>
                <w:rFonts w:cs="Arial"/>
                <w:i/>
                <w:noProof/>
              </w:rPr>
              <w:t>[Monnaie étrangère – cf. FIN–</w:t>
            </w:r>
            <w:r w:rsidR="00046D55" w:rsidRPr="00303FB2">
              <w:rPr>
                <w:rFonts w:cs="Arial"/>
                <w:i/>
                <w:noProof/>
              </w:rPr>
              <w:t>2]</w:t>
            </w:r>
          </w:p>
        </w:tc>
        <w:tc>
          <w:tcPr>
            <w:tcW w:w="3402" w:type="dxa"/>
            <w:vAlign w:val="center"/>
          </w:tcPr>
          <w:p w14:paraId="1D560655" w14:textId="77777777" w:rsidR="00046D55" w:rsidRPr="00303FB2" w:rsidRDefault="00F26080" w:rsidP="00445531">
            <w:pPr>
              <w:spacing w:before="40" w:after="40"/>
              <w:jc w:val="center"/>
              <w:rPr>
                <w:rFonts w:cs="Arial"/>
                <w:i/>
                <w:noProof/>
              </w:rPr>
            </w:pPr>
            <w:r w:rsidRPr="00303FB2">
              <w:rPr>
                <w:rFonts w:cs="Arial"/>
                <w:i/>
                <w:noProof/>
              </w:rPr>
              <w:t>[Monnaie nationale – cf. FIN–</w:t>
            </w:r>
            <w:r w:rsidR="00046D55" w:rsidRPr="00303FB2">
              <w:rPr>
                <w:rFonts w:cs="Arial"/>
                <w:i/>
                <w:noProof/>
              </w:rPr>
              <w:t>2]</w:t>
            </w:r>
          </w:p>
        </w:tc>
      </w:tr>
      <w:tr w:rsidR="00485B98" w:rsidRPr="00303FB2" w14:paraId="46B0C934" w14:textId="77777777" w:rsidTr="00D9186F">
        <w:tc>
          <w:tcPr>
            <w:tcW w:w="675" w:type="dxa"/>
          </w:tcPr>
          <w:p w14:paraId="3ED9DBC4" w14:textId="77777777" w:rsidR="00046D55" w:rsidRPr="00303FB2" w:rsidRDefault="00046D55" w:rsidP="00445531">
            <w:pPr>
              <w:spacing w:before="40" w:after="40"/>
              <w:rPr>
                <w:rFonts w:cs="Arial"/>
                <w:noProof/>
                <w:sz w:val="18"/>
                <w:szCs w:val="18"/>
              </w:rPr>
            </w:pPr>
            <w:r w:rsidRPr="00303FB2">
              <w:rPr>
                <w:rFonts w:cs="Arial"/>
                <w:noProof/>
                <w:sz w:val="18"/>
                <w:szCs w:val="18"/>
              </w:rPr>
              <w:t>____</w:t>
            </w:r>
          </w:p>
        </w:tc>
        <w:tc>
          <w:tcPr>
            <w:tcW w:w="3365" w:type="dxa"/>
          </w:tcPr>
          <w:p w14:paraId="46D0C233" w14:textId="77777777" w:rsidR="00046D55" w:rsidRPr="00303FB2" w:rsidRDefault="00046D55" w:rsidP="00445531">
            <w:pPr>
              <w:spacing w:before="40" w:after="40"/>
              <w:rPr>
                <w:rFonts w:cs="Arial"/>
                <w:b/>
                <w:noProof/>
                <w:sz w:val="18"/>
                <w:szCs w:val="18"/>
              </w:rPr>
            </w:pPr>
            <w:r w:rsidRPr="00303FB2">
              <w:rPr>
                <w:rFonts w:cs="Arial"/>
                <w:b/>
                <w:noProof/>
                <w:sz w:val="18"/>
                <w:szCs w:val="18"/>
              </w:rPr>
              <w:t>Personnels-Clés</w:t>
            </w:r>
          </w:p>
        </w:tc>
        <w:tc>
          <w:tcPr>
            <w:tcW w:w="1597" w:type="dxa"/>
          </w:tcPr>
          <w:p w14:paraId="51B6E9C1" w14:textId="77777777" w:rsidR="00046D55" w:rsidRPr="00303FB2" w:rsidRDefault="00046D55" w:rsidP="00445531">
            <w:pPr>
              <w:spacing w:before="40" w:after="40"/>
              <w:rPr>
                <w:rFonts w:cs="Arial"/>
                <w:noProof/>
                <w:sz w:val="18"/>
                <w:szCs w:val="18"/>
              </w:rPr>
            </w:pPr>
            <w:r w:rsidRPr="00303FB2">
              <w:rPr>
                <w:rFonts w:cs="Arial"/>
                <w:noProof/>
                <w:sz w:val="18"/>
                <w:szCs w:val="18"/>
              </w:rPr>
              <w:t>______</w:t>
            </w:r>
            <w:r w:rsidR="007C3537" w:rsidRPr="00303FB2">
              <w:rPr>
                <w:rFonts w:cs="Arial"/>
                <w:noProof/>
                <w:sz w:val="18"/>
                <w:szCs w:val="18"/>
              </w:rPr>
              <w:t>_</w:t>
            </w:r>
            <w:r w:rsidRPr="00303FB2">
              <w:rPr>
                <w:rFonts w:cs="Arial"/>
                <w:noProof/>
                <w:sz w:val="18"/>
                <w:szCs w:val="18"/>
              </w:rPr>
              <w:t>_____</w:t>
            </w:r>
          </w:p>
        </w:tc>
        <w:tc>
          <w:tcPr>
            <w:tcW w:w="1701" w:type="dxa"/>
          </w:tcPr>
          <w:p w14:paraId="71327909" w14:textId="77777777" w:rsidR="00046D55" w:rsidRPr="00303FB2" w:rsidRDefault="00046D55" w:rsidP="00445531">
            <w:pPr>
              <w:spacing w:before="40" w:after="40"/>
              <w:rPr>
                <w:rFonts w:cs="Arial"/>
                <w:noProof/>
                <w:sz w:val="18"/>
                <w:szCs w:val="18"/>
              </w:rPr>
            </w:pPr>
            <w:r w:rsidRPr="00303FB2">
              <w:rPr>
                <w:rFonts w:cs="Arial"/>
                <w:noProof/>
                <w:sz w:val="18"/>
                <w:szCs w:val="18"/>
              </w:rPr>
              <w:t>____________</w:t>
            </w:r>
            <w:r w:rsidR="007C3537" w:rsidRPr="00303FB2">
              <w:rPr>
                <w:rFonts w:cs="Arial"/>
                <w:noProof/>
                <w:sz w:val="18"/>
                <w:szCs w:val="18"/>
              </w:rPr>
              <w:t>_</w:t>
            </w:r>
          </w:p>
        </w:tc>
        <w:tc>
          <w:tcPr>
            <w:tcW w:w="1701" w:type="dxa"/>
          </w:tcPr>
          <w:p w14:paraId="385A4C00" w14:textId="77777777" w:rsidR="00046D55" w:rsidRPr="00303FB2" w:rsidRDefault="00046D55" w:rsidP="00445531">
            <w:pPr>
              <w:spacing w:before="40" w:after="40"/>
              <w:rPr>
                <w:rFonts w:cs="Arial"/>
                <w:noProof/>
                <w:sz w:val="18"/>
                <w:szCs w:val="18"/>
              </w:rPr>
            </w:pPr>
            <w:r w:rsidRPr="00303FB2">
              <w:rPr>
                <w:rFonts w:cs="Arial"/>
                <w:noProof/>
                <w:sz w:val="18"/>
                <w:szCs w:val="18"/>
              </w:rPr>
              <w:t>_____</w:t>
            </w:r>
            <w:r w:rsidR="007C3537" w:rsidRPr="00303FB2">
              <w:rPr>
                <w:rFonts w:cs="Arial"/>
                <w:noProof/>
                <w:sz w:val="18"/>
                <w:szCs w:val="18"/>
              </w:rPr>
              <w:t>__</w:t>
            </w:r>
            <w:r w:rsidRPr="00303FB2">
              <w:rPr>
                <w:rFonts w:cs="Arial"/>
                <w:noProof/>
                <w:sz w:val="18"/>
                <w:szCs w:val="18"/>
              </w:rPr>
              <w:t>_______</w:t>
            </w:r>
          </w:p>
        </w:tc>
        <w:tc>
          <w:tcPr>
            <w:tcW w:w="1701" w:type="dxa"/>
            <w:tcBorders>
              <w:bottom w:val="single" w:sz="4" w:space="0" w:color="auto"/>
            </w:tcBorders>
          </w:tcPr>
          <w:p w14:paraId="7B226E0B" w14:textId="77777777" w:rsidR="00046D55" w:rsidRPr="00303FB2" w:rsidRDefault="00046D55" w:rsidP="00445531">
            <w:pPr>
              <w:spacing w:before="40" w:after="40"/>
              <w:rPr>
                <w:rFonts w:cs="Arial"/>
                <w:noProof/>
                <w:sz w:val="18"/>
                <w:szCs w:val="18"/>
              </w:rPr>
            </w:pPr>
            <w:r w:rsidRPr="00303FB2">
              <w:rPr>
                <w:rFonts w:cs="Arial"/>
                <w:noProof/>
                <w:sz w:val="18"/>
                <w:szCs w:val="18"/>
              </w:rPr>
              <w:t>______</w:t>
            </w:r>
            <w:r w:rsidR="007C3537" w:rsidRPr="00303FB2">
              <w:rPr>
                <w:rFonts w:cs="Arial"/>
                <w:noProof/>
                <w:sz w:val="18"/>
                <w:szCs w:val="18"/>
              </w:rPr>
              <w:t>__</w:t>
            </w:r>
            <w:r w:rsidRPr="00303FB2">
              <w:rPr>
                <w:rFonts w:cs="Arial"/>
                <w:noProof/>
                <w:sz w:val="18"/>
                <w:szCs w:val="18"/>
              </w:rPr>
              <w:t>______</w:t>
            </w:r>
          </w:p>
        </w:tc>
        <w:tc>
          <w:tcPr>
            <w:tcW w:w="3402" w:type="dxa"/>
            <w:tcBorders>
              <w:bottom w:val="single" w:sz="4" w:space="0" w:color="auto"/>
            </w:tcBorders>
          </w:tcPr>
          <w:p w14:paraId="72E49839" w14:textId="77777777" w:rsidR="00046D55" w:rsidRPr="00303FB2" w:rsidRDefault="00046D55" w:rsidP="00445531">
            <w:pPr>
              <w:spacing w:before="40" w:after="40"/>
              <w:rPr>
                <w:rFonts w:cs="Arial"/>
                <w:noProof/>
                <w:sz w:val="18"/>
                <w:szCs w:val="18"/>
              </w:rPr>
            </w:pPr>
            <w:r w:rsidRPr="00303FB2">
              <w:rPr>
                <w:rFonts w:cs="Arial"/>
                <w:noProof/>
                <w:sz w:val="18"/>
                <w:szCs w:val="18"/>
              </w:rPr>
              <w:t>______________</w:t>
            </w:r>
            <w:r w:rsidR="007C3537" w:rsidRPr="00303FB2">
              <w:rPr>
                <w:rFonts w:cs="Arial"/>
                <w:noProof/>
                <w:sz w:val="18"/>
                <w:szCs w:val="18"/>
              </w:rPr>
              <w:t>_____</w:t>
            </w:r>
            <w:r w:rsidRPr="00303FB2">
              <w:rPr>
                <w:rFonts w:cs="Arial"/>
                <w:noProof/>
                <w:sz w:val="18"/>
                <w:szCs w:val="18"/>
              </w:rPr>
              <w:t>____________</w:t>
            </w:r>
          </w:p>
        </w:tc>
      </w:tr>
      <w:tr w:rsidR="00485B98" w:rsidRPr="00303FB2" w14:paraId="51D6DC45" w14:textId="77777777" w:rsidTr="00D9186F">
        <w:tc>
          <w:tcPr>
            <w:tcW w:w="675" w:type="dxa"/>
            <w:vMerge w:val="restart"/>
            <w:vAlign w:val="center"/>
          </w:tcPr>
          <w:p w14:paraId="0723AB88" w14:textId="77777777" w:rsidR="00046D55" w:rsidRPr="00303FB2" w:rsidRDefault="00046D55" w:rsidP="00445531">
            <w:pPr>
              <w:spacing w:before="40" w:after="40"/>
              <w:jc w:val="center"/>
              <w:rPr>
                <w:rFonts w:cs="Arial"/>
                <w:noProof/>
                <w:sz w:val="18"/>
                <w:szCs w:val="18"/>
              </w:rPr>
            </w:pPr>
            <w:r w:rsidRPr="00303FB2">
              <w:rPr>
                <w:rFonts w:cs="Arial"/>
                <w:noProof/>
                <w:sz w:val="18"/>
                <w:szCs w:val="18"/>
              </w:rPr>
              <w:t>K-1</w:t>
            </w:r>
          </w:p>
        </w:tc>
        <w:tc>
          <w:tcPr>
            <w:tcW w:w="3365" w:type="dxa"/>
            <w:vMerge w:val="restart"/>
            <w:vAlign w:val="center"/>
          </w:tcPr>
          <w:p w14:paraId="7E783980" w14:textId="77777777" w:rsidR="00046D55" w:rsidRPr="00303FB2" w:rsidRDefault="007C3537" w:rsidP="00445531">
            <w:pPr>
              <w:spacing w:before="40" w:after="40"/>
              <w:jc w:val="left"/>
              <w:rPr>
                <w:rFonts w:cs="Arial"/>
                <w:noProof/>
                <w:sz w:val="18"/>
                <w:szCs w:val="18"/>
              </w:rPr>
            </w:pPr>
            <w:r w:rsidRPr="00303FB2">
              <w:rPr>
                <w:rFonts w:cs="Arial"/>
                <w:noProof/>
                <w:sz w:val="18"/>
                <w:szCs w:val="18"/>
              </w:rPr>
              <w:t>______________________________</w:t>
            </w:r>
          </w:p>
        </w:tc>
        <w:tc>
          <w:tcPr>
            <w:tcW w:w="1597" w:type="dxa"/>
            <w:vMerge w:val="restart"/>
            <w:vAlign w:val="center"/>
          </w:tcPr>
          <w:p w14:paraId="6542CD12" w14:textId="77777777" w:rsidR="00046D55" w:rsidRPr="00303FB2" w:rsidRDefault="007C3537" w:rsidP="00445531">
            <w:pPr>
              <w:spacing w:before="40" w:after="40"/>
              <w:jc w:val="left"/>
              <w:rPr>
                <w:rFonts w:cs="Arial"/>
                <w:noProof/>
                <w:sz w:val="18"/>
                <w:szCs w:val="18"/>
              </w:rPr>
            </w:pPr>
            <w:r w:rsidRPr="00303FB2">
              <w:rPr>
                <w:rFonts w:cs="Arial"/>
                <w:noProof/>
                <w:sz w:val="18"/>
                <w:szCs w:val="18"/>
              </w:rPr>
              <w:t>____________</w:t>
            </w:r>
          </w:p>
        </w:tc>
        <w:tc>
          <w:tcPr>
            <w:tcW w:w="1701" w:type="dxa"/>
            <w:tcBorders>
              <w:bottom w:val="dashed" w:sz="4" w:space="0" w:color="auto"/>
            </w:tcBorders>
          </w:tcPr>
          <w:p w14:paraId="4EC22931" w14:textId="77777777" w:rsidR="00046D55" w:rsidRPr="00303FB2" w:rsidRDefault="00046D55" w:rsidP="00445531">
            <w:pPr>
              <w:spacing w:before="40" w:after="40"/>
              <w:rPr>
                <w:rFonts w:cs="Arial"/>
                <w:i/>
                <w:noProof/>
                <w:sz w:val="18"/>
                <w:szCs w:val="18"/>
              </w:rPr>
            </w:pPr>
            <w:r w:rsidRPr="00303FB2">
              <w:rPr>
                <w:rFonts w:cs="Arial"/>
                <w:i/>
                <w:noProof/>
                <w:sz w:val="18"/>
                <w:szCs w:val="18"/>
              </w:rPr>
              <w:t>[Siège]</w:t>
            </w:r>
          </w:p>
        </w:tc>
        <w:tc>
          <w:tcPr>
            <w:tcW w:w="1701" w:type="dxa"/>
            <w:tcBorders>
              <w:bottom w:val="dashed" w:sz="4" w:space="0" w:color="auto"/>
            </w:tcBorders>
          </w:tcPr>
          <w:p w14:paraId="09B32E19" w14:textId="77777777" w:rsidR="00046D55" w:rsidRPr="00303FB2" w:rsidRDefault="007C3537" w:rsidP="00445531">
            <w:pPr>
              <w:spacing w:before="40" w:after="40"/>
              <w:rPr>
                <w:rFonts w:cs="Arial"/>
                <w:noProof/>
                <w:sz w:val="18"/>
                <w:szCs w:val="18"/>
              </w:rPr>
            </w:pPr>
            <w:r w:rsidRPr="00303FB2">
              <w:rPr>
                <w:rFonts w:cs="Arial"/>
                <w:noProof/>
                <w:sz w:val="18"/>
                <w:szCs w:val="18"/>
              </w:rPr>
              <w:t>______________</w:t>
            </w:r>
          </w:p>
        </w:tc>
        <w:tc>
          <w:tcPr>
            <w:tcW w:w="1701" w:type="dxa"/>
            <w:tcBorders>
              <w:bottom w:val="dashed" w:sz="4" w:space="0" w:color="auto"/>
            </w:tcBorders>
            <w:shd w:val="clear" w:color="auto" w:fill="FFFFFF" w:themeFill="background1"/>
          </w:tcPr>
          <w:p w14:paraId="39FC1AC6" w14:textId="77777777" w:rsidR="00046D55" w:rsidRPr="00303FB2" w:rsidRDefault="00046D55" w:rsidP="00445531">
            <w:pPr>
              <w:spacing w:before="40" w:after="40"/>
              <w:rPr>
                <w:rFonts w:cs="Arial"/>
                <w:noProof/>
                <w:sz w:val="18"/>
                <w:szCs w:val="18"/>
              </w:rPr>
            </w:pPr>
          </w:p>
        </w:tc>
        <w:tc>
          <w:tcPr>
            <w:tcW w:w="3402" w:type="dxa"/>
            <w:tcBorders>
              <w:bottom w:val="dashed" w:sz="4" w:space="0" w:color="auto"/>
            </w:tcBorders>
            <w:shd w:val="clear" w:color="auto" w:fill="FFFFFF" w:themeFill="background1"/>
          </w:tcPr>
          <w:p w14:paraId="179BDF6B" w14:textId="77777777" w:rsidR="00046D55" w:rsidRPr="00303FB2" w:rsidRDefault="00046D55" w:rsidP="00445531">
            <w:pPr>
              <w:spacing w:before="40" w:after="40"/>
              <w:rPr>
                <w:rFonts w:cs="Arial"/>
                <w:noProof/>
                <w:sz w:val="18"/>
                <w:szCs w:val="18"/>
              </w:rPr>
            </w:pPr>
          </w:p>
        </w:tc>
      </w:tr>
      <w:tr w:rsidR="00485B98" w:rsidRPr="00303FB2" w14:paraId="208FB15C" w14:textId="77777777" w:rsidTr="00D9186F">
        <w:tc>
          <w:tcPr>
            <w:tcW w:w="675" w:type="dxa"/>
            <w:vMerge/>
          </w:tcPr>
          <w:p w14:paraId="3ACD1916" w14:textId="77777777" w:rsidR="00046D55" w:rsidRPr="00303FB2" w:rsidRDefault="00046D55" w:rsidP="00445531">
            <w:pPr>
              <w:spacing w:before="40" w:after="40"/>
              <w:rPr>
                <w:rFonts w:cs="Arial"/>
                <w:noProof/>
                <w:sz w:val="18"/>
                <w:szCs w:val="18"/>
              </w:rPr>
            </w:pPr>
          </w:p>
        </w:tc>
        <w:tc>
          <w:tcPr>
            <w:tcW w:w="3365" w:type="dxa"/>
            <w:vMerge/>
          </w:tcPr>
          <w:p w14:paraId="6948288C" w14:textId="77777777" w:rsidR="00046D55" w:rsidRPr="00303FB2" w:rsidRDefault="00046D55" w:rsidP="00445531">
            <w:pPr>
              <w:spacing w:before="40" w:after="40"/>
              <w:rPr>
                <w:rFonts w:cs="Arial"/>
                <w:noProof/>
                <w:sz w:val="18"/>
                <w:szCs w:val="18"/>
              </w:rPr>
            </w:pPr>
          </w:p>
        </w:tc>
        <w:tc>
          <w:tcPr>
            <w:tcW w:w="1597" w:type="dxa"/>
            <w:vMerge/>
          </w:tcPr>
          <w:p w14:paraId="10486E9C" w14:textId="77777777" w:rsidR="00046D55" w:rsidRPr="00303FB2" w:rsidRDefault="00046D55" w:rsidP="00445531">
            <w:pPr>
              <w:spacing w:before="40" w:after="40"/>
              <w:rPr>
                <w:rFonts w:cs="Arial"/>
                <w:noProof/>
                <w:sz w:val="18"/>
                <w:szCs w:val="18"/>
              </w:rPr>
            </w:pPr>
          </w:p>
        </w:tc>
        <w:tc>
          <w:tcPr>
            <w:tcW w:w="1701" w:type="dxa"/>
            <w:tcBorders>
              <w:top w:val="dashed" w:sz="4" w:space="0" w:color="auto"/>
            </w:tcBorders>
          </w:tcPr>
          <w:p w14:paraId="45C811CA" w14:textId="77777777" w:rsidR="00046D55" w:rsidRPr="00303FB2" w:rsidRDefault="00046D55" w:rsidP="00445531">
            <w:pPr>
              <w:spacing w:before="40" w:after="40"/>
              <w:rPr>
                <w:rFonts w:cs="Arial"/>
                <w:i/>
                <w:noProof/>
                <w:sz w:val="18"/>
                <w:szCs w:val="18"/>
              </w:rPr>
            </w:pPr>
            <w:r w:rsidRPr="00303FB2">
              <w:rPr>
                <w:rFonts w:cs="Arial"/>
                <w:i/>
                <w:noProof/>
                <w:sz w:val="18"/>
                <w:szCs w:val="18"/>
              </w:rPr>
              <w:t>[Terrain]</w:t>
            </w:r>
          </w:p>
        </w:tc>
        <w:tc>
          <w:tcPr>
            <w:tcW w:w="1701" w:type="dxa"/>
            <w:tcBorders>
              <w:top w:val="dashed" w:sz="4" w:space="0" w:color="auto"/>
            </w:tcBorders>
          </w:tcPr>
          <w:p w14:paraId="275F584A" w14:textId="77777777" w:rsidR="00046D55" w:rsidRPr="00303FB2" w:rsidRDefault="007C3537" w:rsidP="00445531">
            <w:pPr>
              <w:spacing w:before="40" w:after="40"/>
              <w:rPr>
                <w:rFonts w:cs="Arial"/>
                <w:noProof/>
                <w:sz w:val="18"/>
                <w:szCs w:val="18"/>
              </w:rPr>
            </w:pPr>
            <w:r w:rsidRPr="00303FB2">
              <w:rPr>
                <w:rFonts w:cs="Arial"/>
                <w:noProof/>
                <w:sz w:val="18"/>
                <w:szCs w:val="18"/>
              </w:rPr>
              <w:t>______________</w:t>
            </w:r>
          </w:p>
        </w:tc>
        <w:tc>
          <w:tcPr>
            <w:tcW w:w="1701" w:type="dxa"/>
            <w:tcBorders>
              <w:top w:val="dashed" w:sz="4" w:space="0" w:color="auto"/>
            </w:tcBorders>
            <w:shd w:val="clear" w:color="auto" w:fill="FFFFFF" w:themeFill="background1"/>
          </w:tcPr>
          <w:p w14:paraId="0FCAC390" w14:textId="77777777" w:rsidR="00046D55" w:rsidRPr="00303FB2" w:rsidRDefault="00046D55" w:rsidP="00445531">
            <w:pPr>
              <w:spacing w:before="40" w:after="40"/>
              <w:rPr>
                <w:rFonts w:cs="Arial"/>
                <w:noProof/>
                <w:sz w:val="18"/>
                <w:szCs w:val="18"/>
              </w:rPr>
            </w:pPr>
          </w:p>
        </w:tc>
        <w:tc>
          <w:tcPr>
            <w:tcW w:w="3402" w:type="dxa"/>
            <w:tcBorders>
              <w:top w:val="dashed" w:sz="4" w:space="0" w:color="auto"/>
              <w:bottom w:val="single" w:sz="4" w:space="0" w:color="auto"/>
            </w:tcBorders>
            <w:shd w:val="clear" w:color="auto" w:fill="FFFFFF" w:themeFill="background1"/>
          </w:tcPr>
          <w:p w14:paraId="70BD1306" w14:textId="77777777" w:rsidR="00046D55" w:rsidRPr="00303FB2" w:rsidRDefault="00046D55" w:rsidP="00445531">
            <w:pPr>
              <w:spacing w:before="40" w:after="40"/>
              <w:rPr>
                <w:rFonts w:cs="Arial"/>
                <w:noProof/>
                <w:sz w:val="18"/>
                <w:szCs w:val="18"/>
              </w:rPr>
            </w:pPr>
          </w:p>
        </w:tc>
      </w:tr>
      <w:tr w:rsidR="00485B98" w:rsidRPr="00303FB2" w14:paraId="2475FD7C" w14:textId="77777777" w:rsidTr="00D9186F">
        <w:tc>
          <w:tcPr>
            <w:tcW w:w="675" w:type="dxa"/>
            <w:vMerge w:val="restart"/>
            <w:vAlign w:val="center"/>
          </w:tcPr>
          <w:p w14:paraId="4393EAB7" w14:textId="77777777" w:rsidR="00046D55" w:rsidRPr="00303FB2" w:rsidRDefault="00046D55" w:rsidP="00445531">
            <w:pPr>
              <w:spacing w:before="40" w:after="40"/>
              <w:jc w:val="center"/>
              <w:rPr>
                <w:rFonts w:cs="Arial"/>
                <w:noProof/>
                <w:sz w:val="18"/>
                <w:szCs w:val="18"/>
              </w:rPr>
            </w:pPr>
            <w:r w:rsidRPr="00303FB2">
              <w:rPr>
                <w:rFonts w:cs="Arial"/>
                <w:noProof/>
                <w:sz w:val="18"/>
                <w:szCs w:val="18"/>
              </w:rPr>
              <w:t>K-2</w:t>
            </w:r>
          </w:p>
        </w:tc>
        <w:tc>
          <w:tcPr>
            <w:tcW w:w="3365" w:type="dxa"/>
            <w:vMerge w:val="restart"/>
            <w:vAlign w:val="center"/>
          </w:tcPr>
          <w:p w14:paraId="1CA05596" w14:textId="77777777" w:rsidR="00046D55" w:rsidRPr="00303FB2" w:rsidRDefault="007C3537" w:rsidP="00445531">
            <w:pPr>
              <w:spacing w:before="40" w:after="40"/>
              <w:jc w:val="left"/>
              <w:rPr>
                <w:rFonts w:cs="Arial"/>
                <w:noProof/>
                <w:sz w:val="18"/>
                <w:szCs w:val="18"/>
              </w:rPr>
            </w:pPr>
            <w:r w:rsidRPr="00303FB2">
              <w:rPr>
                <w:rFonts w:cs="Arial"/>
                <w:noProof/>
                <w:sz w:val="18"/>
                <w:szCs w:val="18"/>
              </w:rPr>
              <w:t>______________________________</w:t>
            </w:r>
          </w:p>
        </w:tc>
        <w:tc>
          <w:tcPr>
            <w:tcW w:w="1597" w:type="dxa"/>
            <w:vMerge w:val="restart"/>
            <w:vAlign w:val="center"/>
          </w:tcPr>
          <w:p w14:paraId="4E000C92" w14:textId="77777777" w:rsidR="00046D55" w:rsidRPr="00303FB2" w:rsidRDefault="007C3537" w:rsidP="00445531">
            <w:pPr>
              <w:spacing w:before="40" w:after="40"/>
              <w:jc w:val="left"/>
              <w:rPr>
                <w:rFonts w:cs="Arial"/>
                <w:noProof/>
                <w:sz w:val="18"/>
                <w:szCs w:val="18"/>
              </w:rPr>
            </w:pPr>
            <w:r w:rsidRPr="00303FB2">
              <w:rPr>
                <w:rFonts w:cs="Arial"/>
                <w:noProof/>
                <w:sz w:val="18"/>
                <w:szCs w:val="18"/>
              </w:rPr>
              <w:t>____________</w:t>
            </w:r>
          </w:p>
        </w:tc>
        <w:tc>
          <w:tcPr>
            <w:tcW w:w="1701" w:type="dxa"/>
            <w:tcBorders>
              <w:bottom w:val="dashed" w:sz="4" w:space="0" w:color="auto"/>
            </w:tcBorders>
          </w:tcPr>
          <w:p w14:paraId="72EF15E7" w14:textId="77777777" w:rsidR="00046D55" w:rsidRPr="00303FB2" w:rsidRDefault="00046D55" w:rsidP="00445531">
            <w:pPr>
              <w:spacing w:before="40" w:after="40"/>
              <w:rPr>
                <w:rFonts w:cs="Arial"/>
                <w:noProof/>
                <w:sz w:val="18"/>
                <w:szCs w:val="18"/>
              </w:rPr>
            </w:pPr>
          </w:p>
        </w:tc>
        <w:tc>
          <w:tcPr>
            <w:tcW w:w="1701" w:type="dxa"/>
            <w:tcBorders>
              <w:bottom w:val="dashed" w:sz="4" w:space="0" w:color="auto"/>
            </w:tcBorders>
          </w:tcPr>
          <w:p w14:paraId="59282917" w14:textId="77777777" w:rsidR="00046D55" w:rsidRPr="00303FB2" w:rsidRDefault="007C3537" w:rsidP="00445531">
            <w:pPr>
              <w:spacing w:before="40" w:after="40"/>
              <w:rPr>
                <w:rFonts w:cs="Arial"/>
                <w:noProof/>
                <w:sz w:val="18"/>
                <w:szCs w:val="18"/>
              </w:rPr>
            </w:pPr>
            <w:r w:rsidRPr="00303FB2">
              <w:rPr>
                <w:rFonts w:cs="Arial"/>
                <w:noProof/>
                <w:sz w:val="18"/>
                <w:szCs w:val="18"/>
              </w:rPr>
              <w:t>______________</w:t>
            </w:r>
          </w:p>
        </w:tc>
        <w:tc>
          <w:tcPr>
            <w:tcW w:w="1701" w:type="dxa"/>
            <w:tcBorders>
              <w:bottom w:val="dashed" w:sz="4" w:space="0" w:color="auto"/>
            </w:tcBorders>
            <w:shd w:val="clear" w:color="auto" w:fill="FFFFFF" w:themeFill="background1"/>
          </w:tcPr>
          <w:p w14:paraId="74BD4007" w14:textId="77777777" w:rsidR="00046D55" w:rsidRPr="00303FB2" w:rsidRDefault="00046D55" w:rsidP="00445531">
            <w:pPr>
              <w:spacing w:before="40" w:after="40"/>
              <w:rPr>
                <w:rFonts w:cs="Arial"/>
                <w:noProof/>
                <w:sz w:val="18"/>
                <w:szCs w:val="18"/>
              </w:rPr>
            </w:pPr>
          </w:p>
        </w:tc>
        <w:tc>
          <w:tcPr>
            <w:tcW w:w="3402" w:type="dxa"/>
            <w:tcBorders>
              <w:bottom w:val="dashed" w:sz="4" w:space="0" w:color="auto"/>
            </w:tcBorders>
            <w:shd w:val="clear" w:color="auto" w:fill="FFFFFF" w:themeFill="background1"/>
          </w:tcPr>
          <w:p w14:paraId="1B4E433B" w14:textId="77777777" w:rsidR="00046D55" w:rsidRPr="00303FB2" w:rsidRDefault="00046D55" w:rsidP="00445531">
            <w:pPr>
              <w:spacing w:before="40" w:after="40"/>
              <w:rPr>
                <w:rFonts w:cs="Arial"/>
                <w:noProof/>
                <w:sz w:val="18"/>
                <w:szCs w:val="18"/>
              </w:rPr>
            </w:pPr>
          </w:p>
        </w:tc>
      </w:tr>
      <w:tr w:rsidR="00485B98" w:rsidRPr="00303FB2" w14:paraId="57C6C211" w14:textId="77777777" w:rsidTr="00D9186F">
        <w:tc>
          <w:tcPr>
            <w:tcW w:w="675" w:type="dxa"/>
            <w:vMerge/>
          </w:tcPr>
          <w:p w14:paraId="5D8A49B9" w14:textId="77777777" w:rsidR="00046D55" w:rsidRPr="00303FB2" w:rsidRDefault="00046D55" w:rsidP="00445531">
            <w:pPr>
              <w:spacing w:before="40" w:after="40"/>
              <w:rPr>
                <w:rFonts w:cs="Arial"/>
                <w:noProof/>
                <w:sz w:val="18"/>
                <w:szCs w:val="18"/>
              </w:rPr>
            </w:pPr>
          </w:p>
        </w:tc>
        <w:tc>
          <w:tcPr>
            <w:tcW w:w="3365" w:type="dxa"/>
            <w:vMerge/>
          </w:tcPr>
          <w:p w14:paraId="1D3B2995" w14:textId="77777777" w:rsidR="00046D55" w:rsidRPr="00303FB2" w:rsidRDefault="00046D55" w:rsidP="00445531">
            <w:pPr>
              <w:spacing w:before="40" w:after="40"/>
              <w:rPr>
                <w:rFonts w:cs="Arial"/>
                <w:noProof/>
                <w:sz w:val="18"/>
                <w:szCs w:val="18"/>
              </w:rPr>
            </w:pPr>
          </w:p>
        </w:tc>
        <w:tc>
          <w:tcPr>
            <w:tcW w:w="1597" w:type="dxa"/>
            <w:vMerge/>
          </w:tcPr>
          <w:p w14:paraId="01B6F7C6" w14:textId="77777777" w:rsidR="00046D55" w:rsidRPr="00303FB2" w:rsidRDefault="00046D55" w:rsidP="00445531">
            <w:pPr>
              <w:spacing w:before="40" w:after="40"/>
              <w:rPr>
                <w:rFonts w:cs="Arial"/>
                <w:noProof/>
                <w:sz w:val="18"/>
                <w:szCs w:val="18"/>
              </w:rPr>
            </w:pPr>
          </w:p>
        </w:tc>
        <w:tc>
          <w:tcPr>
            <w:tcW w:w="1701" w:type="dxa"/>
            <w:tcBorders>
              <w:top w:val="dashed" w:sz="4" w:space="0" w:color="auto"/>
            </w:tcBorders>
          </w:tcPr>
          <w:p w14:paraId="634C14B6" w14:textId="77777777" w:rsidR="00046D55" w:rsidRPr="00303FB2" w:rsidRDefault="00046D55" w:rsidP="00445531">
            <w:pPr>
              <w:spacing w:before="40" w:after="40"/>
              <w:rPr>
                <w:rFonts w:cs="Arial"/>
                <w:noProof/>
                <w:sz w:val="18"/>
                <w:szCs w:val="18"/>
              </w:rPr>
            </w:pPr>
          </w:p>
        </w:tc>
        <w:tc>
          <w:tcPr>
            <w:tcW w:w="1701" w:type="dxa"/>
            <w:tcBorders>
              <w:top w:val="dashed" w:sz="4" w:space="0" w:color="auto"/>
            </w:tcBorders>
          </w:tcPr>
          <w:p w14:paraId="78C36348" w14:textId="77777777" w:rsidR="00046D55" w:rsidRPr="00303FB2" w:rsidRDefault="007C3537" w:rsidP="00445531">
            <w:pPr>
              <w:spacing w:before="40" w:after="40"/>
              <w:rPr>
                <w:rFonts w:cs="Arial"/>
                <w:noProof/>
                <w:sz w:val="18"/>
                <w:szCs w:val="18"/>
              </w:rPr>
            </w:pPr>
            <w:r w:rsidRPr="00303FB2">
              <w:rPr>
                <w:rFonts w:cs="Arial"/>
                <w:noProof/>
                <w:sz w:val="18"/>
                <w:szCs w:val="18"/>
              </w:rPr>
              <w:t>______________</w:t>
            </w:r>
          </w:p>
        </w:tc>
        <w:tc>
          <w:tcPr>
            <w:tcW w:w="1701" w:type="dxa"/>
            <w:tcBorders>
              <w:top w:val="dashed" w:sz="4" w:space="0" w:color="auto"/>
              <w:bottom w:val="single" w:sz="4" w:space="0" w:color="auto"/>
            </w:tcBorders>
            <w:shd w:val="clear" w:color="auto" w:fill="FFFFFF" w:themeFill="background1"/>
          </w:tcPr>
          <w:p w14:paraId="7AC4B7D7" w14:textId="77777777" w:rsidR="00046D55" w:rsidRPr="00303FB2" w:rsidRDefault="00046D55" w:rsidP="00445531">
            <w:pPr>
              <w:spacing w:before="40" w:after="40"/>
              <w:rPr>
                <w:rFonts w:cs="Arial"/>
                <w:noProof/>
                <w:sz w:val="18"/>
                <w:szCs w:val="18"/>
              </w:rPr>
            </w:pPr>
          </w:p>
        </w:tc>
        <w:tc>
          <w:tcPr>
            <w:tcW w:w="3402" w:type="dxa"/>
            <w:tcBorders>
              <w:top w:val="dashed" w:sz="4" w:space="0" w:color="auto"/>
              <w:bottom w:val="single" w:sz="4" w:space="0" w:color="auto"/>
            </w:tcBorders>
            <w:shd w:val="clear" w:color="auto" w:fill="FFFFFF" w:themeFill="background1"/>
          </w:tcPr>
          <w:p w14:paraId="67CDA884" w14:textId="77777777" w:rsidR="00046D55" w:rsidRPr="00303FB2" w:rsidRDefault="00046D55" w:rsidP="00445531">
            <w:pPr>
              <w:spacing w:before="40" w:after="40"/>
              <w:rPr>
                <w:rFonts w:cs="Arial"/>
                <w:noProof/>
                <w:sz w:val="18"/>
                <w:szCs w:val="18"/>
              </w:rPr>
            </w:pPr>
          </w:p>
        </w:tc>
      </w:tr>
      <w:tr w:rsidR="00485B98" w:rsidRPr="00303FB2" w14:paraId="7BCAEE91" w14:textId="77777777" w:rsidTr="00D9186F">
        <w:tc>
          <w:tcPr>
            <w:tcW w:w="675" w:type="dxa"/>
            <w:vMerge w:val="restart"/>
            <w:vAlign w:val="center"/>
          </w:tcPr>
          <w:p w14:paraId="7F0FF883" w14:textId="77777777" w:rsidR="007C3537" w:rsidRPr="00303FB2" w:rsidRDefault="007C3537" w:rsidP="00445531">
            <w:pPr>
              <w:spacing w:before="40" w:after="40"/>
              <w:jc w:val="center"/>
              <w:rPr>
                <w:rFonts w:cs="Arial"/>
                <w:noProof/>
                <w:sz w:val="18"/>
                <w:szCs w:val="18"/>
              </w:rPr>
            </w:pPr>
            <w:r w:rsidRPr="00303FB2">
              <w:rPr>
                <w:rFonts w:cs="Arial"/>
                <w:noProof/>
                <w:sz w:val="18"/>
                <w:szCs w:val="18"/>
              </w:rPr>
              <w:t>___</w:t>
            </w:r>
          </w:p>
        </w:tc>
        <w:tc>
          <w:tcPr>
            <w:tcW w:w="3365" w:type="dxa"/>
            <w:vMerge w:val="restart"/>
            <w:vAlign w:val="center"/>
          </w:tcPr>
          <w:p w14:paraId="22BDC0D6" w14:textId="77777777" w:rsidR="007C3537" w:rsidRPr="00303FB2" w:rsidRDefault="007C3537" w:rsidP="00445531">
            <w:pPr>
              <w:spacing w:before="40" w:after="40"/>
              <w:jc w:val="left"/>
              <w:rPr>
                <w:rFonts w:cs="Arial"/>
                <w:noProof/>
                <w:sz w:val="18"/>
                <w:szCs w:val="18"/>
              </w:rPr>
            </w:pPr>
            <w:r w:rsidRPr="00303FB2">
              <w:rPr>
                <w:rFonts w:cs="Arial"/>
                <w:noProof/>
                <w:sz w:val="18"/>
                <w:szCs w:val="18"/>
              </w:rPr>
              <w:t>______________________________</w:t>
            </w:r>
          </w:p>
        </w:tc>
        <w:tc>
          <w:tcPr>
            <w:tcW w:w="1597" w:type="dxa"/>
            <w:vMerge w:val="restart"/>
            <w:vAlign w:val="center"/>
          </w:tcPr>
          <w:p w14:paraId="649BA656" w14:textId="77777777" w:rsidR="007C3537" w:rsidRPr="00303FB2" w:rsidRDefault="007C3537" w:rsidP="00445531">
            <w:pPr>
              <w:spacing w:before="40" w:after="40"/>
              <w:jc w:val="left"/>
              <w:rPr>
                <w:rFonts w:cs="Arial"/>
                <w:noProof/>
                <w:sz w:val="18"/>
                <w:szCs w:val="18"/>
              </w:rPr>
            </w:pPr>
            <w:r w:rsidRPr="00303FB2">
              <w:rPr>
                <w:rFonts w:cs="Arial"/>
                <w:noProof/>
                <w:sz w:val="18"/>
                <w:szCs w:val="18"/>
              </w:rPr>
              <w:t>____________</w:t>
            </w:r>
          </w:p>
        </w:tc>
        <w:tc>
          <w:tcPr>
            <w:tcW w:w="1701" w:type="dxa"/>
            <w:tcBorders>
              <w:bottom w:val="dashed" w:sz="4" w:space="0" w:color="auto"/>
            </w:tcBorders>
          </w:tcPr>
          <w:p w14:paraId="42490DDB" w14:textId="77777777" w:rsidR="007C3537" w:rsidRPr="00303FB2" w:rsidRDefault="007C3537" w:rsidP="00445531">
            <w:pPr>
              <w:spacing w:before="40" w:after="40"/>
              <w:rPr>
                <w:rFonts w:cs="Arial"/>
                <w:noProof/>
                <w:sz w:val="18"/>
                <w:szCs w:val="18"/>
              </w:rPr>
            </w:pPr>
          </w:p>
        </w:tc>
        <w:tc>
          <w:tcPr>
            <w:tcW w:w="1701" w:type="dxa"/>
            <w:tcBorders>
              <w:bottom w:val="dashed" w:sz="4" w:space="0" w:color="auto"/>
            </w:tcBorders>
          </w:tcPr>
          <w:p w14:paraId="07A55185" w14:textId="77777777" w:rsidR="007C3537" w:rsidRPr="00303FB2" w:rsidRDefault="007C3537" w:rsidP="00445531">
            <w:pPr>
              <w:spacing w:before="40" w:after="40"/>
              <w:rPr>
                <w:rFonts w:cs="Arial"/>
                <w:noProof/>
                <w:sz w:val="18"/>
                <w:szCs w:val="18"/>
              </w:rPr>
            </w:pPr>
            <w:r w:rsidRPr="00303FB2">
              <w:rPr>
                <w:rFonts w:cs="Arial"/>
                <w:noProof/>
                <w:sz w:val="18"/>
                <w:szCs w:val="18"/>
              </w:rPr>
              <w:t>______________</w:t>
            </w:r>
          </w:p>
        </w:tc>
        <w:tc>
          <w:tcPr>
            <w:tcW w:w="1701" w:type="dxa"/>
            <w:tcBorders>
              <w:bottom w:val="dashed" w:sz="4" w:space="0" w:color="auto"/>
            </w:tcBorders>
            <w:shd w:val="clear" w:color="auto" w:fill="FFFFFF" w:themeFill="background1"/>
          </w:tcPr>
          <w:p w14:paraId="6C350F50" w14:textId="77777777" w:rsidR="007C3537" w:rsidRPr="00303FB2" w:rsidRDefault="007C3537" w:rsidP="00445531">
            <w:pPr>
              <w:spacing w:before="40" w:after="40"/>
              <w:rPr>
                <w:rFonts w:cs="Arial"/>
                <w:noProof/>
                <w:sz w:val="18"/>
                <w:szCs w:val="18"/>
              </w:rPr>
            </w:pPr>
          </w:p>
        </w:tc>
        <w:tc>
          <w:tcPr>
            <w:tcW w:w="3402" w:type="dxa"/>
            <w:tcBorders>
              <w:bottom w:val="dashed" w:sz="4" w:space="0" w:color="auto"/>
            </w:tcBorders>
            <w:shd w:val="clear" w:color="auto" w:fill="FFFFFF" w:themeFill="background1"/>
          </w:tcPr>
          <w:p w14:paraId="4A997283" w14:textId="77777777" w:rsidR="007C3537" w:rsidRPr="00303FB2" w:rsidRDefault="007C3537" w:rsidP="00445531">
            <w:pPr>
              <w:spacing w:before="40" w:after="40"/>
              <w:rPr>
                <w:rFonts w:cs="Arial"/>
                <w:noProof/>
                <w:sz w:val="18"/>
                <w:szCs w:val="18"/>
              </w:rPr>
            </w:pPr>
          </w:p>
        </w:tc>
      </w:tr>
      <w:tr w:rsidR="00485B98" w:rsidRPr="00303FB2" w14:paraId="2BBD61F1" w14:textId="77777777" w:rsidTr="00D9186F">
        <w:tc>
          <w:tcPr>
            <w:tcW w:w="675" w:type="dxa"/>
            <w:vMerge/>
          </w:tcPr>
          <w:p w14:paraId="332F2EDB" w14:textId="77777777" w:rsidR="007C3537" w:rsidRPr="00303FB2" w:rsidRDefault="007C3537" w:rsidP="00445531">
            <w:pPr>
              <w:spacing w:before="40" w:after="40"/>
              <w:rPr>
                <w:rFonts w:cs="Arial"/>
                <w:noProof/>
                <w:sz w:val="18"/>
                <w:szCs w:val="18"/>
              </w:rPr>
            </w:pPr>
          </w:p>
        </w:tc>
        <w:tc>
          <w:tcPr>
            <w:tcW w:w="3365" w:type="dxa"/>
            <w:vMerge/>
          </w:tcPr>
          <w:p w14:paraId="34255CE7" w14:textId="77777777" w:rsidR="007C3537" w:rsidRPr="00303FB2" w:rsidRDefault="007C3537" w:rsidP="00445531">
            <w:pPr>
              <w:spacing w:before="40" w:after="40"/>
              <w:rPr>
                <w:rFonts w:cs="Arial"/>
                <w:noProof/>
                <w:sz w:val="18"/>
                <w:szCs w:val="18"/>
              </w:rPr>
            </w:pPr>
          </w:p>
        </w:tc>
        <w:tc>
          <w:tcPr>
            <w:tcW w:w="1597" w:type="dxa"/>
            <w:vMerge/>
          </w:tcPr>
          <w:p w14:paraId="1869DF7D" w14:textId="77777777" w:rsidR="007C3537" w:rsidRPr="00303FB2" w:rsidRDefault="007C3537" w:rsidP="00445531">
            <w:pPr>
              <w:spacing w:before="40" w:after="40"/>
              <w:rPr>
                <w:rFonts w:cs="Arial"/>
                <w:noProof/>
                <w:sz w:val="18"/>
                <w:szCs w:val="18"/>
              </w:rPr>
            </w:pPr>
          </w:p>
        </w:tc>
        <w:tc>
          <w:tcPr>
            <w:tcW w:w="1701" w:type="dxa"/>
            <w:tcBorders>
              <w:top w:val="dashed" w:sz="4" w:space="0" w:color="auto"/>
            </w:tcBorders>
          </w:tcPr>
          <w:p w14:paraId="30AF8285" w14:textId="77777777" w:rsidR="007C3537" w:rsidRPr="00303FB2" w:rsidRDefault="007C3537" w:rsidP="00445531">
            <w:pPr>
              <w:spacing w:before="40" w:after="40"/>
              <w:rPr>
                <w:rFonts w:cs="Arial"/>
                <w:noProof/>
                <w:sz w:val="18"/>
                <w:szCs w:val="18"/>
              </w:rPr>
            </w:pPr>
          </w:p>
        </w:tc>
        <w:tc>
          <w:tcPr>
            <w:tcW w:w="1701" w:type="dxa"/>
            <w:tcBorders>
              <w:top w:val="dashed" w:sz="4" w:space="0" w:color="auto"/>
            </w:tcBorders>
          </w:tcPr>
          <w:p w14:paraId="582F066D" w14:textId="77777777" w:rsidR="007C3537" w:rsidRPr="00303FB2" w:rsidRDefault="007C3537" w:rsidP="00445531">
            <w:pPr>
              <w:spacing w:before="40" w:after="40"/>
              <w:rPr>
                <w:rFonts w:cs="Arial"/>
                <w:noProof/>
                <w:sz w:val="18"/>
                <w:szCs w:val="18"/>
              </w:rPr>
            </w:pPr>
            <w:r w:rsidRPr="00303FB2">
              <w:rPr>
                <w:rFonts w:cs="Arial"/>
                <w:noProof/>
                <w:sz w:val="18"/>
                <w:szCs w:val="18"/>
              </w:rPr>
              <w:t>______________</w:t>
            </w:r>
          </w:p>
        </w:tc>
        <w:tc>
          <w:tcPr>
            <w:tcW w:w="1701" w:type="dxa"/>
            <w:tcBorders>
              <w:top w:val="dashed" w:sz="4" w:space="0" w:color="auto"/>
            </w:tcBorders>
            <w:shd w:val="clear" w:color="auto" w:fill="FFFFFF" w:themeFill="background1"/>
          </w:tcPr>
          <w:p w14:paraId="1F1662D5" w14:textId="77777777" w:rsidR="007C3537" w:rsidRPr="00303FB2" w:rsidRDefault="007C3537" w:rsidP="00445531">
            <w:pPr>
              <w:spacing w:before="40" w:after="40"/>
              <w:rPr>
                <w:rFonts w:cs="Arial"/>
                <w:noProof/>
                <w:sz w:val="18"/>
                <w:szCs w:val="18"/>
              </w:rPr>
            </w:pPr>
          </w:p>
        </w:tc>
        <w:tc>
          <w:tcPr>
            <w:tcW w:w="3402" w:type="dxa"/>
            <w:tcBorders>
              <w:top w:val="dashed" w:sz="4" w:space="0" w:color="auto"/>
            </w:tcBorders>
            <w:shd w:val="clear" w:color="auto" w:fill="FFFFFF" w:themeFill="background1"/>
          </w:tcPr>
          <w:p w14:paraId="38DA5A0C" w14:textId="77777777" w:rsidR="007C3537" w:rsidRPr="00303FB2" w:rsidRDefault="007C3537" w:rsidP="00445531">
            <w:pPr>
              <w:spacing w:before="40" w:after="40"/>
              <w:rPr>
                <w:rFonts w:cs="Arial"/>
                <w:noProof/>
                <w:sz w:val="18"/>
                <w:szCs w:val="18"/>
              </w:rPr>
            </w:pPr>
          </w:p>
        </w:tc>
      </w:tr>
      <w:tr w:rsidR="00485B98" w:rsidRPr="00303FB2" w14:paraId="6871F637" w14:textId="77777777" w:rsidTr="00D9186F">
        <w:tc>
          <w:tcPr>
            <w:tcW w:w="675" w:type="dxa"/>
          </w:tcPr>
          <w:p w14:paraId="1B631D64" w14:textId="77777777" w:rsidR="00046D55" w:rsidRPr="00303FB2" w:rsidRDefault="007C3537" w:rsidP="00445531">
            <w:pPr>
              <w:spacing w:before="40" w:after="40"/>
              <w:jc w:val="center"/>
              <w:rPr>
                <w:rFonts w:cs="Arial"/>
                <w:noProof/>
                <w:sz w:val="18"/>
                <w:szCs w:val="18"/>
              </w:rPr>
            </w:pPr>
            <w:r w:rsidRPr="00303FB2">
              <w:rPr>
                <w:rFonts w:cs="Arial"/>
                <w:noProof/>
                <w:sz w:val="18"/>
                <w:szCs w:val="18"/>
              </w:rPr>
              <w:t>___</w:t>
            </w:r>
          </w:p>
        </w:tc>
        <w:tc>
          <w:tcPr>
            <w:tcW w:w="3365" w:type="dxa"/>
          </w:tcPr>
          <w:p w14:paraId="446B39B4" w14:textId="77777777" w:rsidR="00046D55" w:rsidRPr="00303FB2" w:rsidRDefault="007C3537" w:rsidP="00445531">
            <w:pPr>
              <w:spacing w:before="40" w:after="40"/>
              <w:rPr>
                <w:rFonts w:cs="Arial"/>
                <w:b/>
                <w:noProof/>
                <w:sz w:val="18"/>
                <w:szCs w:val="18"/>
              </w:rPr>
            </w:pPr>
            <w:r w:rsidRPr="00303FB2">
              <w:rPr>
                <w:rFonts w:cs="Arial"/>
                <w:b/>
                <w:noProof/>
                <w:sz w:val="18"/>
                <w:szCs w:val="18"/>
              </w:rPr>
              <w:t>Autres personnels</w:t>
            </w:r>
          </w:p>
        </w:tc>
        <w:tc>
          <w:tcPr>
            <w:tcW w:w="1597" w:type="dxa"/>
          </w:tcPr>
          <w:p w14:paraId="609186F4" w14:textId="77777777" w:rsidR="00046D55" w:rsidRPr="00303FB2" w:rsidRDefault="007C3537" w:rsidP="00445531">
            <w:pPr>
              <w:spacing w:before="40" w:after="40"/>
              <w:rPr>
                <w:rFonts w:cs="Arial"/>
                <w:noProof/>
                <w:sz w:val="18"/>
                <w:szCs w:val="18"/>
              </w:rPr>
            </w:pPr>
            <w:r w:rsidRPr="00303FB2">
              <w:rPr>
                <w:rFonts w:cs="Arial"/>
                <w:noProof/>
                <w:sz w:val="18"/>
                <w:szCs w:val="18"/>
              </w:rPr>
              <w:t>____________</w:t>
            </w:r>
          </w:p>
        </w:tc>
        <w:tc>
          <w:tcPr>
            <w:tcW w:w="1701" w:type="dxa"/>
          </w:tcPr>
          <w:p w14:paraId="49F3334E" w14:textId="77777777" w:rsidR="00046D55" w:rsidRPr="00303FB2" w:rsidRDefault="007C3537" w:rsidP="00445531">
            <w:pPr>
              <w:spacing w:before="40" w:after="40"/>
              <w:rPr>
                <w:rFonts w:cs="Arial"/>
                <w:noProof/>
                <w:sz w:val="18"/>
                <w:szCs w:val="18"/>
              </w:rPr>
            </w:pPr>
            <w:r w:rsidRPr="00303FB2">
              <w:rPr>
                <w:rFonts w:cs="Arial"/>
                <w:noProof/>
                <w:sz w:val="18"/>
                <w:szCs w:val="18"/>
              </w:rPr>
              <w:t>______________</w:t>
            </w:r>
          </w:p>
        </w:tc>
        <w:tc>
          <w:tcPr>
            <w:tcW w:w="1701" w:type="dxa"/>
          </w:tcPr>
          <w:p w14:paraId="12040A0F" w14:textId="77777777" w:rsidR="00046D55" w:rsidRPr="00303FB2" w:rsidRDefault="007C3537" w:rsidP="00445531">
            <w:pPr>
              <w:spacing w:before="40" w:after="40"/>
              <w:rPr>
                <w:rFonts w:cs="Arial"/>
                <w:noProof/>
                <w:sz w:val="18"/>
                <w:szCs w:val="18"/>
              </w:rPr>
            </w:pPr>
            <w:r w:rsidRPr="00303FB2">
              <w:rPr>
                <w:rFonts w:cs="Arial"/>
                <w:noProof/>
                <w:sz w:val="18"/>
                <w:szCs w:val="18"/>
              </w:rPr>
              <w:t>______________</w:t>
            </w:r>
          </w:p>
        </w:tc>
        <w:tc>
          <w:tcPr>
            <w:tcW w:w="1701" w:type="dxa"/>
            <w:tcBorders>
              <w:bottom w:val="single" w:sz="4" w:space="0" w:color="auto"/>
            </w:tcBorders>
            <w:shd w:val="clear" w:color="auto" w:fill="FFFFFF" w:themeFill="background1"/>
          </w:tcPr>
          <w:p w14:paraId="4002A94E" w14:textId="77777777" w:rsidR="00046D55" w:rsidRPr="00303FB2" w:rsidRDefault="007C3537" w:rsidP="00445531">
            <w:pPr>
              <w:spacing w:before="40" w:after="40"/>
              <w:rPr>
                <w:rFonts w:cs="Arial"/>
                <w:noProof/>
                <w:sz w:val="18"/>
                <w:szCs w:val="18"/>
              </w:rPr>
            </w:pPr>
            <w:r w:rsidRPr="00303FB2">
              <w:rPr>
                <w:rFonts w:cs="Arial"/>
                <w:noProof/>
                <w:sz w:val="18"/>
                <w:szCs w:val="18"/>
              </w:rPr>
              <w:t>______________</w:t>
            </w:r>
          </w:p>
        </w:tc>
        <w:tc>
          <w:tcPr>
            <w:tcW w:w="3402" w:type="dxa"/>
            <w:shd w:val="clear" w:color="auto" w:fill="FFFFFF" w:themeFill="background1"/>
          </w:tcPr>
          <w:p w14:paraId="4125F698" w14:textId="77777777" w:rsidR="00046D55" w:rsidRPr="00303FB2" w:rsidRDefault="007C3537" w:rsidP="00445531">
            <w:pPr>
              <w:spacing w:before="40" w:after="40"/>
              <w:rPr>
                <w:rFonts w:cs="Arial"/>
                <w:noProof/>
                <w:sz w:val="18"/>
                <w:szCs w:val="18"/>
              </w:rPr>
            </w:pPr>
            <w:r w:rsidRPr="00303FB2">
              <w:rPr>
                <w:rFonts w:cs="Arial"/>
                <w:noProof/>
                <w:sz w:val="18"/>
                <w:szCs w:val="18"/>
              </w:rPr>
              <w:t>_______________________________</w:t>
            </w:r>
          </w:p>
        </w:tc>
      </w:tr>
      <w:tr w:rsidR="00485B98" w:rsidRPr="00303FB2" w14:paraId="57BC3715" w14:textId="77777777" w:rsidTr="00D9186F">
        <w:tc>
          <w:tcPr>
            <w:tcW w:w="675" w:type="dxa"/>
            <w:vMerge w:val="restart"/>
            <w:vAlign w:val="center"/>
          </w:tcPr>
          <w:p w14:paraId="76FF8361" w14:textId="77777777" w:rsidR="001A2B81" w:rsidRPr="00303FB2" w:rsidRDefault="001A2B81" w:rsidP="00445531">
            <w:pPr>
              <w:spacing w:before="40" w:after="40"/>
              <w:jc w:val="center"/>
              <w:rPr>
                <w:rFonts w:cs="Arial"/>
                <w:noProof/>
                <w:sz w:val="18"/>
                <w:szCs w:val="18"/>
              </w:rPr>
            </w:pPr>
            <w:r w:rsidRPr="00303FB2">
              <w:rPr>
                <w:rFonts w:cs="Arial"/>
                <w:noProof/>
                <w:sz w:val="18"/>
                <w:szCs w:val="18"/>
              </w:rPr>
              <w:t>N-1</w:t>
            </w:r>
          </w:p>
        </w:tc>
        <w:tc>
          <w:tcPr>
            <w:tcW w:w="3365" w:type="dxa"/>
            <w:vMerge w:val="restart"/>
            <w:vAlign w:val="center"/>
          </w:tcPr>
          <w:p w14:paraId="4360138E" w14:textId="77777777" w:rsidR="001A2B81" w:rsidRPr="00303FB2" w:rsidRDefault="001A2B81" w:rsidP="00445531">
            <w:pPr>
              <w:spacing w:before="40" w:after="40"/>
              <w:jc w:val="center"/>
              <w:rPr>
                <w:rFonts w:cs="Arial"/>
                <w:noProof/>
                <w:sz w:val="18"/>
                <w:szCs w:val="18"/>
              </w:rPr>
            </w:pPr>
            <w:r w:rsidRPr="00303FB2">
              <w:rPr>
                <w:rFonts w:cs="Arial"/>
                <w:noProof/>
                <w:sz w:val="18"/>
                <w:szCs w:val="18"/>
              </w:rPr>
              <w:t>______________________________</w:t>
            </w:r>
          </w:p>
        </w:tc>
        <w:tc>
          <w:tcPr>
            <w:tcW w:w="1597" w:type="dxa"/>
            <w:vMerge w:val="restart"/>
            <w:vAlign w:val="center"/>
          </w:tcPr>
          <w:p w14:paraId="57DAF70A" w14:textId="77777777" w:rsidR="001A2B81" w:rsidRPr="00303FB2" w:rsidRDefault="001A2B81" w:rsidP="00445531">
            <w:pPr>
              <w:spacing w:before="40" w:after="40"/>
              <w:jc w:val="center"/>
              <w:rPr>
                <w:rFonts w:cs="Arial"/>
                <w:noProof/>
                <w:sz w:val="18"/>
                <w:szCs w:val="18"/>
              </w:rPr>
            </w:pPr>
            <w:r w:rsidRPr="00303FB2">
              <w:rPr>
                <w:rFonts w:cs="Arial"/>
                <w:noProof/>
                <w:sz w:val="18"/>
                <w:szCs w:val="18"/>
              </w:rPr>
              <w:t>____________</w:t>
            </w:r>
          </w:p>
        </w:tc>
        <w:tc>
          <w:tcPr>
            <w:tcW w:w="1701" w:type="dxa"/>
            <w:tcBorders>
              <w:bottom w:val="dashed" w:sz="4" w:space="0" w:color="auto"/>
            </w:tcBorders>
          </w:tcPr>
          <w:p w14:paraId="06442D47" w14:textId="77777777" w:rsidR="001A2B81" w:rsidRPr="00303FB2" w:rsidRDefault="001A2B81" w:rsidP="00445531">
            <w:pPr>
              <w:spacing w:before="40" w:after="40"/>
              <w:rPr>
                <w:rFonts w:cs="Arial"/>
                <w:i/>
                <w:noProof/>
                <w:sz w:val="18"/>
                <w:szCs w:val="18"/>
              </w:rPr>
            </w:pPr>
            <w:r w:rsidRPr="00303FB2">
              <w:rPr>
                <w:rFonts w:cs="Arial"/>
                <w:i/>
                <w:noProof/>
                <w:sz w:val="18"/>
                <w:szCs w:val="18"/>
              </w:rPr>
              <w:t>[Siège]</w:t>
            </w:r>
          </w:p>
        </w:tc>
        <w:tc>
          <w:tcPr>
            <w:tcW w:w="1701" w:type="dxa"/>
            <w:tcBorders>
              <w:bottom w:val="dashed" w:sz="4" w:space="0" w:color="auto"/>
            </w:tcBorders>
          </w:tcPr>
          <w:p w14:paraId="0089ACD4" w14:textId="77777777" w:rsidR="001A2B81" w:rsidRPr="00303FB2" w:rsidRDefault="001A2B81" w:rsidP="00445531">
            <w:pPr>
              <w:spacing w:before="40" w:after="40"/>
              <w:rPr>
                <w:rFonts w:cs="Arial"/>
                <w:noProof/>
                <w:sz w:val="18"/>
                <w:szCs w:val="18"/>
              </w:rPr>
            </w:pPr>
            <w:r w:rsidRPr="00303FB2">
              <w:rPr>
                <w:rFonts w:cs="Arial"/>
                <w:noProof/>
                <w:sz w:val="18"/>
                <w:szCs w:val="18"/>
              </w:rPr>
              <w:t>______________</w:t>
            </w:r>
          </w:p>
        </w:tc>
        <w:tc>
          <w:tcPr>
            <w:tcW w:w="1701" w:type="dxa"/>
            <w:tcBorders>
              <w:bottom w:val="dashed" w:sz="4" w:space="0" w:color="auto"/>
            </w:tcBorders>
            <w:shd w:val="clear" w:color="auto" w:fill="FFFFFF" w:themeFill="background1"/>
          </w:tcPr>
          <w:p w14:paraId="3CB7DEB0" w14:textId="77777777" w:rsidR="001A2B81" w:rsidRPr="00303FB2" w:rsidRDefault="001A2B81" w:rsidP="00445531">
            <w:pPr>
              <w:spacing w:before="40" w:after="40"/>
              <w:rPr>
                <w:rFonts w:cs="Arial"/>
                <w:noProof/>
                <w:sz w:val="18"/>
                <w:szCs w:val="18"/>
              </w:rPr>
            </w:pPr>
          </w:p>
        </w:tc>
        <w:tc>
          <w:tcPr>
            <w:tcW w:w="3402" w:type="dxa"/>
            <w:tcBorders>
              <w:bottom w:val="dashed" w:sz="4" w:space="0" w:color="auto"/>
            </w:tcBorders>
            <w:shd w:val="clear" w:color="auto" w:fill="FFFFFF" w:themeFill="background1"/>
          </w:tcPr>
          <w:p w14:paraId="74E6DD14" w14:textId="77777777" w:rsidR="001A2B81" w:rsidRPr="00303FB2" w:rsidRDefault="001A2B81" w:rsidP="00445531">
            <w:pPr>
              <w:spacing w:before="40" w:after="40"/>
              <w:rPr>
                <w:rFonts w:cs="Arial"/>
                <w:noProof/>
                <w:sz w:val="18"/>
                <w:szCs w:val="18"/>
              </w:rPr>
            </w:pPr>
          </w:p>
        </w:tc>
      </w:tr>
      <w:tr w:rsidR="00485B98" w:rsidRPr="00303FB2" w14:paraId="6936C376" w14:textId="77777777" w:rsidTr="00D9186F">
        <w:tc>
          <w:tcPr>
            <w:tcW w:w="675" w:type="dxa"/>
            <w:vMerge/>
            <w:vAlign w:val="center"/>
          </w:tcPr>
          <w:p w14:paraId="6A9A1358" w14:textId="77777777" w:rsidR="001A2B81" w:rsidRPr="00303FB2" w:rsidRDefault="001A2B81" w:rsidP="00445531">
            <w:pPr>
              <w:spacing w:before="40" w:after="40"/>
              <w:jc w:val="center"/>
              <w:rPr>
                <w:rFonts w:cs="Arial"/>
                <w:noProof/>
                <w:sz w:val="18"/>
                <w:szCs w:val="18"/>
              </w:rPr>
            </w:pPr>
          </w:p>
        </w:tc>
        <w:tc>
          <w:tcPr>
            <w:tcW w:w="3365" w:type="dxa"/>
            <w:vMerge/>
            <w:vAlign w:val="center"/>
          </w:tcPr>
          <w:p w14:paraId="33E4F455" w14:textId="77777777" w:rsidR="001A2B81" w:rsidRPr="00303FB2" w:rsidRDefault="001A2B81" w:rsidP="00445531">
            <w:pPr>
              <w:spacing w:before="40" w:after="40"/>
              <w:jc w:val="center"/>
              <w:rPr>
                <w:rFonts w:cs="Arial"/>
                <w:noProof/>
                <w:sz w:val="18"/>
                <w:szCs w:val="18"/>
              </w:rPr>
            </w:pPr>
          </w:p>
        </w:tc>
        <w:tc>
          <w:tcPr>
            <w:tcW w:w="1597" w:type="dxa"/>
            <w:vMerge/>
            <w:vAlign w:val="center"/>
          </w:tcPr>
          <w:p w14:paraId="717E20CA" w14:textId="77777777" w:rsidR="001A2B81" w:rsidRPr="00303FB2" w:rsidRDefault="001A2B81" w:rsidP="00445531">
            <w:pPr>
              <w:spacing w:before="40" w:after="40"/>
              <w:jc w:val="center"/>
              <w:rPr>
                <w:rFonts w:cs="Arial"/>
                <w:noProof/>
                <w:sz w:val="18"/>
                <w:szCs w:val="18"/>
              </w:rPr>
            </w:pPr>
          </w:p>
        </w:tc>
        <w:tc>
          <w:tcPr>
            <w:tcW w:w="1701" w:type="dxa"/>
            <w:tcBorders>
              <w:top w:val="dashed" w:sz="4" w:space="0" w:color="auto"/>
            </w:tcBorders>
          </w:tcPr>
          <w:p w14:paraId="0EBCE344" w14:textId="77777777" w:rsidR="001A2B81" w:rsidRPr="00303FB2" w:rsidRDefault="001A2B81" w:rsidP="00445531">
            <w:pPr>
              <w:spacing w:before="40" w:after="40"/>
              <w:rPr>
                <w:rFonts w:cs="Arial"/>
                <w:i/>
                <w:noProof/>
                <w:sz w:val="18"/>
                <w:szCs w:val="18"/>
              </w:rPr>
            </w:pPr>
            <w:r w:rsidRPr="00303FB2">
              <w:rPr>
                <w:rFonts w:cs="Arial"/>
                <w:i/>
                <w:noProof/>
                <w:sz w:val="18"/>
                <w:szCs w:val="18"/>
              </w:rPr>
              <w:t>[Terrain]</w:t>
            </w:r>
          </w:p>
        </w:tc>
        <w:tc>
          <w:tcPr>
            <w:tcW w:w="1701" w:type="dxa"/>
            <w:tcBorders>
              <w:top w:val="dashed" w:sz="4" w:space="0" w:color="auto"/>
            </w:tcBorders>
          </w:tcPr>
          <w:p w14:paraId="7F67612B" w14:textId="77777777" w:rsidR="001A2B81" w:rsidRPr="00303FB2" w:rsidRDefault="001A2B81" w:rsidP="00445531">
            <w:pPr>
              <w:spacing w:before="40" w:after="40"/>
              <w:rPr>
                <w:rFonts w:cs="Arial"/>
                <w:noProof/>
                <w:sz w:val="18"/>
                <w:szCs w:val="18"/>
              </w:rPr>
            </w:pPr>
            <w:r w:rsidRPr="00303FB2">
              <w:rPr>
                <w:rFonts w:cs="Arial"/>
                <w:noProof/>
                <w:sz w:val="18"/>
                <w:szCs w:val="18"/>
              </w:rPr>
              <w:t>______________</w:t>
            </w:r>
          </w:p>
        </w:tc>
        <w:tc>
          <w:tcPr>
            <w:tcW w:w="1701" w:type="dxa"/>
            <w:tcBorders>
              <w:top w:val="dashed" w:sz="4" w:space="0" w:color="auto"/>
            </w:tcBorders>
            <w:shd w:val="clear" w:color="auto" w:fill="FFFFFF" w:themeFill="background1"/>
          </w:tcPr>
          <w:p w14:paraId="3C07BB0A" w14:textId="77777777" w:rsidR="001A2B81" w:rsidRPr="00303FB2" w:rsidRDefault="001A2B81" w:rsidP="00445531">
            <w:pPr>
              <w:spacing w:before="40" w:after="40"/>
              <w:rPr>
                <w:rFonts w:cs="Arial"/>
                <w:noProof/>
                <w:sz w:val="18"/>
                <w:szCs w:val="18"/>
              </w:rPr>
            </w:pPr>
          </w:p>
        </w:tc>
        <w:tc>
          <w:tcPr>
            <w:tcW w:w="3402" w:type="dxa"/>
            <w:tcBorders>
              <w:top w:val="dashed" w:sz="4" w:space="0" w:color="auto"/>
            </w:tcBorders>
            <w:shd w:val="clear" w:color="auto" w:fill="FFFFFF" w:themeFill="background1"/>
          </w:tcPr>
          <w:p w14:paraId="0F9F3166" w14:textId="77777777" w:rsidR="001A2B81" w:rsidRPr="00303FB2" w:rsidRDefault="001A2B81" w:rsidP="00445531">
            <w:pPr>
              <w:spacing w:before="40" w:after="40"/>
              <w:rPr>
                <w:rFonts w:cs="Arial"/>
                <w:noProof/>
                <w:sz w:val="18"/>
                <w:szCs w:val="18"/>
              </w:rPr>
            </w:pPr>
          </w:p>
        </w:tc>
      </w:tr>
      <w:tr w:rsidR="00485B98" w:rsidRPr="00303FB2" w14:paraId="266D8D55" w14:textId="77777777" w:rsidTr="00D9186F">
        <w:tc>
          <w:tcPr>
            <w:tcW w:w="675" w:type="dxa"/>
            <w:vMerge w:val="restart"/>
            <w:vAlign w:val="center"/>
          </w:tcPr>
          <w:p w14:paraId="74F5628D" w14:textId="77777777" w:rsidR="001A2B81" w:rsidRPr="00303FB2" w:rsidRDefault="001A2B81" w:rsidP="00445531">
            <w:pPr>
              <w:spacing w:before="40" w:after="40"/>
              <w:jc w:val="center"/>
              <w:rPr>
                <w:rFonts w:cs="Arial"/>
                <w:noProof/>
                <w:sz w:val="18"/>
                <w:szCs w:val="18"/>
              </w:rPr>
            </w:pPr>
            <w:r w:rsidRPr="00303FB2">
              <w:rPr>
                <w:rFonts w:cs="Arial"/>
                <w:noProof/>
                <w:sz w:val="18"/>
                <w:szCs w:val="18"/>
              </w:rPr>
              <w:t>N-2</w:t>
            </w:r>
          </w:p>
        </w:tc>
        <w:tc>
          <w:tcPr>
            <w:tcW w:w="3365" w:type="dxa"/>
            <w:vMerge w:val="restart"/>
            <w:vAlign w:val="center"/>
          </w:tcPr>
          <w:p w14:paraId="04D2AF84" w14:textId="77777777" w:rsidR="001A2B81" w:rsidRPr="00303FB2" w:rsidRDefault="001A2B81" w:rsidP="00445531">
            <w:pPr>
              <w:spacing w:before="40" w:after="40"/>
              <w:jc w:val="center"/>
              <w:rPr>
                <w:rFonts w:cs="Arial"/>
                <w:noProof/>
                <w:sz w:val="18"/>
                <w:szCs w:val="18"/>
              </w:rPr>
            </w:pPr>
            <w:r w:rsidRPr="00303FB2">
              <w:rPr>
                <w:rFonts w:cs="Arial"/>
                <w:noProof/>
                <w:sz w:val="18"/>
                <w:szCs w:val="18"/>
              </w:rPr>
              <w:t>______________________________</w:t>
            </w:r>
          </w:p>
        </w:tc>
        <w:tc>
          <w:tcPr>
            <w:tcW w:w="1597" w:type="dxa"/>
            <w:vMerge w:val="restart"/>
            <w:vAlign w:val="center"/>
          </w:tcPr>
          <w:p w14:paraId="21A40AD6" w14:textId="77777777" w:rsidR="001A2B81" w:rsidRPr="00303FB2" w:rsidRDefault="001A2B81" w:rsidP="00445531">
            <w:pPr>
              <w:spacing w:before="40" w:after="40"/>
              <w:jc w:val="center"/>
              <w:rPr>
                <w:rFonts w:cs="Arial"/>
                <w:noProof/>
                <w:sz w:val="18"/>
                <w:szCs w:val="18"/>
              </w:rPr>
            </w:pPr>
            <w:r w:rsidRPr="00303FB2">
              <w:rPr>
                <w:rFonts w:cs="Arial"/>
                <w:noProof/>
                <w:sz w:val="18"/>
                <w:szCs w:val="18"/>
              </w:rPr>
              <w:t>____________</w:t>
            </w:r>
          </w:p>
        </w:tc>
        <w:tc>
          <w:tcPr>
            <w:tcW w:w="1701" w:type="dxa"/>
            <w:tcBorders>
              <w:bottom w:val="dashed" w:sz="4" w:space="0" w:color="auto"/>
            </w:tcBorders>
          </w:tcPr>
          <w:p w14:paraId="2D4069D8" w14:textId="77777777" w:rsidR="001A2B81" w:rsidRPr="00303FB2" w:rsidRDefault="001A2B81" w:rsidP="00445531">
            <w:pPr>
              <w:spacing w:before="40" w:after="40"/>
              <w:rPr>
                <w:rFonts w:cs="Arial"/>
                <w:noProof/>
                <w:sz w:val="18"/>
                <w:szCs w:val="18"/>
              </w:rPr>
            </w:pPr>
          </w:p>
        </w:tc>
        <w:tc>
          <w:tcPr>
            <w:tcW w:w="1701" w:type="dxa"/>
            <w:tcBorders>
              <w:bottom w:val="dashed" w:sz="4" w:space="0" w:color="auto"/>
            </w:tcBorders>
          </w:tcPr>
          <w:p w14:paraId="1B293C7E" w14:textId="77777777" w:rsidR="001A2B81" w:rsidRPr="00303FB2" w:rsidRDefault="001A2B81" w:rsidP="00445531">
            <w:pPr>
              <w:spacing w:before="40" w:after="40"/>
              <w:rPr>
                <w:rFonts w:cs="Arial"/>
                <w:noProof/>
                <w:sz w:val="18"/>
                <w:szCs w:val="18"/>
              </w:rPr>
            </w:pPr>
            <w:r w:rsidRPr="00303FB2">
              <w:rPr>
                <w:rFonts w:cs="Arial"/>
                <w:noProof/>
                <w:sz w:val="18"/>
                <w:szCs w:val="18"/>
              </w:rPr>
              <w:t>______________</w:t>
            </w:r>
          </w:p>
        </w:tc>
        <w:tc>
          <w:tcPr>
            <w:tcW w:w="1701" w:type="dxa"/>
            <w:tcBorders>
              <w:bottom w:val="dashed" w:sz="4" w:space="0" w:color="auto"/>
            </w:tcBorders>
            <w:shd w:val="clear" w:color="auto" w:fill="FFFFFF" w:themeFill="background1"/>
          </w:tcPr>
          <w:p w14:paraId="18026A05" w14:textId="77777777" w:rsidR="001A2B81" w:rsidRPr="00303FB2" w:rsidRDefault="001A2B81" w:rsidP="00445531">
            <w:pPr>
              <w:spacing w:before="40" w:after="40"/>
              <w:rPr>
                <w:rFonts w:cs="Arial"/>
                <w:noProof/>
                <w:sz w:val="18"/>
                <w:szCs w:val="18"/>
              </w:rPr>
            </w:pPr>
          </w:p>
        </w:tc>
        <w:tc>
          <w:tcPr>
            <w:tcW w:w="3402" w:type="dxa"/>
            <w:tcBorders>
              <w:bottom w:val="dashed" w:sz="4" w:space="0" w:color="auto"/>
            </w:tcBorders>
            <w:shd w:val="clear" w:color="auto" w:fill="FFFFFF" w:themeFill="background1"/>
          </w:tcPr>
          <w:p w14:paraId="2FA9F6CB" w14:textId="77777777" w:rsidR="001A2B81" w:rsidRPr="00303FB2" w:rsidRDefault="001A2B81" w:rsidP="00445531">
            <w:pPr>
              <w:spacing w:before="40" w:after="40"/>
              <w:rPr>
                <w:rFonts w:cs="Arial"/>
                <w:noProof/>
                <w:sz w:val="18"/>
                <w:szCs w:val="18"/>
              </w:rPr>
            </w:pPr>
          </w:p>
        </w:tc>
      </w:tr>
      <w:tr w:rsidR="00485B98" w:rsidRPr="00303FB2" w14:paraId="6705732C" w14:textId="77777777" w:rsidTr="00D9186F">
        <w:tc>
          <w:tcPr>
            <w:tcW w:w="675" w:type="dxa"/>
            <w:vMerge/>
            <w:vAlign w:val="center"/>
          </w:tcPr>
          <w:p w14:paraId="53D3C993" w14:textId="77777777" w:rsidR="001A2B81" w:rsidRPr="00303FB2" w:rsidRDefault="001A2B81" w:rsidP="00445531">
            <w:pPr>
              <w:spacing w:before="40" w:after="40"/>
              <w:jc w:val="center"/>
              <w:rPr>
                <w:rFonts w:cs="Arial"/>
                <w:noProof/>
                <w:sz w:val="18"/>
                <w:szCs w:val="18"/>
              </w:rPr>
            </w:pPr>
          </w:p>
        </w:tc>
        <w:tc>
          <w:tcPr>
            <w:tcW w:w="3365" w:type="dxa"/>
            <w:vMerge/>
            <w:vAlign w:val="center"/>
          </w:tcPr>
          <w:p w14:paraId="7EE8E21E" w14:textId="77777777" w:rsidR="001A2B81" w:rsidRPr="00303FB2" w:rsidRDefault="001A2B81" w:rsidP="00445531">
            <w:pPr>
              <w:spacing w:before="40" w:after="40"/>
              <w:jc w:val="center"/>
              <w:rPr>
                <w:rFonts w:cs="Arial"/>
                <w:noProof/>
                <w:sz w:val="18"/>
                <w:szCs w:val="18"/>
              </w:rPr>
            </w:pPr>
          </w:p>
        </w:tc>
        <w:tc>
          <w:tcPr>
            <w:tcW w:w="1597" w:type="dxa"/>
            <w:vMerge/>
            <w:vAlign w:val="center"/>
          </w:tcPr>
          <w:p w14:paraId="4737914F" w14:textId="77777777" w:rsidR="001A2B81" w:rsidRPr="00303FB2" w:rsidRDefault="001A2B81" w:rsidP="00445531">
            <w:pPr>
              <w:spacing w:before="40" w:after="40"/>
              <w:jc w:val="center"/>
              <w:rPr>
                <w:rFonts w:cs="Arial"/>
                <w:noProof/>
                <w:sz w:val="18"/>
                <w:szCs w:val="18"/>
              </w:rPr>
            </w:pPr>
          </w:p>
        </w:tc>
        <w:tc>
          <w:tcPr>
            <w:tcW w:w="1701" w:type="dxa"/>
            <w:tcBorders>
              <w:top w:val="dashed" w:sz="4" w:space="0" w:color="auto"/>
            </w:tcBorders>
          </w:tcPr>
          <w:p w14:paraId="39CE59A5" w14:textId="77777777" w:rsidR="001A2B81" w:rsidRPr="00303FB2" w:rsidRDefault="001A2B81" w:rsidP="00445531">
            <w:pPr>
              <w:spacing w:before="40" w:after="40"/>
              <w:rPr>
                <w:rFonts w:cs="Arial"/>
                <w:noProof/>
                <w:sz w:val="18"/>
                <w:szCs w:val="18"/>
              </w:rPr>
            </w:pPr>
          </w:p>
        </w:tc>
        <w:tc>
          <w:tcPr>
            <w:tcW w:w="1701" w:type="dxa"/>
            <w:tcBorders>
              <w:top w:val="dashed" w:sz="4" w:space="0" w:color="auto"/>
            </w:tcBorders>
          </w:tcPr>
          <w:p w14:paraId="3C51CF88" w14:textId="77777777" w:rsidR="001A2B81" w:rsidRPr="00303FB2" w:rsidRDefault="001A2B81" w:rsidP="00445531">
            <w:pPr>
              <w:spacing w:before="40" w:after="40"/>
              <w:rPr>
                <w:rFonts w:cs="Arial"/>
                <w:noProof/>
                <w:sz w:val="18"/>
                <w:szCs w:val="18"/>
              </w:rPr>
            </w:pPr>
            <w:r w:rsidRPr="00303FB2">
              <w:rPr>
                <w:rFonts w:cs="Arial"/>
                <w:noProof/>
                <w:sz w:val="18"/>
                <w:szCs w:val="18"/>
              </w:rPr>
              <w:t>______________</w:t>
            </w:r>
          </w:p>
        </w:tc>
        <w:tc>
          <w:tcPr>
            <w:tcW w:w="1701" w:type="dxa"/>
            <w:tcBorders>
              <w:top w:val="dashed" w:sz="4" w:space="0" w:color="auto"/>
            </w:tcBorders>
            <w:shd w:val="clear" w:color="auto" w:fill="FFFFFF" w:themeFill="background1"/>
          </w:tcPr>
          <w:p w14:paraId="29935DEA" w14:textId="77777777" w:rsidR="001A2B81" w:rsidRPr="00303FB2" w:rsidRDefault="001A2B81" w:rsidP="00445531">
            <w:pPr>
              <w:spacing w:before="40" w:after="40"/>
              <w:rPr>
                <w:rFonts w:cs="Arial"/>
                <w:noProof/>
                <w:sz w:val="18"/>
                <w:szCs w:val="18"/>
              </w:rPr>
            </w:pPr>
          </w:p>
        </w:tc>
        <w:tc>
          <w:tcPr>
            <w:tcW w:w="3402" w:type="dxa"/>
            <w:tcBorders>
              <w:top w:val="dashed" w:sz="4" w:space="0" w:color="auto"/>
            </w:tcBorders>
            <w:shd w:val="clear" w:color="auto" w:fill="FFFFFF" w:themeFill="background1"/>
          </w:tcPr>
          <w:p w14:paraId="158694C1" w14:textId="77777777" w:rsidR="001A2B81" w:rsidRPr="00303FB2" w:rsidRDefault="001A2B81" w:rsidP="00445531">
            <w:pPr>
              <w:spacing w:before="40" w:after="40"/>
              <w:rPr>
                <w:rFonts w:cs="Arial"/>
                <w:noProof/>
                <w:sz w:val="18"/>
                <w:szCs w:val="18"/>
              </w:rPr>
            </w:pPr>
          </w:p>
        </w:tc>
      </w:tr>
      <w:tr w:rsidR="00485B98" w:rsidRPr="00303FB2" w14:paraId="786F8456" w14:textId="77777777" w:rsidTr="00D9186F">
        <w:tc>
          <w:tcPr>
            <w:tcW w:w="675" w:type="dxa"/>
            <w:vMerge w:val="restart"/>
            <w:vAlign w:val="center"/>
          </w:tcPr>
          <w:p w14:paraId="57204EA0" w14:textId="77777777" w:rsidR="001A2B81" w:rsidRPr="00303FB2" w:rsidRDefault="001A2B81" w:rsidP="00445531">
            <w:pPr>
              <w:spacing w:before="40" w:after="40"/>
              <w:jc w:val="center"/>
              <w:rPr>
                <w:rFonts w:cs="Arial"/>
                <w:noProof/>
                <w:sz w:val="18"/>
                <w:szCs w:val="18"/>
              </w:rPr>
            </w:pPr>
            <w:r w:rsidRPr="00303FB2">
              <w:rPr>
                <w:rFonts w:cs="Arial"/>
                <w:noProof/>
                <w:sz w:val="18"/>
                <w:szCs w:val="18"/>
              </w:rPr>
              <w:t>___</w:t>
            </w:r>
          </w:p>
        </w:tc>
        <w:tc>
          <w:tcPr>
            <w:tcW w:w="3365" w:type="dxa"/>
            <w:vMerge w:val="restart"/>
            <w:vAlign w:val="center"/>
          </w:tcPr>
          <w:p w14:paraId="0D7542B2" w14:textId="77777777" w:rsidR="001A2B81" w:rsidRPr="00303FB2" w:rsidRDefault="001A2B81" w:rsidP="00445531">
            <w:pPr>
              <w:spacing w:before="40" w:after="40"/>
              <w:jc w:val="center"/>
              <w:rPr>
                <w:rFonts w:cs="Arial"/>
                <w:noProof/>
                <w:sz w:val="18"/>
                <w:szCs w:val="18"/>
              </w:rPr>
            </w:pPr>
            <w:r w:rsidRPr="00303FB2">
              <w:rPr>
                <w:rFonts w:cs="Arial"/>
                <w:noProof/>
                <w:sz w:val="18"/>
                <w:szCs w:val="18"/>
              </w:rPr>
              <w:t>______________________________</w:t>
            </w:r>
          </w:p>
        </w:tc>
        <w:tc>
          <w:tcPr>
            <w:tcW w:w="1597" w:type="dxa"/>
            <w:vMerge w:val="restart"/>
            <w:vAlign w:val="center"/>
          </w:tcPr>
          <w:p w14:paraId="668C4FB9" w14:textId="77777777" w:rsidR="001A2B81" w:rsidRPr="00303FB2" w:rsidRDefault="001A2B81" w:rsidP="00445531">
            <w:pPr>
              <w:spacing w:before="40" w:after="40"/>
              <w:jc w:val="center"/>
              <w:rPr>
                <w:rFonts w:cs="Arial"/>
                <w:noProof/>
                <w:sz w:val="18"/>
                <w:szCs w:val="18"/>
              </w:rPr>
            </w:pPr>
            <w:r w:rsidRPr="00303FB2">
              <w:rPr>
                <w:rFonts w:cs="Arial"/>
                <w:noProof/>
                <w:sz w:val="18"/>
                <w:szCs w:val="18"/>
              </w:rPr>
              <w:t>____________</w:t>
            </w:r>
          </w:p>
        </w:tc>
        <w:tc>
          <w:tcPr>
            <w:tcW w:w="1701" w:type="dxa"/>
            <w:tcBorders>
              <w:bottom w:val="dashed" w:sz="4" w:space="0" w:color="auto"/>
            </w:tcBorders>
          </w:tcPr>
          <w:p w14:paraId="2FDB5ABA" w14:textId="77777777" w:rsidR="001A2B81" w:rsidRPr="00303FB2" w:rsidRDefault="001A2B81" w:rsidP="00445531">
            <w:pPr>
              <w:spacing w:before="40" w:after="40"/>
              <w:rPr>
                <w:rFonts w:cs="Arial"/>
                <w:noProof/>
                <w:sz w:val="18"/>
                <w:szCs w:val="18"/>
              </w:rPr>
            </w:pPr>
          </w:p>
        </w:tc>
        <w:tc>
          <w:tcPr>
            <w:tcW w:w="1701" w:type="dxa"/>
            <w:tcBorders>
              <w:bottom w:val="dashed" w:sz="4" w:space="0" w:color="auto"/>
            </w:tcBorders>
          </w:tcPr>
          <w:p w14:paraId="0D346857" w14:textId="77777777" w:rsidR="001A2B81" w:rsidRPr="00303FB2" w:rsidRDefault="001A2B81" w:rsidP="00445531">
            <w:pPr>
              <w:spacing w:before="40" w:after="40"/>
              <w:rPr>
                <w:rFonts w:cs="Arial"/>
                <w:noProof/>
                <w:sz w:val="18"/>
                <w:szCs w:val="18"/>
              </w:rPr>
            </w:pPr>
            <w:r w:rsidRPr="00303FB2">
              <w:rPr>
                <w:rFonts w:cs="Arial"/>
                <w:noProof/>
                <w:sz w:val="18"/>
                <w:szCs w:val="18"/>
              </w:rPr>
              <w:t>______________</w:t>
            </w:r>
          </w:p>
        </w:tc>
        <w:tc>
          <w:tcPr>
            <w:tcW w:w="1701" w:type="dxa"/>
            <w:tcBorders>
              <w:bottom w:val="dashed" w:sz="4" w:space="0" w:color="auto"/>
            </w:tcBorders>
            <w:shd w:val="clear" w:color="auto" w:fill="FFFFFF" w:themeFill="background1"/>
          </w:tcPr>
          <w:p w14:paraId="2E93921F" w14:textId="77777777" w:rsidR="001A2B81" w:rsidRPr="00303FB2" w:rsidRDefault="001A2B81" w:rsidP="00445531">
            <w:pPr>
              <w:spacing w:before="40" w:after="40"/>
              <w:rPr>
                <w:rFonts w:cs="Arial"/>
                <w:noProof/>
                <w:sz w:val="18"/>
                <w:szCs w:val="18"/>
              </w:rPr>
            </w:pPr>
          </w:p>
        </w:tc>
        <w:tc>
          <w:tcPr>
            <w:tcW w:w="3402" w:type="dxa"/>
            <w:tcBorders>
              <w:bottom w:val="dashed" w:sz="4" w:space="0" w:color="auto"/>
            </w:tcBorders>
            <w:shd w:val="clear" w:color="auto" w:fill="FFFFFF" w:themeFill="background1"/>
          </w:tcPr>
          <w:p w14:paraId="6E5971CC" w14:textId="77777777" w:rsidR="001A2B81" w:rsidRPr="00303FB2" w:rsidRDefault="001A2B81" w:rsidP="00445531">
            <w:pPr>
              <w:spacing w:before="40" w:after="40"/>
              <w:rPr>
                <w:rFonts w:cs="Arial"/>
                <w:noProof/>
                <w:sz w:val="18"/>
                <w:szCs w:val="18"/>
              </w:rPr>
            </w:pPr>
          </w:p>
        </w:tc>
      </w:tr>
      <w:tr w:rsidR="00485B98" w:rsidRPr="00303FB2" w14:paraId="70FABB98" w14:textId="77777777" w:rsidTr="00D9186F">
        <w:tc>
          <w:tcPr>
            <w:tcW w:w="675" w:type="dxa"/>
            <w:vMerge/>
          </w:tcPr>
          <w:p w14:paraId="6934C05D" w14:textId="77777777" w:rsidR="001A2B81" w:rsidRPr="00303FB2" w:rsidRDefault="001A2B81" w:rsidP="00445531">
            <w:pPr>
              <w:spacing w:before="40" w:after="40"/>
              <w:rPr>
                <w:rFonts w:cs="Arial"/>
                <w:noProof/>
                <w:sz w:val="18"/>
                <w:szCs w:val="18"/>
              </w:rPr>
            </w:pPr>
          </w:p>
        </w:tc>
        <w:tc>
          <w:tcPr>
            <w:tcW w:w="3365" w:type="dxa"/>
            <w:vMerge/>
          </w:tcPr>
          <w:p w14:paraId="27C4A9FF" w14:textId="77777777" w:rsidR="001A2B81" w:rsidRPr="00303FB2" w:rsidRDefault="001A2B81" w:rsidP="00445531">
            <w:pPr>
              <w:spacing w:before="40" w:after="40"/>
              <w:rPr>
                <w:rFonts w:cs="Arial"/>
                <w:noProof/>
                <w:sz w:val="18"/>
                <w:szCs w:val="18"/>
              </w:rPr>
            </w:pPr>
          </w:p>
        </w:tc>
        <w:tc>
          <w:tcPr>
            <w:tcW w:w="1597" w:type="dxa"/>
            <w:vMerge/>
          </w:tcPr>
          <w:p w14:paraId="3EBA58EE" w14:textId="77777777" w:rsidR="001A2B81" w:rsidRPr="00303FB2" w:rsidRDefault="001A2B81" w:rsidP="00445531">
            <w:pPr>
              <w:spacing w:before="40" w:after="40"/>
              <w:rPr>
                <w:rFonts w:cs="Arial"/>
                <w:noProof/>
                <w:sz w:val="18"/>
                <w:szCs w:val="18"/>
              </w:rPr>
            </w:pPr>
          </w:p>
        </w:tc>
        <w:tc>
          <w:tcPr>
            <w:tcW w:w="1701" w:type="dxa"/>
            <w:tcBorders>
              <w:top w:val="dashed" w:sz="4" w:space="0" w:color="auto"/>
            </w:tcBorders>
          </w:tcPr>
          <w:p w14:paraId="0DF26C45" w14:textId="77777777" w:rsidR="001A2B81" w:rsidRPr="00303FB2" w:rsidRDefault="001A2B81" w:rsidP="00445531">
            <w:pPr>
              <w:spacing w:before="40" w:after="40"/>
              <w:rPr>
                <w:rFonts w:cs="Arial"/>
                <w:noProof/>
                <w:sz w:val="18"/>
                <w:szCs w:val="18"/>
              </w:rPr>
            </w:pPr>
          </w:p>
        </w:tc>
        <w:tc>
          <w:tcPr>
            <w:tcW w:w="1701" w:type="dxa"/>
            <w:tcBorders>
              <w:top w:val="dashed" w:sz="4" w:space="0" w:color="auto"/>
            </w:tcBorders>
          </w:tcPr>
          <w:p w14:paraId="28304352" w14:textId="77777777" w:rsidR="001A2B81" w:rsidRPr="00303FB2" w:rsidRDefault="001A2B81" w:rsidP="00445531">
            <w:pPr>
              <w:spacing w:before="40" w:after="40"/>
              <w:rPr>
                <w:rFonts w:cs="Arial"/>
                <w:noProof/>
                <w:sz w:val="18"/>
                <w:szCs w:val="18"/>
              </w:rPr>
            </w:pPr>
            <w:r w:rsidRPr="00303FB2">
              <w:rPr>
                <w:rFonts w:cs="Arial"/>
                <w:noProof/>
                <w:sz w:val="18"/>
                <w:szCs w:val="18"/>
              </w:rPr>
              <w:t>______________</w:t>
            </w:r>
          </w:p>
        </w:tc>
        <w:tc>
          <w:tcPr>
            <w:tcW w:w="1701" w:type="dxa"/>
            <w:tcBorders>
              <w:top w:val="dashed" w:sz="4" w:space="0" w:color="auto"/>
            </w:tcBorders>
            <w:shd w:val="clear" w:color="auto" w:fill="FFFFFF" w:themeFill="background1"/>
          </w:tcPr>
          <w:p w14:paraId="5E9379BA" w14:textId="77777777" w:rsidR="001A2B81" w:rsidRPr="00303FB2" w:rsidRDefault="001A2B81" w:rsidP="00445531">
            <w:pPr>
              <w:spacing w:before="40" w:after="40"/>
              <w:rPr>
                <w:rFonts w:cs="Arial"/>
                <w:noProof/>
                <w:sz w:val="18"/>
                <w:szCs w:val="18"/>
              </w:rPr>
            </w:pPr>
          </w:p>
        </w:tc>
        <w:tc>
          <w:tcPr>
            <w:tcW w:w="3402" w:type="dxa"/>
            <w:tcBorders>
              <w:top w:val="dashed" w:sz="4" w:space="0" w:color="auto"/>
            </w:tcBorders>
            <w:shd w:val="clear" w:color="auto" w:fill="FFFFFF" w:themeFill="background1"/>
          </w:tcPr>
          <w:p w14:paraId="5AB1C5B6" w14:textId="77777777" w:rsidR="001A2B81" w:rsidRPr="00303FB2" w:rsidRDefault="001A2B81" w:rsidP="00445531">
            <w:pPr>
              <w:spacing w:before="40" w:after="40"/>
              <w:rPr>
                <w:rFonts w:cs="Arial"/>
                <w:noProof/>
                <w:sz w:val="18"/>
                <w:szCs w:val="18"/>
              </w:rPr>
            </w:pPr>
          </w:p>
        </w:tc>
      </w:tr>
      <w:tr w:rsidR="001A2B81" w:rsidRPr="00303FB2" w14:paraId="7888D01D" w14:textId="77777777" w:rsidTr="00156663">
        <w:tc>
          <w:tcPr>
            <w:tcW w:w="9039" w:type="dxa"/>
            <w:gridSpan w:val="5"/>
          </w:tcPr>
          <w:p w14:paraId="5DFBA64F" w14:textId="77777777" w:rsidR="001A2B81" w:rsidRPr="00303FB2" w:rsidRDefault="001A2B81" w:rsidP="00445531">
            <w:pPr>
              <w:spacing w:before="40" w:after="40"/>
              <w:jc w:val="right"/>
              <w:rPr>
                <w:rFonts w:cs="Arial"/>
                <w:b/>
                <w:noProof/>
                <w:sz w:val="18"/>
                <w:szCs w:val="18"/>
              </w:rPr>
            </w:pPr>
            <w:r w:rsidRPr="00303FB2">
              <w:rPr>
                <w:rFonts w:cs="Arial"/>
                <w:b/>
                <w:noProof/>
                <w:sz w:val="18"/>
                <w:szCs w:val="18"/>
              </w:rPr>
              <w:t>Coût totaux HT</w:t>
            </w:r>
          </w:p>
        </w:tc>
        <w:tc>
          <w:tcPr>
            <w:tcW w:w="1701" w:type="dxa"/>
          </w:tcPr>
          <w:p w14:paraId="1A281AB7" w14:textId="77777777" w:rsidR="001A2B81" w:rsidRPr="00303FB2" w:rsidRDefault="001A2B81" w:rsidP="00445531">
            <w:pPr>
              <w:spacing w:before="40" w:after="40"/>
              <w:rPr>
                <w:rFonts w:cs="Arial"/>
                <w:noProof/>
                <w:sz w:val="18"/>
                <w:szCs w:val="18"/>
              </w:rPr>
            </w:pPr>
          </w:p>
        </w:tc>
        <w:tc>
          <w:tcPr>
            <w:tcW w:w="3402" w:type="dxa"/>
          </w:tcPr>
          <w:p w14:paraId="0F95952E" w14:textId="77777777" w:rsidR="001A2B81" w:rsidRPr="00303FB2" w:rsidRDefault="001A2B81" w:rsidP="00445531">
            <w:pPr>
              <w:spacing w:before="40" w:after="40"/>
              <w:rPr>
                <w:rFonts w:cs="Arial"/>
                <w:noProof/>
                <w:sz w:val="18"/>
                <w:szCs w:val="18"/>
              </w:rPr>
            </w:pPr>
          </w:p>
        </w:tc>
      </w:tr>
    </w:tbl>
    <w:p w14:paraId="33A4D089" w14:textId="77777777" w:rsidR="009E6438" w:rsidRPr="00303FB2" w:rsidRDefault="009E6438" w:rsidP="009E6438">
      <w:pPr>
        <w:rPr>
          <w:rFonts w:cs="Arial"/>
          <w:noProof/>
        </w:rPr>
      </w:pPr>
    </w:p>
    <w:p w14:paraId="54E0F61A" w14:textId="77777777" w:rsidR="005219C5" w:rsidRPr="00303FB2" w:rsidRDefault="005219C5">
      <w:pPr>
        <w:suppressAutoHyphens w:val="0"/>
        <w:overflowPunct/>
        <w:autoSpaceDE/>
        <w:autoSpaceDN/>
        <w:adjustRightInd/>
        <w:spacing w:after="0" w:line="240" w:lineRule="auto"/>
        <w:jc w:val="left"/>
        <w:textAlignment w:val="auto"/>
        <w:rPr>
          <w:rFonts w:cs="Arial"/>
          <w:noProof/>
        </w:rPr>
        <w:sectPr w:rsidR="005219C5" w:rsidRPr="00303FB2" w:rsidSect="009C5A3A">
          <w:headerReference w:type="default" r:id="rId50"/>
          <w:footnotePr>
            <w:numRestart w:val="eachSect"/>
          </w:footnotePr>
          <w:pgSz w:w="16838" w:h="11906" w:orient="landscape"/>
          <w:pgMar w:top="1418" w:right="1418" w:bottom="1418" w:left="1418" w:header="709" w:footer="709" w:gutter="0"/>
          <w:cols w:space="708"/>
          <w:docGrid w:linePitch="360"/>
        </w:sectPr>
      </w:pPr>
    </w:p>
    <w:p w14:paraId="554E3795" w14:textId="77777777" w:rsidR="001A2B81" w:rsidRPr="00303FB2" w:rsidRDefault="00F26080" w:rsidP="001A2B81">
      <w:pPr>
        <w:pStyle w:val="Formulaire1"/>
        <w:rPr>
          <w:rFonts w:cs="Arial"/>
          <w:noProof/>
        </w:rPr>
      </w:pPr>
      <w:r w:rsidRPr="00303FB2">
        <w:rPr>
          <w:rFonts w:cs="Arial"/>
          <w:noProof/>
        </w:rPr>
        <w:lastRenderedPageBreak/>
        <w:t>Formulaire FIN–</w:t>
      </w:r>
      <w:r w:rsidR="001A2B81" w:rsidRPr="00303FB2">
        <w:rPr>
          <w:rFonts w:cs="Arial"/>
          <w:noProof/>
        </w:rPr>
        <w:t>4 :</w:t>
      </w:r>
      <w:r w:rsidR="001A2B81" w:rsidRPr="00303FB2">
        <w:rPr>
          <w:rFonts w:cs="Arial"/>
          <w:noProof/>
        </w:rPr>
        <w:br/>
        <w:t>Autres Dépenses</w:t>
      </w:r>
    </w:p>
    <w:p w14:paraId="34B73DCD" w14:textId="77777777" w:rsidR="00CF4D24" w:rsidRPr="00303FB2" w:rsidRDefault="00CF4D24" w:rsidP="00CF4D24">
      <w:pPr>
        <w:spacing w:after="0"/>
        <w:rPr>
          <w:rFonts w:cs="Arial"/>
          <w:i/>
          <w:noProof/>
        </w:rPr>
      </w:pPr>
      <w:r w:rsidRPr="00303FB2">
        <w:rPr>
          <w:rFonts w:cs="Arial"/>
          <w:b/>
          <w:i/>
          <w:noProof/>
          <w:u w:val="single"/>
        </w:rPr>
        <w:t>[NB</w:t>
      </w:r>
      <w:r w:rsidRPr="00303FB2">
        <w:rPr>
          <w:rFonts w:cs="Arial"/>
          <w:i/>
          <w:noProof/>
        </w:rPr>
        <w:t xml:space="preserve"> : </w:t>
      </w:r>
    </w:p>
    <w:p w14:paraId="74CA9FCF" w14:textId="77777777" w:rsidR="00CF4D24" w:rsidRPr="00303FB2" w:rsidRDefault="00CF4D24" w:rsidP="000D6389">
      <w:pPr>
        <w:pStyle w:val="Paragraphedeliste"/>
        <w:numPr>
          <w:ilvl w:val="0"/>
          <w:numId w:val="59"/>
        </w:numPr>
        <w:ind w:left="567" w:hanging="567"/>
        <w:rPr>
          <w:rFonts w:cs="Arial"/>
          <w:i/>
          <w:noProof/>
        </w:rPr>
      </w:pPr>
      <w:r w:rsidRPr="00303FB2">
        <w:rPr>
          <w:rFonts w:cs="Arial"/>
          <w:i/>
          <w:noProof/>
        </w:rPr>
        <w:t xml:space="preserve">Pour les Contrats au temps passé, ce formulaire servira de base de paiement. </w:t>
      </w:r>
    </w:p>
    <w:p w14:paraId="6F09E0E3" w14:textId="77777777" w:rsidR="00445531" w:rsidRPr="00303FB2" w:rsidRDefault="00445531" w:rsidP="00445531">
      <w:pPr>
        <w:rPr>
          <w:rFonts w:cs="Arial"/>
          <w:noProof/>
        </w:rPr>
      </w:pPr>
    </w:p>
    <w:tbl>
      <w:tblPr>
        <w:tblStyle w:val="Grilledutableau"/>
        <w:tblW w:w="14218" w:type="dxa"/>
        <w:tblLayout w:type="fixed"/>
        <w:tblLook w:val="04A0" w:firstRow="1" w:lastRow="0" w:firstColumn="1" w:lastColumn="0" w:noHBand="0" w:noVBand="1"/>
      </w:tblPr>
      <w:tblGrid>
        <w:gridCol w:w="539"/>
        <w:gridCol w:w="3822"/>
        <w:gridCol w:w="1701"/>
        <w:gridCol w:w="1559"/>
        <w:gridCol w:w="1843"/>
        <w:gridCol w:w="1559"/>
        <w:gridCol w:w="1559"/>
        <w:gridCol w:w="1636"/>
      </w:tblGrid>
      <w:tr w:rsidR="00485B98" w:rsidRPr="00303FB2" w14:paraId="0AE614A2" w14:textId="77777777" w:rsidTr="00F95BC9">
        <w:tc>
          <w:tcPr>
            <w:tcW w:w="14218" w:type="dxa"/>
            <w:gridSpan w:val="8"/>
            <w:vAlign w:val="center"/>
          </w:tcPr>
          <w:p w14:paraId="6905499E" w14:textId="77777777" w:rsidR="00F26A9E" w:rsidRPr="00303FB2" w:rsidRDefault="00F26A9E" w:rsidP="00833A96">
            <w:pPr>
              <w:pStyle w:val="Paragraphedeliste"/>
              <w:numPr>
                <w:ilvl w:val="0"/>
                <w:numId w:val="30"/>
              </w:numPr>
              <w:tabs>
                <w:tab w:val="right" w:leader="underscore" w:pos="13750"/>
              </w:tabs>
              <w:spacing w:before="40" w:after="40"/>
              <w:ind w:left="714" w:hanging="357"/>
              <w:rPr>
                <w:rFonts w:cs="Arial"/>
                <w:b/>
                <w:noProof/>
              </w:rPr>
            </w:pPr>
            <w:r w:rsidRPr="00303FB2">
              <w:rPr>
                <w:rFonts w:cs="Arial"/>
                <w:b/>
                <w:noProof/>
              </w:rPr>
              <w:t>Autres Dépenses:</w:t>
            </w:r>
            <w:r w:rsidRPr="00303FB2">
              <w:rPr>
                <w:rFonts w:cs="Arial"/>
                <w:b/>
                <w:noProof/>
              </w:rPr>
              <w:tab/>
            </w:r>
          </w:p>
        </w:tc>
      </w:tr>
      <w:tr w:rsidR="00485B98" w:rsidRPr="00303FB2" w14:paraId="113EFBC9" w14:textId="77777777" w:rsidTr="00F95BC9">
        <w:tc>
          <w:tcPr>
            <w:tcW w:w="539" w:type="dxa"/>
            <w:vAlign w:val="center"/>
          </w:tcPr>
          <w:p w14:paraId="37B24359" w14:textId="77777777" w:rsidR="006B6C1C" w:rsidRPr="00303FB2" w:rsidRDefault="006B6C1C" w:rsidP="00156663">
            <w:pPr>
              <w:spacing w:before="40" w:after="40"/>
              <w:jc w:val="center"/>
              <w:rPr>
                <w:rFonts w:cs="Arial"/>
                <w:b/>
                <w:noProof/>
              </w:rPr>
            </w:pPr>
            <w:r w:rsidRPr="00303FB2">
              <w:rPr>
                <w:rFonts w:cs="Arial"/>
                <w:b/>
                <w:noProof/>
              </w:rPr>
              <w:t>No.</w:t>
            </w:r>
          </w:p>
        </w:tc>
        <w:tc>
          <w:tcPr>
            <w:tcW w:w="3822" w:type="dxa"/>
            <w:vAlign w:val="center"/>
          </w:tcPr>
          <w:p w14:paraId="4CCE8586" w14:textId="77777777" w:rsidR="006B6C1C" w:rsidRPr="00303FB2" w:rsidRDefault="006B6C1C" w:rsidP="00156663">
            <w:pPr>
              <w:spacing w:before="40" w:after="40"/>
              <w:jc w:val="center"/>
              <w:rPr>
                <w:rFonts w:cs="Arial"/>
                <w:b/>
                <w:noProof/>
              </w:rPr>
            </w:pPr>
            <w:r w:rsidRPr="00303FB2">
              <w:rPr>
                <w:rFonts w:cs="Arial"/>
                <w:b/>
                <w:noProof/>
              </w:rPr>
              <w:t>Type de dépenses</w:t>
            </w:r>
            <w:r w:rsidRPr="00303FB2">
              <w:rPr>
                <w:rStyle w:val="Appelnotedebasdep"/>
                <w:rFonts w:cs="Arial"/>
                <w:b/>
                <w:noProof/>
              </w:rPr>
              <w:footnoteReference w:id="18"/>
            </w:r>
          </w:p>
        </w:tc>
        <w:tc>
          <w:tcPr>
            <w:tcW w:w="1701" w:type="dxa"/>
            <w:vAlign w:val="center"/>
          </w:tcPr>
          <w:p w14:paraId="29E53781" w14:textId="77777777" w:rsidR="006B6C1C" w:rsidRPr="00303FB2" w:rsidRDefault="006B6C1C" w:rsidP="006B6C1C">
            <w:pPr>
              <w:spacing w:before="40" w:after="40"/>
              <w:jc w:val="center"/>
              <w:rPr>
                <w:rFonts w:cs="Arial"/>
                <w:b/>
                <w:noProof/>
              </w:rPr>
            </w:pPr>
            <w:r w:rsidRPr="00303FB2">
              <w:rPr>
                <w:rFonts w:cs="Arial"/>
                <w:b/>
                <w:noProof/>
              </w:rPr>
              <w:t>Unité</w:t>
            </w:r>
          </w:p>
        </w:tc>
        <w:tc>
          <w:tcPr>
            <w:tcW w:w="1559" w:type="dxa"/>
            <w:vAlign w:val="center"/>
          </w:tcPr>
          <w:p w14:paraId="598F10D3" w14:textId="77777777" w:rsidR="006B6C1C" w:rsidRPr="00303FB2" w:rsidRDefault="006B6C1C" w:rsidP="00156663">
            <w:pPr>
              <w:spacing w:before="40" w:after="40"/>
              <w:jc w:val="center"/>
              <w:rPr>
                <w:rFonts w:cs="Arial"/>
                <w:b/>
                <w:noProof/>
              </w:rPr>
            </w:pPr>
            <w:r w:rsidRPr="00303FB2">
              <w:rPr>
                <w:rFonts w:cs="Arial"/>
                <w:b/>
                <w:noProof/>
              </w:rPr>
              <w:t>Nature</w:t>
            </w:r>
            <w:r w:rsidRPr="00303FB2">
              <w:rPr>
                <w:rStyle w:val="Appelnotedebasdep"/>
                <w:rFonts w:cs="Arial"/>
                <w:b/>
                <w:noProof/>
              </w:rPr>
              <w:footnoteReference w:id="19"/>
            </w:r>
          </w:p>
        </w:tc>
        <w:tc>
          <w:tcPr>
            <w:tcW w:w="1843" w:type="dxa"/>
            <w:vAlign w:val="center"/>
          </w:tcPr>
          <w:p w14:paraId="60855AFF" w14:textId="77777777" w:rsidR="006B6C1C" w:rsidRPr="00303FB2" w:rsidRDefault="006B6C1C" w:rsidP="006B6C1C">
            <w:pPr>
              <w:spacing w:before="40" w:after="40"/>
              <w:jc w:val="center"/>
              <w:rPr>
                <w:rFonts w:cs="Arial"/>
                <w:b/>
                <w:noProof/>
              </w:rPr>
            </w:pPr>
            <w:r w:rsidRPr="00303FB2">
              <w:rPr>
                <w:rFonts w:cs="Arial"/>
                <w:b/>
                <w:noProof/>
              </w:rPr>
              <w:t>Coût Unitaire</w:t>
            </w:r>
            <w:r w:rsidRPr="00303FB2">
              <w:rPr>
                <w:rFonts w:cs="Arial"/>
                <w:b/>
                <w:noProof/>
              </w:rPr>
              <w:br/>
              <w:t>HT</w:t>
            </w:r>
          </w:p>
        </w:tc>
        <w:tc>
          <w:tcPr>
            <w:tcW w:w="1559" w:type="dxa"/>
            <w:vAlign w:val="center"/>
          </w:tcPr>
          <w:p w14:paraId="7700DB80" w14:textId="77777777" w:rsidR="006B6C1C" w:rsidRPr="00303FB2" w:rsidRDefault="006B6C1C" w:rsidP="00156663">
            <w:pPr>
              <w:spacing w:before="40" w:after="40"/>
              <w:jc w:val="center"/>
              <w:rPr>
                <w:rFonts w:cs="Arial"/>
                <w:b/>
                <w:noProof/>
              </w:rPr>
            </w:pPr>
            <w:r w:rsidRPr="00303FB2">
              <w:rPr>
                <w:rFonts w:cs="Arial"/>
                <w:b/>
                <w:noProof/>
              </w:rPr>
              <w:t>Quantité</w:t>
            </w:r>
          </w:p>
        </w:tc>
        <w:tc>
          <w:tcPr>
            <w:tcW w:w="1559" w:type="dxa"/>
            <w:vAlign w:val="center"/>
          </w:tcPr>
          <w:p w14:paraId="76F1A8CB" w14:textId="77777777" w:rsidR="006B6C1C" w:rsidRPr="00303FB2" w:rsidRDefault="00F26080" w:rsidP="00156663">
            <w:pPr>
              <w:spacing w:before="40" w:after="40"/>
              <w:jc w:val="center"/>
              <w:rPr>
                <w:rFonts w:cs="Arial"/>
                <w:i/>
                <w:noProof/>
              </w:rPr>
            </w:pPr>
            <w:r w:rsidRPr="00303FB2">
              <w:rPr>
                <w:rFonts w:cs="Arial"/>
                <w:i/>
                <w:noProof/>
              </w:rPr>
              <w:t>[Monnaie étrangère – cf. FIN–</w:t>
            </w:r>
            <w:r w:rsidR="006B6C1C" w:rsidRPr="00303FB2">
              <w:rPr>
                <w:rFonts w:cs="Arial"/>
                <w:i/>
                <w:noProof/>
              </w:rPr>
              <w:t>2]</w:t>
            </w:r>
          </w:p>
        </w:tc>
        <w:tc>
          <w:tcPr>
            <w:tcW w:w="1636" w:type="dxa"/>
            <w:vAlign w:val="center"/>
          </w:tcPr>
          <w:p w14:paraId="2FE57825" w14:textId="77777777" w:rsidR="006B6C1C" w:rsidRPr="00303FB2" w:rsidRDefault="006B6C1C" w:rsidP="00156663">
            <w:pPr>
              <w:spacing w:before="40" w:after="40"/>
              <w:jc w:val="center"/>
              <w:rPr>
                <w:rFonts w:cs="Arial"/>
                <w:i/>
                <w:noProof/>
              </w:rPr>
            </w:pPr>
            <w:r w:rsidRPr="00303FB2">
              <w:rPr>
                <w:rFonts w:cs="Arial"/>
                <w:i/>
                <w:noProof/>
              </w:rPr>
              <w:t>[Monnaie nationale – cf. FIN</w:t>
            </w:r>
            <w:r w:rsidR="00F26080" w:rsidRPr="00303FB2">
              <w:rPr>
                <w:rFonts w:cs="Arial"/>
                <w:i/>
                <w:noProof/>
              </w:rPr>
              <w:t>–</w:t>
            </w:r>
            <w:r w:rsidRPr="00303FB2">
              <w:rPr>
                <w:rFonts w:cs="Arial"/>
                <w:i/>
                <w:noProof/>
              </w:rPr>
              <w:t>2]</w:t>
            </w:r>
          </w:p>
        </w:tc>
      </w:tr>
      <w:tr w:rsidR="00485B98" w:rsidRPr="00303FB2" w14:paraId="132EC754" w14:textId="77777777" w:rsidTr="00F95BC9">
        <w:tc>
          <w:tcPr>
            <w:tcW w:w="539" w:type="dxa"/>
            <w:vAlign w:val="center"/>
          </w:tcPr>
          <w:p w14:paraId="384E076A" w14:textId="77777777" w:rsidR="006B6C1C" w:rsidRPr="00303FB2" w:rsidRDefault="00F10870" w:rsidP="00F10870">
            <w:pPr>
              <w:spacing w:before="40" w:after="40"/>
              <w:jc w:val="center"/>
              <w:rPr>
                <w:rFonts w:cs="Arial"/>
                <w:noProof/>
                <w:sz w:val="18"/>
                <w:szCs w:val="18"/>
              </w:rPr>
            </w:pPr>
            <w:r w:rsidRPr="00303FB2">
              <w:rPr>
                <w:rFonts w:cs="Arial"/>
                <w:noProof/>
                <w:sz w:val="18"/>
                <w:szCs w:val="18"/>
              </w:rPr>
              <w:t>__</w:t>
            </w:r>
          </w:p>
        </w:tc>
        <w:tc>
          <w:tcPr>
            <w:tcW w:w="3822" w:type="dxa"/>
          </w:tcPr>
          <w:p w14:paraId="247F4C98" w14:textId="77777777" w:rsidR="006B6C1C" w:rsidRPr="00303FB2" w:rsidRDefault="006B6C1C" w:rsidP="00156663">
            <w:pPr>
              <w:spacing w:before="40" w:after="40"/>
              <w:rPr>
                <w:rFonts w:cs="Arial"/>
                <w:b/>
                <w:noProof/>
                <w:sz w:val="18"/>
                <w:szCs w:val="18"/>
              </w:rPr>
            </w:pPr>
            <w:r w:rsidRPr="00303FB2">
              <w:rPr>
                <w:rFonts w:cs="Arial"/>
                <w:b/>
                <w:noProof/>
                <w:sz w:val="18"/>
                <w:szCs w:val="18"/>
              </w:rPr>
              <w:t>Per diem</w:t>
            </w:r>
            <w:r w:rsidR="00F10870" w:rsidRPr="00303FB2">
              <w:rPr>
                <w:rStyle w:val="Appelnotedebasdep"/>
                <w:rFonts w:cs="Arial"/>
                <w:b/>
                <w:noProof/>
                <w:sz w:val="18"/>
                <w:szCs w:val="18"/>
              </w:rPr>
              <w:footnoteReference w:id="20"/>
            </w:r>
          </w:p>
        </w:tc>
        <w:tc>
          <w:tcPr>
            <w:tcW w:w="1701" w:type="dxa"/>
          </w:tcPr>
          <w:p w14:paraId="42AA29F4" w14:textId="77777777" w:rsidR="006B6C1C" w:rsidRPr="00303FB2" w:rsidRDefault="006B6C1C" w:rsidP="00156663">
            <w:pPr>
              <w:spacing w:before="40" w:after="40"/>
              <w:rPr>
                <w:rFonts w:cs="Arial"/>
                <w:noProof/>
                <w:sz w:val="18"/>
                <w:szCs w:val="18"/>
              </w:rPr>
            </w:pPr>
            <w:r w:rsidRPr="00303FB2">
              <w:rPr>
                <w:rFonts w:cs="Arial"/>
                <w:noProof/>
                <w:sz w:val="18"/>
                <w:szCs w:val="18"/>
              </w:rPr>
              <w:t>Jour</w:t>
            </w:r>
          </w:p>
        </w:tc>
        <w:tc>
          <w:tcPr>
            <w:tcW w:w="1559" w:type="dxa"/>
          </w:tcPr>
          <w:p w14:paraId="15183B1A" w14:textId="77777777" w:rsidR="006B6C1C" w:rsidRPr="00303FB2" w:rsidRDefault="006B6C1C" w:rsidP="00156663">
            <w:pPr>
              <w:spacing w:before="40" w:after="40"/>
              <w:rPr>
                <w:rFonts w:cs="Arial"/>
                <w:noProof/>
                <w:sz w:val="18"/>
                <w:szCs w:val="18"/>
              </w:rPr>
            </w:pPr>
            <w:r w:rsidRPr="00303FB2">
              <w:rPr>
                <w:rFonts w:cs="Arial"/>
                <w:noProof/>
                <w:sz w:val="18"/>
                <w:szCs w:val="18"/>
              </w:rPr>
              <w:t>Forfait</w:t>
            </w:r>
          </w:p>
        </w:tc>
        <w:tc>
          <w:tcPr>
            <w:tcW w:w="1843" w:type="dxa"/>
          </w:tcPr>
          <w:p w14:paraId="5DA01688" w14:textId="77777777" w:rsidR="006B6C1C" w:rsidRPr="00303FB2" w:rsidRDefault="006B6C1C" w:rsidP="00156663">
            <w:pPr>
              <w:spacing w:before="40" w:after="40"/>
              <w:rPr>
                <w:rFonts w:cs="Arial"/>
                <w:noProof/>
                <w:sz w:val="18"/>
                <w:szCs w:val="18"/>
              </w:rPr>
            </w:pPr>
            <w:r w:rsidRPr="00303FB2">
              <w:rPr>
                <w:rFonts w:cs="Arial"/>
                <w:noProof/>
                <w:sz w:val="18"/>
                <w:szCs w:val="18"/>
              </w:rPr>
              <w:t>_______________</w:t>
            </w:r>
          </w:p>
        </w:tc>
        <w:tc>
          <w:tcPr>
            <w:tcW w:w="1559" w:type="dxa"/>
          </w:tcPr>
          <w:p w14:paraId="618D4130" w14:textId="77777777" w:rsidR="006B6C1C" w:rsidRPr="00303FB2" w:rsidRDefault="006B6C1C" w:rsidP="00156663">
            <w:pPr>
              <w:spacing w:before="40" w:after="40"/>
              <w:rPr>
                <w:rFonts w:cs="Arial"/>
                <w:noProof/>
                <w:sz w:val="18"/>
                <w:szCs w:val="18"/>
              </w:rPr>
            </w:pPr>
            <w:r w:rsidRPr="00303FB2">
              <w:rPr>
                <w:rFonts w:cs="Arial"/>
                <w:noProof/>
                <w:sz w:val="18"/>
                <w:szCs w:val="18"/>
              </w:rPr>
              <w:t>_____________</w:t>
            </w:r>
          </w:p>
        </w:tc>
        <w:tc>
          <w:tcPr>
            <w:tcW w:w="1559" w:type="dxa"/>
          </w:tcPr>
          <w:p w14:paraId="030AA9DB" w14:textId="77777777" w:rsidR="006B6C1C" w:rsidRPr="00303FB2" w:rsidRDefault="006B6C1C" w:rsidP="00156663">
            <w:pPr>
              <w:spacing w:before="40" w:after="40"/>
              <w:rPr>
                <w:rFonts w:cs="Arial"/>
                <w:noProof/>
                <w:sz w:val="18"/>
                <w:szCs w:val="18"/>
              </w:rPr>
            </w:pPr>
          </w:p>
        </w:tc>
        <w:tc>
          <w:tcPr>
            <w:tcW w:w="1636" w:type="dxa"/>
          </w:tcPr>
          <w:p w14:paraId="4B22DAC0" w14:textId="77777777" w:rsidR="006B6C1C" w:rsidRPr="00303FB2" w:rsidRDefault="006B6C1C" w:rsidP="00156663">
            <w:pPr>
              <w:spacing w:before="40" w:after="40"/>
              <w:rPr>
                <w:rFonts w:cs="Arial"/>
                <w:noProof/>
                <w:sz w:val="18"/>
                <w:szCs w:val="18"/>
              </w:rPr>
            </w:pPr>
          </w:p>
        </w:tc>
      </w:tr>
      <w:tr w:rsidR="00485B98" w:rsidRPr="00303FB2" w14:paraId="32A8466C" w14:textId="77777777" w:rsidTr="00F95BC9">
        <w:tc>
          <w:tcPr>
            <w:tcW w:w="539" w:type="dxa"/>
            <w:vAlign w:val="center"/>
          </w:tcPr>
          <w:p w14:paraId="04A1A840" w14:textId="77777777" w:rsidR="006B6C1C" w:rsidRPr="00303FB2" w:rsidRDefault="00F10870" w:rsidP="00F10870">
            <w:pPr>
              <w:spacing w:before="40" w:after="40"/>
              <w:jc w:val="center"/>
              <w:rPr>
                <w:rFonts w:cs="Arial"/>
                <w:noProof/>
                <w:sz w:val="18"/>
                <w:szCs w:val="18"/>
              </w:rPr>
            </w:pPr>
            <w:r w:rsidRPr="00303FB2">
              <w:rPr>
                <w:rFonts w:cs="Arial"/>
                <w:noProof/>
                <w:sz w:val="18"/>
                <w:szCs w:val="18"/>
              </w:rPr>
              <w:t>__</w:t>
            </w:r>
          </w:p>
        </w:tc>
        <w:tc>
          <w:tcPr>
            <w:tcW w:w="3822" w:type="dxa"/>
          </w:tcPr>
          <w:p w14:paraId="48C064B5" w14:textId="77777777" w:rsidR="006B6C1C" w:rsidRPr="00303FB2" w:rsidRDefault="006B6C1C" w:rsidP="00156663">
            <w:pPr>
              <w:spacing w:before="40" w:after="40"/>
              <w:rPr>
                <w:rFonts w:cs="Arial"/>
                <w:b/>
                <w:noProof/>
                <w:sz w:val="18"/>
                <w:szCs w:val="18"/>
              </w:rPr>
            </w:pPr>
            <w:r w:rsidRPr="00303FB2">
              <w:rPr>
                <w:rFonts w:cs="Arial"/>
                <w:b/>
                <w:noProof/>
                <w:sz w:val="18"/>
                <w:szCs w:val="18"/>
              </w:rPr>
              <w:t>Voyages internationaux</w:t>
            </w:r>
          </w:p>
        </w:tc>
        <w:tc>
          <w:tcPr>
            <w:tcW w:w="1701" w:type="dxa"/>
          </w:tcPr>
          <w:p w14:paraId="17E45C35" w14:textId="77777777" w:rsidR="006B6C1C" w:rsidRPr="00303FB2" w:rsidRDefault="006B6C1C" w:rsidP="00156663">
            <w:pPr>
              <w:spacing w:before="40" w:after="40"/>
              <w:rPr>
                <w:rFonts w:cs="Arial"/>
                <w:noProof/>
                <w:sz w:val="18"/>
                <w:szCs w:val="18"/>
              </w:rPr>
            </w:pPr>
            <w:r w:rsidRPr="00303FB2">
              <w:rPr>
                <w:rFonts w:cs="Arial"/>
                <w:noProof/>
                <w:sz w:val="18"/>
                <w:szCs w:val="18"/>
              </w:rPr>
              <w:t>Billet</w:t>
            </w:r>
          </w:p>
        </w:tc>
        <w:tc>
          <w:tcPr>
            <w:tcW w:w="1559" w:type="dxa"/>
          </w:tcPr>
          <w:p w14:paraId="2EB218AC" w14:textId="77777777" w:rsidR="006B6C1C" w:rsidRPr="00303FB2" w:rsidRDefault="006B6C1C" w:rsidP="00156663">
            <w:pPr>
              <w:spacing w:before="40" w:after="40"/>
              <w:rPr>
                <w:rFonts w:cs="Arial"/>
                <w:noProof/>
                <w:sz w:val="18"/>
                <w:szCs w:val="18"/>
              </w:rPr>
            </w:pPr>
            <w:r w:rsidRPr="00303FB2">
              <w:rPr>
                <w:rFonts w:cs="Arial"/>
                <w:noProof/>
                <w:sz w:val="18"/>
                <w:szCs w:val="18"/>
              </w:rPr>
              <w:t>Forfait</w:t>
            </w:r>
          </w:p>
        </w:tc>
        <w:tc>
          <w:tcPr>
            <w:tcW w:w="1843" w:type="dxa"/>
          </w:tcPr>
          <w:p w14:paraId="016959E7" w14:textId="77777777" w:rsidR="006B6C1C" w:rsidRPr="00303FB2" w:rsidRDefault="006B6C1C" w:rsidP="00156663">
            <w:pPr>
              <w:spacing w:before="40" w:after="40"/>
              <w:rPr>
                <w:rFonts w:cs="Arial"/>
                <w:noProof/>
                <w:sz w:val="18"/>
                <w:szCs w:val="18"/>
              </w:rPr>
            </w:pPr>
          </w:p>
        </w:tc>
        <w:tc>
          <w:tcPr>
            <w:tcW w:w="1559" w:type="dxa"/>
          </w:tcPr>
          <w:p w14:paraId="41AA971C" w14:textId="77777777" w:rsidR="006B6C1C" w:rsidRPr="00303FB2" w:rsidRDefault="006B6C1C" w:rsidP="00156663">
            <w:pPr>
              <w:spacing w:before="40" w:after="40"/>
              <w:rPr>
                <w:rFonts w:cs="Arial"/>
                <w:noProof/>
                <w:sz w:val="18"/>
                <w:szCs w:val="18"/>
              </w:rPr>
            </w:pPr>
          </w:p>
        </w:tc>
        <w:tc>
          <w:tcPr>
            <w:tcW w:w="1559" w:type="dxa"/>
          </w:tcPr>
          <w:p w14:paraId="4873DCBF" w14:textId="77777777" w:rsidR="006B6C1C" w:rsidRPr="00303FB2" w:rsidRDefault="006B6C1C" w:rsidP="00156663">
            <w:pPr>
              <w:spacing w:before="40" w:after="40"/>
              <w:rPr>
                <w:rFonts w:cs="Arial"/>
                <w:noProof/>
                <w:sz w:val="18"/>
                <w:szCs w:val="18"/>
              </w:rPr>
            </w:pPr>
          </w:p>
        </w:tc>
        <w:tc>
          <w:tcPr>
            <w:tcW w:w="1636" w:type="dxa"/>
          </w:tcPr>
          <w:p w14:paraId="1FE86CF2" w14:textId="77777777" w:rsidR="006B6C1C" w:rsidRPr="00303FB2" w:rsidRDefault="006B6C1C" w:rsidP="00156663">
            <w:pPr>
              <w:spacing w:before="40" w:after="40"/>
              <w:rPr>
                <w:rFonts w:cs="Arial"/>
                <w:noProof/>
                <w:sz w:val="18"/>
                <w:szCs w:val="18"/>
              </w:rPr>
            </w:pPr>
          </w:p>
        </w:tc>
      </w:tr>
      <w:tr w:rsidR="00485B98" w:rsidRPr="00303FB2" w14:paraId="249EB052" w14:textId="77777777" w:rsidTr="00F95BC9">
        <w:tc>
          <w:tcPr>
            <w:tcW w:w="539" w:type="dxa"/>
            <w:vAlign w:val="center"/>
          </w:tcPr>
          <w:p w14:paraId="7CA27426" w14:textId="77777777" w:rsidR="006B6C1C" w:rsidRPr="00303FB2" w:rsidRDefault="00F10870" w:rsidP="00F10870">
            <w:pPr>
              <w:spacing w:before="40" w:after="40"/>
              <w:jc w:val="center"/>
              <w:rPr>
                <w:rFonts w:cs="Arial"/>
                <w:noProof/>
                <w:sz w:val="18"/>
                <w:szCs w:val="18"/>
              </w:rPr>
            </w:pPr>
            <w:r w:rsidRPr="00303FB2">
              <w:rPr>
                <w:rFonts w:cs="Arial"/>
                <w:noProof/>
                <w:sz w:val="18"/>
                <w:szCs w:val="18"/>
              </w:rPr>
              <w:t>__</w:t>
            </w:r>
          </w:p>
        </w:tc>
        <w:tc>
          <w:tcPr>
            <w:tcW w:w="3822" w:type="dxa"/>
          </w:tcPr>
          <w:p w14:paraId="7F4ECA9D" w14:textId="77777777" w:rsidR="006B6C1C" w:rsidRPr="00303FB2" w:rsidRDefault="006B6C1C" w:rsidP="00156663">
            <w:pPr>
              <w:spacing w:before="40" w:after="40"/>
              <w:rPr>
                <w:rFonts w:cs="Arial"/>
                <w:b/>
                <w:noProof/>
                <w:sz w:val="18"/>
                <w:szCs w:val="18"/>
              </w:rPr>
            </w:pPr>
            <w:r w:rsidRPr="00303FB2">
              <w:rPr>
                <w:rFonts w:cs="Arial"/>
                <w:b/>
                <w:noProof/>
                <w:sz w:val="18"/>
                <w:szCs w:val="18"/>
              </w:rPr>
              <w:t>Voyages locaux</w:t>
            </w:r>
          </w:p>
        </w:tc>
        <w:tc>
          <w:tcPr>
            <w:tcW w:w="1701" w:type="dxa"/>
          </w:tcPr>
          <w:p w14:paraId="0CBFF022" w14:textId="77777777" w:rsidR="006B6C1C" w:rsidRPr="00303FB2" w:rsidRDefault="00C676F1" w:rsidP="00156663">
            <w:pPr>
              <w:spacing w:before="40" w:after="40"/>
              <w:rPr>
                <w:rFonts w:cs="Arial"/>
                <w:noProof/>
                <w:sz w:val="18"/>
                <w:szCs w:val="18"/>
              </w:rPr>
            </w:pPr>
            <w:r w:rsidRPr="00303FB2">
              <w:rPr>
                <w:rFonts w:cs="Arial"/>
                <w:noProof/>
                <w:sz w:val="18"/>
                <w:szCs w:val="18"/>
              </w:rPr>
              <w:t>Billet</w:t>
            </w:r>
          </w:p>
        </w:tc>
        <w:tc>
          <w:tcPr>
            <w:tcW w:w="1559" w:type="dxa"/>
          </w:tcPr>
          <w:p w14:paraId="3A6C0F02" w14:textId="77777777" w:rsidR="006B6C1C" w:rsidRPr="00303FB2" w:rsidRDefault="006B6C1C" w:rsidP="00156663">
            <w:pPr>
              <w:spacing w:before="40" w:after="40"/>
              <w:rPr>
                <w:rFonts w:cs="Arial"/>
                <w:noProof/>
                <w:sz w:val="18"/>
                <w:szCs w:val="18"/>
              </w:rPr>
            </w:pPr>
            <w:r w:rsidRPr="00303FB2">
              <w:rPr>
                <w:rFonts w:cs="Arial"/>
                <w:noProof/>
                <w:sz w:val="18"/>
                <w:szCs w:val="18"/>
              </w:rPr>
              <w:t>Forfait</w:t>
            </w:r>
          </w:p>
        </w:tc>
        <w:tc>
          <w:tcPr>
            <w:tcW w:w="1843" w:type="dxa"/>
          </w:tcPr>
          <w:p w14:paraId="5E88A494" w14:textId="77777777" w:rsidR="006B6C1C" w:rsidRPr="00303FB2" w:rsidRDefault="006B6C1C" w:rsidP="00156663">
            <w:pPr>
              <w:spacing w:before="40" w:after="40"/>
              <w:rPr>
                <w:rFonts w:cs="Arial"/>
                <w:noProof/>
                <w:sz w:val="18"/>
                <w:szCs w:val="18"/>
              </w:rPr>
            </w:pPr>
          </w:p>
        </w:tc>
        <w:tc>
          <w:tcPr>
            <w:tcW w:w="1559" w:type="dxa"/>
          </w:tcPr>
          <w:p w14:paraId="3B1EAE56" w14:textId="77777777" w:rsidR="006B6C1C" w:rsidRPr="00303FB2" w:rsidRDefault="006B6C1C" w:rsidP="00156663">
            <w:pPr>
              <w:spacing w:before="40" w:after="40"/>
              <w:rPr>
                <w:rFonts w:cs="Arial"/>
                <w:noProof/>
                <w:sz w:val="18"/>
                <w:szCs w:val="18"/>
              </w:rPr>
            </w:pPr>
          </w:p>
        </w:tc>
        <w:tc>
          <w:tcPr>
            <w:tcW w:w="1559" w:type="dxa"/>
          </w:tcPr>
          <w:p w14:paraId="2312FAA7" w14:textId="77777777" w:rsidR="006B6C1C" w:rsidRPr="00303FB2" w:rsidRDefault="006B6C1C" w:rsidP="00156663">
            <w:pPr>
              <w:spacing w:before="40" w:after="40"/>
              <w:rPr>
                <w:rFonts w:cs="Arial"/>
                <w:noProof/>
                <w:sz w:val="18"/>
                <w:szCs w:val="18"/>
              </w:rPr>
            </w:pPr>
          </w:p>
        </w:tc>
        <w:tc>
          <w:tcPr>
            <w:tcW w:w="1636" w:type="dxa"/>
          </w:tcPr>
          <w:p w14:paraId="2A26913E" w14:textId="77777777" w:rsidR="006B6C1C" w:rsidRPr="00303FB2" w:rsidRDefault="006B6C1C" w:rsidP="00156663">
            <w:pPr>
              <w:spacing w:before="40" w:after="40"/>
              <w:rPr>
                <w:rFonts w:cs="Arial"/>
                <w:noProof/>
                <w:sz w:val="18"/>
                <w:szCs w:val="18"/>
              </w:rPr>
            </w:pPr>
          </w:p>
        </w:tc>
      </w:tr>
      <w:tr w:rsidR="00485B98" w:rsidRPr="00303FB2" w14:paraId="5015896E" w14:textId="77777777" w:rsidTr="00F95BC9">
        <w:tc>
          <w:tcPr>
            <w:tcW w:w="539" w:type="dxa"/>
            <w:vAlign w:val="center"/>
          </w:tcPr>
          <w:p w14:paraId="76DF077D" w14:textId="77777777" w:rsidR="006B6C1C" w:rsidRPr="00303FB2" w:rsidRDefault="00F10870" w:rsidP="00F10870">
            <w:pPr>
              <w:spacing w:before="40" w:after="40"/>
              <w:jc w:val="center"/>
              <w:rPr>
                <w:rFonts w:cs="Arial"/>
                <w:noProof/>
                <w:sz w:val="18"/>
                <w:szCs w:val="18"/>
              </w:rPr>
            </w:pPr>
            <w:r w:rsidRPr="00303FB2">
              <w:rPr>
                <w:rFonts w:cs="Arial"/>
                <w:noProof/>
                <w:sz w:val="18"/>
                <w:szCs w:val="18"/>
              </w:rPr>
              <w:t>__</w:t>
            </w:r>
          </w:p>
        </w:tc>
        <w:tc>
          <w:tcPr>
            <w:tcW w:w="3822" w:type="dxa"/>
          </w:tcPr>
          <w:p w14:paraId="652F2E1C" w14:textId="77777777" w:rsidR="006B6C1C" w:rsidRPr="00303FB2" w:rsidRDefault="006B6C1C" w:rsidP="00156663">
            <w:pPr>
              <w:spacing w:before="40" w:after="40"/>
              <w:rPr>
                <w:rFonts w:cs="Arial"/>
                <w:b/>
                <w:noProof/>
                <w:sz w:val="18"/>
                <w:szCs w:val="18"/>
              </w:rPr>
            </w:pPr>
            <w:r w:rsidRPr="00303FB2">
              <w:rPr>
                <w:rFonts w:cs="Arial"/>
                <w:b/>
                <w:noProof/>
                <w:sz w:val="18"/>
                <w:szCs w:val="18"/>
              </w:rPr>
              <w:t>Coût de communication</w:t>
            </w:r>
          </w:p>
        </w:tc>
        <w:tc>
          <w:tcPr>
            <w:tcW w:w="1701" w:type="dxa"/>
          </w:tcPr>
          <w:p w14:paraId="5E08D0FF" w14:textId="77777777" w:rsidR="006B6C1C" w:rsidRPr="00303FB2" w:rsidRDefault="006B6C1C" w:rsidP="00156663">
            <w:pPr>
              <w:spacing w:before="40" w:after="40"/>
              <w:rPr>
                <w:rFonts w:cs="Arial"/>
                <w:noProof/>
                <w:sz w:val="18"/>
                <w:szCs w:val="18"/>
              </w:rPr>
            </w:pPr>
            <w:r w:rsidRPr="00303FB2">
              <w:rPr>
                <w:rFonts w:cs="Arial"/>
                <w:noProof/>
                <w:sz w:val="18"/>
                <w:szCs w:val="18"/>
              </w:rPr>
              <w:t>Mensuel</w:t>
            </w:r>
          </w:p>
        </w:tc>
        <w:tc>
          <w:tcPr>
            <w:tcW w:w="1559" w:type="dxa"/>
          </w:tcPr>
          <w:p w14:paraId="1346A4E6" w14:textId="77777777" w:rsidR="006B6C1C" w:rsidRPr="00303FB2" w:rsidRDefault="006B6C1C" w:rsidP="00156663">
            <w:pPr>
              <w:spacing w:before="40" w:after="40"/>
              <w:rPr>
                <w:rFonts w:cs="Arial"/>
                <w:noProof/>
                <w:sz w:val="18"/>
                <w:szCs w:val="18"/>
              </w:rPr>
            </w:pPr>
            <w:r w:rsidRPr="00303FB2">
              <w:rPr>
                <w:rFonts w:cs="Arial"/>
                <w:noProof/>
                <w:sz w:val="18"/>
                <w:szCs w:val="18"/>
              </w:rPr>
              <w:t>Forfait</w:t>
            </w:r>
          </w:p>
        </w:tc>
        <w:tc>
          <w:tcPr>
            <w:tcW w:w="1843" w:type="dxa"/>
          </w:tcPr>
          <w:p w14:paraId="1830D25D" w14:textId="77777777" w:rsidR="006B6C1C" w:rsidRPr="00303FB2" w:rsidRDefault="006B6C1C" w:rsidP="00156663">
            <w:pPr>
              <w:spacing w:before="40" w:after="40"/>
              <w:rPr>
                <w:rFonts w:cs="Arial"/>
                <w:noProof/>
                <w:sz w:val="18"/>
                <w:szCs w:val="18"/>
              </w:rPr>
            </w:pPr>
          </w:p>
        </w:tc>
        <w:tc>
          <w:tcPr>
            <w:tcW w:w="1559" w:type="dxa"/>
          </w:tcPr>
          <w:p w14:paraId="24030637" w14:textId="77777777" w:rsidR="006B6C1C" w:rsidRPr="00303FB2" w:rsidRDefault="006B6C1C" w:rsidP="00156663">
            <w:pPr>
              <w:spacing w:before="40" w:after="40"/>
              <w:rPr>
                <w:rFonts w:cs="Arial"/>
                <w:noProof/>
                <w:sz w:val="18"/>
                <w:szCs w:val="18"/>
              </w:rPr>
            </w:pPr>
          </w:p>
        </w:tc>
        <w:tc>
          <w:tcPr>
            <w:tcW w:w="1559" w:type="dxa"/>
          </w:tcPr>
          <w:p w14:paraId="231229F3" w14:textId="77777777" w:rsidR="006B6C1C" w:rsidRPr="00303FB2" w:rsidRDefault="00F10870" w:rsidP="00156663">
            <w:pPr>
              <w:spacing w:before="40" w:after="40"/>
              <w:rPr>
                <w:rFonts w:cs="Arial"/>
                <w:noProof/>
                <w:sz w:val="18"/>
                <w:szCs w:val="18"/>
              </w:rPr>
            </w:pPr>
            <w:r w:rsidRPr="00303FB2">
              <w:rPr>
                <w:rFonts w:cs="Arial"/>
                <w:noProof/>
                <w:sz w:val="18"/>
                <w:szCs w:val="18"/>
              </w:rPr>
              <w:t>_____________</w:t>
            </w:r>
          </w:p>
        </w:tc>
        <w:tc>
          <w:tcPr>
            <w:tcW w:w="1636" w:type="dxa"/>
          </w:tcPr>
          <w:p w14:paraId="0AE00B13" w14:textId="77777777" w:rsidR="006B6C1C" w:rsidRPr="00303FB2" w:rsidRDefault="006B6C1C" w:rsidP="00156663">
            <w:pPr>
              <w:spacing w:before="40" w:after="40"/>
              <w:rPr>
                <w:rFonts w:cs="Arial"/>
                <w:noProof/>
                <w:sz w:val="18"/>
                <w:szCs w:val="18"/>
              </w:rPr>
            </w:pPr>
          </w:p>
        </w:tc>
      </w:tr>
      <w:tr w:rsidR="00485B98" w:rsidRPr="00303FB2" w14:paraId="0DFD36AF" w14:textId="77777777" w:rsidTr="00F95BC9">
        <w:tc>
          <w:tcPr>
            <w:tcW w:w="539" w:type="dxa"/>
            <w:vAlign w:val="center"/>
          </w:tcPr>
          <w:p w14:paraId="65461D45" w14:textId="77777777" w:rsidR="006B6C1C" w:rsidRPr="00303FB2" w:rsidRDefault="00F10870" w:rsidP="00F10870">
            <w:pPr>
              <w:spacing w:before="40" w:after="40"/>
              <w:jc w:val="center"/>
              <w:rPr>
                <w:rFonts w:cs="Arial"/>
                <w:noProof/>
                <w:sz w:val="18"/>
                <w:szCs w:val="18"/>
              </w:rPr>
            </w:pPr>
            <w:r w:rsidRPr="00303FB2">
              <w:rPr>
                <w:rFonts w:cs="Arial"/>
                <w:noProof/>
                <w:sz w:val="18"/>
                <w:szCs w:val="18"/>
              </w:rPr>
              <w:t>__</w:t>
            </w:r>
          </w:p>
        </w:tc>
        <w:tc>
          <w:tcPr>
            <w:tcW w:w="3822" w:type="dxa"/>
          </w:tcPr>
          <w:p w14:paraId="4DDDD7E0" w14:textId="77777777" w:rsidR="006B6C1C" w:rsidRPr="00303FB2" w:rsidRDefault="006B6C1C" w:rsidP="00156663">
            <w:pPr>
              <w:spacing w:before="40" w:after="40"/>
              <w:rPr>
                <w:rFonts w:cs="Arial"/>
                <w:b/>
                <w:noProof/>
                <w:sz w:val="18"/>
                <w:szCs w:val="18"/>
              </w:rPr>
            </w:pPr>
            <w:r w:rsidRPr="00303FB2">
              <w:rPr>
                <w:rFonts w:cs="Arial"/>
                <w:b/>
                <w:noProof/>
                <w:sz w:val="18"/>
                <w:szCs w:val="18"/>
              </w:rPr>
              <w:t>Reprographie de rapports</w:t>
            </w:r>
          </w:p>
        </w:tc>
        <w:tc>
          <w:tcPr>
            <w:tcW w:w="1701" w:type="dxa"/>
          </w:tcPr>
          <w:p w14:paraId="52AF9739" w14:textId="77777777" w:rsidR="006B6C1C" w:rsidRPr="00303FB2" w:rsidRDefault="006B6C1C" w:rsidP="00156663">
            <w:pPr>
              <w:spacing w:before="40" w:after="40"/>
              <w:rPr>
                <w:rFonts w:cs="Arial"/>
                <w:noProof/>
                <w:sz w:val="18"/>
                <w:szCs w:val="18"/>
              </w:rPr>
            </w:pPr>
            <w:r w:rsidRPr="00303FB2">
              <w:rPr>
                <w:rFonts w:cs="Arial"/>
                <w:noProof/>
                <w:sz w:val="18"/>
                <w:szCs w:val="18"/>
              </w:rPr>
              <w:t>1</w:t>
            </w:r>
          </w:p>
        </w:tc>
        <w:tc>
          <w:tcPr>
            <w:tcW w:w="1559" w:type="dxa"/>
          </w:tcPr>
          <w:p w14:paraId="3549404C" w14:textId="77777777" w:rsidR="006B6C1C" w:rsidRPr="00303FB2" w:rsidRDefault="006B6C1C" w:rsidP="00156663">
            <w:pPr>
              <w:spacing w:before="40" w:after="40"/>
              <w:rPr>
                <w:rFonts w:cs="Arial"/>
                <w:noProof/>
                <w:sz w:val="18"/>
                <w:szCs w:val="18"/>
              </w:rPr>
            </w:pPr>
            <w:r w:rsidRPr="00303FB2">
              <w:rPr>
                <w:rFonts w:cs="Arial"/>
                <w:noProof/>
                <w:sz w:val="18"/>
                <w:szCs w:val="18"/>
              </w:rPr>
              <w:t>Forfait</w:t>
            </w:r>
          </w:p>
        </w:tc>
        <w:tc>
          <w:tcPr>
            <w:tcW w:w="1843" w:type="dxa"/>
          </w:tcPr>
          <w:p w14:paraId="56346E3D" w14:textId="77777777" w:rsidR="006B6C1C" w:rsidRPr="00303FB2" w:rsidRDefault="006B6C1C" w:rsidP="00156663">
            <w:pPr>
              <w:spacing w:before="40" w:after="40"/>
              <w:rPr>
                <w:rFonts w:cs="Arial"/>
                <w:noProof/>
                <w:sz w:val="18"/>
                <w:szCs w:val="18"/>
              </w:rPr>
            </w:pPr>
          </w:p>
        </w:tc>
        <w:tc>
          <w:tcPr>
            <w:tcW w:w="1559" w:type="dxa"/>
          </w:tcPr>
          <w:p w14:paraId="3475F0B4" w14:textId="77777777" w:rsidR="006B6C1C" w:rsidRPr="00303FB2" w:rsidRDefault="006B6C1C" w:rsidP="00156663">
            <w:pPr>
              <w:spacing w:before="40" w:after="40"/>
              <w:rPr>
                <w:rFonts w:cs="Arial"/>
                <w:noProof/>
                <w:sz w:val="18"/>
                <w:szCs w:val="18"/>
              </w:rPr>
            </w:pPr>
          </w:p>
        </w:tc>
        <w:tc>
          <w:tcPr>
            <w:tcW w:w="1559" w:type="dxa"/>
          </w:tcPr>
          <w:p w14:paraId="2B9FFB5D" w14:textId="77777777" w:rsidR="006B6C1C" w:rsidRPr="00303FB2" w:rsidRDefault="00F10870" w:rsidP="00156663">
            <w:pPr>
              <w:spacing w:before="40" w:after="40"/>
              <w:rPr>
                <w:rFonts w:cs="Arial"/>
                <w:noProof/>
                <w:sz w:val="18"/>
                <w:szCs w:val="18"/>
              </w:rPr>
            </w:pPr>
            <w:r w:rsidRPr="00303FB2">
              <w:rPr>
                <w:rFonts w:cs="Arial"/>
                <w:noProof/>
                <w:sz w:val="18"/>
                <w:szCs w:val="18"/>
              </w:rPr>
              <w:t>_____________</w:t>
            </w:r>
          </w:p>
        </w:tc>
        <w:tc>
          <w:tcPr>
            <w:tcW w:w="1636" w:type="dxa"/>
          </w:tcPr>
          <w:p w14:paraId="337AEDB0" w14:textId="77777777" w:rsidR="006B6C1C" w:rsidRPr="00303FB2" w:rsidRDefault="006B6C1C" w:rsidP="00156663">
            <w:pPr>
              <w:spacing w:before="40" w:after="40"/>
              <w:rPr>
                <w:rFonts w:cs="Arial"/>
                <w:noProof/>
                <w:sz w:val="18"/>
                <w:szCs w:val="18"/>
              </w:rPr>
            </w:pPr>
          </w:p>
        </w:tc>
      </w:tr>
      <w:tr w:rsidR="00485B98" w:rsidRPr="00303FB2" w14:paraId="2030A48C" w14:textId="77777777" w:rsidTr="00F95BC9">
        <w:tc>
          <w:tcPr>
            <w:tcW w:w="539" w:type="dxa"/>
            <w:vAlign w:val="center"/>
          </w:tcPr>
          <w:p w14:paraId="46277E76" w14:textId="77777777" w:rsidR="006B6C1C" w:rsidRPr="00303FB2" w:rsidRDefault="00F10870" w:rsidP="00F10870">
            <w:pPr>
              <w:spacing w:before="40" w:after="40"/>
              <w:jc w:val="center"/>
              <w:rPr>
                <w:rFonts w:cs="Arial"/>
                <w:noProof/>
                <w:sz w:val="18"/>
                <w:szCs w:val="18"/>
              </w:rPr>
            </w:pPr>
            <w:r w:rsidRPr="00303FB2">
              <w:rPr>
                <w:rFonts w:cs="Arial"/>
                <w:noProof/>
                <w:sz w:val="18"/>
                <w:szCs w:val="18"/>
              </w:rPr>
              <w:t>__</w:t>
            </w:r>
          </w:p>
        </w:tc>
        <w:tc>
          <w:tcPr>
            <w:tcW w:w="3822" w:type="dxa"/>
          </w:tcPr>
          <w:p w14:paraId="742B591E" w14:textId="77777777" w:rsidR="006B6C1C" w:rsidRPr="00303FB2" w:rsidRDefault="006B6C1C" w:rsidP="00156663">
            <w:pPr>
              <w:spacing w:before="40" w:after="40"/>
              <w:rPr>
                <w:rFonts w:cs="Arial"/>
                <w:b/>
                <w:noProof/>
                <w:sz w:val="18"/>
                <w:szCs w:val="18"/>
              </w:rPr>
            </w:pPr>
            <w:r w:rsidRPr="00303FB2">
              <w:rPr>
                <w:rFonts w:cs="Arial"/>
                <w:b/>
                <w:noProof/>
                <w:sz w:val="18"/>
                <w:szCs w:val="18"/>
              </w:rPr>
              <w:t>Location de bureaux</w:t>
            </w:r>
          </w:p>
        </w:tc>
        <w:tc>
          <w:tcPr>
            <w:tcW w:w="1701" w:type="dxa"/>
          </w:tcPr>
          <w:p w14:paraId="3E06D573" w14:textId="77777777" w:rsidR="006B6C1C" w:rsidRPr="00303FB2" w:rsidRDefault="006B6C1C" w:rsidP="00156663">
            <w:pPr>
              <w:spacing w:before="40" w:after="40"/>
              <w:rPr>
                <w:rFonts w:cs="Arial"/>
                <w:noProof/>
                <w:sz w:val="18"/>
                <w:szCs w:val="18"/>
              </w:rPr>
            </w:pPr>
            <w:r w:rsidRPr="00303FB2">
              <w:rPr>
                <w:rFonts w:cs="Arial"/>
                <w:noProof/>
                <w:sz w:val="18"/>
                <w:szCs w:val="18"/>
              </w:rPr>
              <w:t>Mensuel</w:t>
            </w:r>
          </w:p>
        </w:tc>
        <w:tc>
          <w:tcPr>
            <w:tcW w:w="1559" w:type="dxa"/>
          </w:tcPr>
          <w:p w14:paraId="273778DE" w14:textId="77777777" w:rsidR="006B6C1C" w:rsidRPr="00303FB2" w:rsidRDefault="006B6C1C" w:rsidP="00156663">
            <w:pPr>
              <w:spacing w:before="40" w:after="40"/>
              <w:rPr>
                <w:rFonts w:cs="Arial"/>
                <w:noProof/>
                <w:sz w:val="18"/>
                <w:szCs w:val="18"/>
              </w:rPr>
            </w:pPr>
            <w:r w:rsidRPr="00303FB2">
              <w:rPr>
                <w:rFonts w:cs="Arial"/>
                <w:noProof/>
                <w:sz w:val="18"/>
                <w:szCs w:val="18"/>
              </w:rPr>
              <w:t>Forfait</w:t>
            </w:r>
          </w:p>
        </w:tc>
        <w:tc>
          <w:tcPr>
            <w:tcW w:w="1843" w:type="dxa"/>
          </w:tcPr>
          <w:p w14:paraId="16249932" w14:textId="77777777" w:rsidR="006B6C1C" w:rsidRPr="00303FB2" w:rsidRDefault="006B6C1C" w:rsidP="00156663">
            <w:pPr>
              <w:spacing w:before="40" w:after="40"/>
              <w:rPr>
                <w:rFonts w:cs="Arial"/>
                <w:noProof/>
                <w:sz w:val="18"/>
                <w:szCs w:val="18"/>
              </w:rPr>
            </w:pPr>
          </w:p>
        </w:tc>
        <w:tc>
          <w:tcPr>
            <w:tcW w:w="1559" w:type="dxa"/>
          </w:tcPr>
          <w:p w14:paraId="1515BDA7" w14:textId="77777777" w:rsidR="006B6C1C" w:rsidRPr="00303FB2" w:rsidRDefault="006B6C1C" w:rsidP="00156663">
            <w:pPr>
              <w:spacing w:before="40" w:after="40"/>
              <w:rPr>
                <w:rFonts w:cs="Arial"/>
                <w:noProof/>
                <w:sz w:val="18"/>
                <w:szCs w:val="18"/>
              </w:rPr>
            </w:pPr>
          </w:p>
        </w:tc>
        <w:tc>
          <w:tcPr>
            <w:tcW w:w="1559" w:type="dxa"/>
          </w:tcPr>
          <w:p w14:paraId="7E1962C4" w14:textId="77777777" w:rsidR="006B6C1C" w:rsidRPr="00303FB2" w:rsidRDefault="00F10870" w:rsidP="00156663">
            <w:pPr>
              <w:spacing w:before="40" w:after="40"/>
              <w:rPr>
                <w:rFonts w:cs="Arial"/>
                <w:noProof/>
                <w:sz w:val="18"/>
                <w:szCs w:val="18"/>
              </w:rPr>
            </w:pPr>
            <w:r w:rsidRPr="00303FB2">
              <w:rPr>
                <w:rFonts w:cs="Arial"/>
                <w:noProof/>
                <w:sz w:val="18"/>
                <w:szCs w:val="18"/>
              </w:rPr>
              <w:t>_____________</w:t>
            </w:r>
          </w:p>
        </w:tc>
        <w:tc>
          <w:tcPr>
            <w:tcW w:w="1636" w:type="dxa"/>
          </w:tcPr>
          <w:p w14:paraId="2EEEF4C3" w14:textId="77777777" w:rsidR="006B6C1C" w:rsidRPr="00303FB2" w:rsidRDefault="006B6C1C" w:rsidP="00156663">
            <w:pPr>
              <w:spacing w:before="40" w:after="40"/>
              <w:rPr>
                <w:rFonts w:cs="Arial"/>
                <w:noProof/>
                <w:sz w:val="18"/>
                <w:szCs w:val="18"/>
              </w:rPr>
            </w:pPr>
          </w:p>
        </w:tc>
      </w:tr>
      <w:tr w:rsidR="00485B98" w:rsidRPr="00303FB2" w14:paraId="06918C97" w14:textId="77777777" w:rsidTr="00F95BC9">
        <w:tc>
          <w:tcPr>
            <w:tcW w:w="539" w:type="dxa"/>
            <w:vAlign w:val="center"/>
          </w:tcPr>
          <w:p w14:paraId="0525622F" w14:textId="77777777" w:rsidR="006B6C1C" w:rsidRPr="00303FB2" w:rsidRDefault="00F10870" w:rsidP="00F10870">
            <w:pPr>
              <w:spacing w:before="40" w:after="40"/>
              <w:jc w:val="center"/>
              <w:rPr>
                <w:rFonts w:cs="Arial"/>
                <w:noProof/>
                <w:sz w:val="18"/>
                <w:szCs w:val="18"/>
              </w:rPr>
            </w:pPr>
            <w:r w:rsidRPr="00303FB2">
              <w:rPr>
                <w:rFonts w:cs="Arial"/>
                <w:noProof/>
                <w:sz w:val="18"/>
                <w:szCs w:val="18"/>
              </w:rPr>
              <w:t>__</w:t>
            </w:r>
          </w:p>
        </w:tc>
        <w:tc>
          <w:tcPr>
            <w:tcW w:w="3822" w:type="dxa"/>
          </w:tcPr>
          <w:p w14:paraId="063457F4" w14:textId="77777777" w:rsidR="006B6C1C" w:rsidRPr="00303FB2" w:rsidRDefault="006B6C1C" w:rsidP="00156663">
            <w:pPr>
              <w:spacing w:before="40" w:after="40"/>
              <w:rPr>
                <w:rFonts w:cs="Arial"/>
                <w:b/>
                <w:noProof/>
                <w:sz w:val="18"/>
                <w:szCs w:val="18"/>
              </w:rPr>
            </w:pPr>
            <w:r w:rsidRPr="00303FB2">
              <w:rPr>
                <w:rFonts w:cs="Arial"/>
                <w:b/>
                <w:noProof/>
                <w:sz w:val="18"/>
                <w:szCs w:val="18"/>
              </w:rPr>
              <w:t>…</w:t>
            </w:r>
          </w:p>
        </w:tc>
        <w:tc>
          <w:tcPr>
            <w:tcW w:w="1701" w:type="dxa"/>
          </w:tcPr>
          <w:p w14:paraId="211EEBEE" w14:textId="77777777" w:rsidR="006B6C1C" w:rsidRPr="00303FB2" w:rsidRDefault="006B6C1C" w:rsidP="00156663">
            <w:pPr>
              <w:spacing w:before="40" w:after="40"/>
              <w:rPr>
                <w:rFonts w:cs="Arial"/>
                <w:noProof/>
                <w:sz w:val="18"/>
                <w:szCs w:val="18"/>
              </w:rPr>
            </w:pPr>
            <w:r w:rsidRPr="00303FB2">
              <w:rPr>
                <w:rFonts w:cs="Arial"/>
                <w:noProof/>
                <w:sz w:val="18"/>
                <w:szCs w:val="18"/>
              </w:rPr>
              <w:t>______________</w:t>
            </w:r>
          </w:p>
        </w:tc>
        <w:tc>
          <w:tcPr>
            <w:tcW w:w="1559" w:type="dxa"/>
          </w:tcPr>
          <w:p w14:paraId="3A4DDD75" w14:textId="77777777" w:rsidR="006B6C1C" w:rsidRPr="00303FB2" w:rsidRDefault="006B6C1C" w:rsidP="00156663">
            <w:pPr>
              <w:spacing w:before="40" w:after="40"/>
              <w:rPr>
                <w:rFonts w:cs="Arial"/>
                <w:noProof/>
                <w:sz w:val="18"/>
                <w:szCs w:val="18"/>
              </w:rPr>
            </w:pPr>
            <w:r w:rsidRPr="00303FB2">
              <w:rPr>
                <w:rFonts w:cs="Arial"/>
                <w:noProof/>
                <w:sz w:val="18"/>
                <w:szCs w:val="18"/>
              </w:rPr>
              <w:t>_____________</w:t>
            </w:r>
          </w:p>
        </w:tc>
        <w:tc>
          <w:tcPr>
            <w:tcW w:w="1843" w:type="dxa"/>
          </w:tcPr>
          <w:p w14:paraId="58359CBB" w14:textId="77777777" w:rsidR="006B6C1C" w:rsidRPr="00303FB2" w:rsidRDefault="006B6C1C" w:rsidP="00156663">
            <w:pPr>
              <w:spacing w:before="40" w:after="40"/>
              <w:rPr>
                <w:rFonts w:cs="Arial"/>
                <w:noProof/>
                <w:sz w:val="18"/>
                <w:szCs w:val="18"/>
              </w:rPr>
            </w:pPr>
          </w:p>
        </w:tc>
        <w:tc>
          <w:tcPr>
            <w:tcW w:w="1559" w:type="dxa"/>
          </w:tcPr>
          <w:p w14:paraId="1BCA99DD" w14:textId="77777777" w:rsidR="006B6C1C" w:rsidRPr="00303FB2" w:rsidRDefault="006B6C1C" w:rsidP="00156663">
            <w:pPr>
              <w:spacing w:before="40" w:after="40"/>
              <w:rPr>
                <w:rFonts w:cs="Arial"/>
                <w:noProof/>
                <w:sz w:val="18"/>
                <w:szCs w:val="18"/>
              </w:rPr>
            </w:pPr>
          </w:p>
        </w:tc>
        <w:tc>
          <w:tcPr>
            <w:tcW w:w="1559" w:type="dxa"/>
          </w:tcPr>
          <w:p w14:paraId="467D644A" w14:textId="77777777" w:rsidR="006B6C1C" w:rsidRPr="00303FB2" w:rsidRDefault="00F10870" w:rsidP="00156663">
            <w:pPr>
              <w:spacing w:before="40" w:after="40"/>
              <w:rPr>
                <w:rFonts w:cs="Arial"/>
                <w:noProof/>
                <w:sz w:val="18"/>
                <w:szCs w:val="18"/>
              </w:rPr>
            </w:pPr>
            <w:r w:rsidRPr="00303FB2">
              <w:rPr>
                <w:rFonts w:cs="Arial"/>
                <w:noProof/>
                <w:sz w:val="18"/>
                <w:szCs w:val="18"/>
              </w:rPr>
              <w:t>_____________</w:t>
            </w:r>
          </w:p>
        </w:tc>
        <w:tc>
          <w:tcPr>
            <w:tcW w:w="1636" w:type="dxa"/>
          </w:tcPr>
          <w:p w14:paraId="537D3CC7" w14:textId="77777777" w:rsidR="006B6C1C" w:rsidRPr="00303FB2" w:rsidRDefault="006B6C1C" w:rsidP="00156663">
            <w:pPr>
              <w:spacing w:before="40" w:after="40"/>
              <w:rPr>
                <w:rFonts w:cs="Arial"/>
                <w:noProof/>
                <w:sz w:val="18"/>
                <w:szCs w:val="18"/>
              </w:rPr>
            </w:pPr>
          </w:p>
        </w:tc>
      </w:tr>
      <w:tr w:rsidR="00F10870" w:rsidRPr="00303FB2" w14:paraId="3A7DBFC2" w14:textId="77777777" w:rsidTr="00F95BC9">
        <w:tc>
          <w:tcPr>
            <w:tcW w:w="11023" w:type="dxa"/>
            <w:gridSpan w:val="6"/>
          </w:tcPr>
          <w:p w14:paraId="1347C176" w14:textId="77777777" w:rsidR="00F10870" w:rsidRPr="00303FB2" w:rsidRDefault="00F10870" w:rsidP="00F10870">
            <w:pPr>
              <w:spacing w:before="40" w:after="40"/>
              <w:jc w:val="right"/>
              <w:rPr>
                <w:rFonts w:cs="Arial"/>
                <w:b/>
                <w:noProof/>
                <w:sz w:val="18"/>
                <w:szCs w:val="18"/>
              </w:rPr>
            </w:pPr>
            <w:r w:rsidRPr="00303FB2">
              <w:rPr>
                <w:rFonts w:cs="Arial"/>
                <w:b/>
                <w:noProof/>
                <w:sz w:val="18"/>
                <w:szCs w:val="18"/>
              </w:rPr>
              <w:t>Coût total HT</w:t>
            </w:r>
          </w:p>
        </w:tc>
        <w:tc>
          <w:tcPr>
            <w:tcW w:w="1559" w:type="dxa"/>
          </w:tcPr>
          <w:p w14:paraId="42D58DE1" w14:textId="77777777" w:rsidR="00F10870" w:rsidRPr="00303FB2" w:rsidRDefault="00F10870" w:rsidP="00156663">
            <w:pPr>
              <w:spacing w:before="40" w:after="40"/>
              <w:rPr>
                <w:rFonts w:cs="Arial"/>
                <w:noProof/>
                <w:sz w:val="18"/>
                <w:szCs w:val="18"/>
              </w:rPr>
            </w:pPr>
          </w:p>
        </w:tc>
        <w:tc>
          <w:tcPr>
            <w:tcW w:w="1636" w:type="dxa"/>
          </w:tcPr>
          <w:p w14:paraId="15B0CB8E" w14:textId="77777777" w:rsidR="00F10870" w:rsidRPr="00303FB2" w:rsidRDefault="00F10870" w:rsidP="00156663">
            <w:pPr>
              <w:spacing w:before="40" w:after="40"/>
              <w:rPr>
                <w:rFonts w:cs="Arial"/>
                <w:noProof/>
                <w:sz w:val="18"/>
                <w:szCs w:val="18"/>
              </w:rPr>
            </w:pPr>
          </w:p>
        </w:tc>
      </w:tr>
    </w:tbl>
    <w:p w14:paraId="05323FA9" w14:textId="77777777" w:rsidR="001A2B81" w:rsidRPr="00303FB2" w:rsidRDefault="001A2B81" w:rsidP="009E6438">
      <w:pPr>
        <w:rPr>
          <w:rFonts w:cs="Arial"/>
          <w:noProof/>
        </w:rPr>
      </w:pPr>
    </w:p>
    <w:p w14:paraId="73C0E320" w14:textId="77777777" w:rsidR="00F10870" w:rsidRPr="00303FB2" w:rsidRDefault="00F10870">
      <w:pPr>
        <w:suppressAutoHyphens w:val="0"/>
        <w:overflowPunct/>
        <w:autoSpaceDE/>
        <w:autoSpaceDN/>
        <w:adjustRightInd/>
        <w:spacing w:after="0" w:line="240" w:lineRule="auto"/>
        <w:jc w:val="left"/>
        <w:textAlignment w:val="auto"/>
        <w:rPr>
          <w:rFonts w:cs="Arial"/>
          <w:noProof/>
        </w:rPr>
        <w:sectPr w:rsidR="00F10870" w:rsidRPr="00303FB2" w:rsidSect="009C5A3A">
          <w:headerReference w:type="default" r:id="rId51"/>
          <w:footnotePr>
            <w:numRestart w:val="eachSect"/>
          </w:footnotePr>
          <w:pgSz w:w="16838" w:h="11906" w:orient="landscape"/>
          <w:pgMar w:top="1418" w:right="1418" w:bottom="1418" w:left="1418" w:header="709" w:footer="709" w:gutter="0"/>
          <w:cols w:space="708"/>
          <w:docGrid w:linePitch="360"/>
        </w:sectPr>
      </w:pPr>
    </w:p>
    <w:p w14:paraId="49D62D53" w14:textId="77777777" w:rsidR="00E7124C" w:rsidRPr="00303FB2" w:rsidRDefault="00F10870" w:rsidP="00DF62BF">
      <w:pPr>
        <w:pStyle w:val="TITLESECTION"/>
        <w:rPr>
          <w:rFonts w:cs="Arial"/>
          <w:noProof/>
        </w:rPr>
      </w:pPr>
      <w:bookmarkStart w:id="44" w:name="_Toc11430551"/>
      <w:r w:rsidRPr="00303FB2">
        <w:rPr>
          <w:rFonts w:cs="Arial"/>
          <w:noProof/>
        </w:rPr>
        <w:lastRenderedPageBreak/>
        <w:t xml:space="preserve">Section </w:t>
      </w:r>
      <w:r w:rsidR="007422E9" w:rsidRPr="00303FB2">
        <w:rPr>
          <w:rFonts w:cs="Arial"/>
          <w:noProof/>
        </w:rPr>
        <w:t xml:space="preserve">V </w:t>
      </w:r>
      <w:r w:rsidRPr="00303FB2">
        <w:rPr>
          <w:rFonts w:cs="Arial"/>
          <w:noProof/>
        </w:rPr>
        <w:t>–</w:t>
      </w:r>
      <w:r w:rsidR="00DF62BF" w:rsidRPr="00303FB2">
        <w:rPr>
          <w:rFonts w:cs="Arial"/>
          <w:noProof/>
        </w:rPr>
        <w:t xml:space="preserve"> </w:t>
      </w:r>
      <w:r w:rsidRPr="00303FB2">
        <w:rPr>
          <w:rFonts w:cs="Arial"/>
          <w:noProof/>
        </w:rPr>
        <w:t>Critères d'éligibilité</w:t>
      </w:r>
      <w:bookmarkEnd w:id="44"/>
    </w:p>
    <w:p w14:paraId="389595CE" w14:textId="77777777" w:rsidR="00F10870" w:rsidRPr="00303FB2" w:rsidRDefault="00F10870" w:rsidP="00077E14">
      <w:pPr>
        <w:jc w:val="center"/>
        <w:rPr>
          <w:rFonts w:cs="Arial"/>
          <w:b/>
          <w:noProof/>
        </w:rPr>
      </w:pPr>
      <w:r w:rsidRPr="00303FB2">
        <w:rPr>
          <w:rFonts w:cs="Arial"/>
          <w:b/>
          <w:noProof/>
        </w:rPr>
        <w:t xml:space="preserve">Eligibilité en matière de passation </w:t>
      </w:r>
      <w:r w:rsidR="00077E14" w:rsidRPr="00303FB2">
        <w:rPr>
          <w:rFonts w:cs="Arial"/>
          <w:b/>
          <w:noProof/>
        </w:rPr>
        <w:t>des marchés financés par l’AFD</w:t>
      </w:r>
    </w:p>
    <w:p w14:paraId="5DA0D2B5" w14:textId="77777777" w:rsidR="00077E14" w:rsidRPr="00303FB2" w:rsidRDefault="00077E14" w:rsidP="00077E14">
      <w:pPr>
        <w:jc w:val="center"/>
        <w:rPr>
          <w:rFonts w:cs="Arial"/>
          <w:b/>
          <w:noProof/>
        </w:rPr>
      </w:pPr>
    </w:p>
    <w:p w14:paraId="7DC03F8B" w14:textId="514BBC0E" w:rsidR="00F10870" w:rsidRPr="00303FB2" w:rsidRDefault="00F10870" w:rsidP="002F458A">
      <w:pPr>
        <w:pStyle w:val="Paragraphedeliste"/>
        <w:numPr>
          <w:ilvl w:val="0"/>
          <w:numId w:val="10"/>
        </w:numPr>
        <w:ind w:left="567" w:hanging="567"/>
        <w:contextualSpacing w:val="0"/>
        <w:rPr>
          <w:rFonts w:cs="Arial"/>
          <w:noProof/>
        </w:rPr>
      </w:pPr>
      <w:r w:rsidRPr="00303FB2">
        <w:rPr>
          <w:rFonts w:cs="Arial"/>
          <w:noProof/>
        </w:rPr>
        <w:t>Les financements octroyés par l'AFD so</w:t>
      </w:r>
      <w:r w:rsidR="0044267C" w:rsidRPr="00303FB2">
        <w:rPr>
          <w:rFonts w:cs="Arial"/>
          <w:noProof/>
        </w:rPr>
        <w:t>nt totalement déliés depuis le 1</w:t>
      </w:r>
      <w:r w:rsidR="0044267C" w:rsidRPr="00303FB2">
        <w:rPr>
          <w:rFonts w:cs="Arial"/>
          <w:noProof/>
          <w:vertAlign w:val="superscript"/>
        </w:rPr>
        <w:t>er</w:t>
      </w:r>
      <w:r w:rsidR="0044267C" w:rsidRPr="00303FB2">
        <w:rPr>
          <w:rFonts w:cs="Arial"/>
          <w:noProof/>
        </w:rPr>
        <w:t xml:space="preserve"> </w:t>
      </w:r>
      <w:r w:rsidRPr="00303FB2">
        <w:rPr>
          <w:rFonts w:cs="Arial"/>
          <w:noProof/>
        </w:rPr>
        <w:t>janvier 2002. A l’exception des cas d’embargo des Nations-Unies, de l’Union 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w:t>
      </w:r>
    </w:p>
    <w:p w14:paraId="5352B6E0" w14:textId="77777777" w:rsidR="00F10870" w:rsidRPr="00303FB2" w:rsidRDefault="00F10870" w:rsidP="002F458A">
      <w:pPr>
        <w:pStyle w:val="Paragraphedeliste"/>
        <w:numPr>
          <w:ilvl w:val="0"/>
          <w:numId w:val="10"/>
        </w:numPr>
        <w:ind w:left="567" w:hanging="567"/>
        <w:contextualSpacing w:val="0"/>
        <w:rPr>
          <w:rFonts w:cs="Arial"/>
          <w:noProof/>
        </w:rPr>
      </w:pPr>
      <w:r w:rsidRPr="00303FB2">
        <w:rPr>
          <w:rFonts w:cs="Arial"/>
          <w:noProof/>
        </w:rPr>
        <w:t>Ne peuvent être attributaires d'un marché financé par l'AFD</w:t>
      </w:r>
      <w:r w:rsidR="0073101A" w:rsidRPr="00303FB2">
        <w:rPr>
          <w:rFonts w:cs="Arial"/>
          <w:noProof/>
        </w:rPr>
        <w:t xml:space="preserve">, </w:t>
      </w:r>
      <w:r w:rsidR="005E1D7D" w:rsidRPr="00303FB2">
        <w:rPr>
          <w:rFonts w:cs="Arial"/>
          <w:noProof/>
        </w:rPr>
        <w:t>les Personnes</w:t>
      </w:r>
      <w:r w:rsidR="005E1D7D" w:rsidRPr="00303FB2">
        <w:rPr>
          <w:rStyle w:val="Appelnotedebasdep"/>
          <w:rFonts w:cs="Arial"/>
          <w:noProof/>
        </w:rPr>
        <w:footnoteReference w:id="21"/>
      </w:r>
      <w:r w:rsidRPr="00303FB2">
        <w:rPr>
          <w:rFonts w:cs="Arial"/>
          <w:noProof/>
        </w:rPr>
        <w:t xml:space="preserve"> (y compris leurs fournisseurs, entrepreneurs, consultants et sous-traitants éventuels ainsi que tous les membres d'un groupement) qui, à la date de remise d'une candidature, d'une offre, d’une proposition ou lors de l'attribution du marché :</w:t>
      </w:r>
    </w:p>
    <w:p w14:paraId="273E8120" w14:textId="77777777" w:rsidR="00F10870" w:rsidRPr="00303FB2" w:rsidRDefault="00F10870" w:rsidP="00F10870">
      <w:pPr>
        <w:tabs>
          <w:tab w:val="left" w:pos="1134"/>
        </w:tabs>
        <w:ind w:left="1134" w:hanging="567"/>
        <w:rPr>
          <w:rFonts w:cs="Arial"/>
          <w:noProof/>
        </w:rPr>
      </w:pPr>
      <w:r w:rsidRPr="00303FB2">
        <w:rPr>
          <w:rFonts w:cs="Arial"/>
          <w:noProof/>
        </w:rPr>
        <w:t>2.1</w:t>
      </w:r>
      <w:r w:rsidRPr="00303FB2">
        <w:rPr>
          <w:rFonts w:cs="Arial"/>
          <w:noProof/>
        </w:rPr>
        <w:tab/>
      </w:r>
      <w:r w:rsidR="007218D5" w:rsidRPr="00303FB2">
        <w:rPr>
          <w:rFonts w:cs="Arial"/>
          <w:noProof/>
        </w:rPr>
        <w:t>f</w:t>
      </w:r>
      <w:r w:rsidRPr="00303FB2">
        <w:rPr>
          <w:rFonts w:cs="Arial"/>
          <w:noProof/>
        </w:rPr>
        <w:t>ont l'objet d'une procédure de faillite, de liquidation, de règlement judiciaire, de sauvegarde, de cessation d'activité, ou sont dans toute situation analogue résultant d'une procédure de même nature ;</w:t>
      </w:r>
    </w:p>
    <w:p w14:paraId="23EC629F" w14:textId="77777777" w:rsidR="00F10870" w:rsidRPr="00303FB2" w:rsidRDefault="00F10870" w:rsidP="00F10870">
      <w:pPr>
        <w:tabs>
          <w:tab w:val="left" w:pos="1134"/>
        </w:tabs>
        <w:ind w:left="1134" w:hanging="567"/>
        <w:rPr>
          <w:rFonts w:cs="Arial"/>
          <w:noProof/>
        </w:rPr>
      </w:pPr>
      <w:r w:rsidRPr="00303FB2">
        <w:rPr>
          <w:rFonts w:cs="Arial"/>
          <w:noProof/>
        </w:rPr>
        <w:t>2.2</w:t>
      </w:r>
      <w:r w:rsidRPr="00303FB2">
        <w:rPr>
          <w:rFonts w:cs="Arial"/>
          <w:noProof/>
        </w:rPr>
        <w:tab/>
        <w:t>ont fait l'objet :</w:t>
      </w:r>
    </w:p>
    <w:p w14:paraId="3E9037DE" w14:textId="77777777" w:rsidR="00F10870" w:rsidRPr="00303FB2" w:rsidRDefault="00F10870" w:rsidP="002F458A">
      <w:pPr>
        <w:pStyle w:val="Paragraphedeliste"/>
        <w:numPr>
          <w:ilvl w:val="0"/>
          <w:numId w:val="11"/>
        </w:numPr>
        <w:ind w:left="1701" w:hanging="567"/>
        <w:contextualSpacing w:val="0"/>
        <w:rPr>
          <w:rFonts w:cs="Arial"/>
          <w:noProof/>
        </w:rPr>
      </w:pPr>
      <w:r w:rsidRPr="00303FB2">
        <w:rPr>
          <w:rFonts w:cs="Arial"/>
          <w:noProof/>
        </w:rPr>
        <w:t xml:space="preserve">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w:t>
      </w:r>
      <w:r w:rsidR="00021E88" w:rsidRPr="00303FB2">
        <w:rPr>
          <w:rFonts w:cs="Arial"/>
          <w:noProof/>
        </w:rPr>
        <w:t>qu'elles</w:t>
      </w:r>
      <w:r w:rsidRPr="00303FB2">
        <w:rPr>
          <w:rFonts w:cs="Arial"/>
          <w:noProof/>
        </w:rPr>
        <w:t xml:space="preserve"> jugeront utile de transmettre dans le cadre de la Déclaration d'Intégrité, qui permettraient de considérer que cette condamnation n'est pas pertinente dans le cadre du présent marché ;</w:t>
      </w:r>
    </w:p>
    <w:p w14:paraId="3DBC0BC7" w14:textId="77777777" w:rsidR="00F10870" w:rsidRPr="00303FB2" w:rsidRDefault="00F10870" w:rsidP="002F458A">
      <w:pPr>
        <w:pStyle w:val="Paragraphedeliste"/>
        <w:numPr>
          <w:ilvl w:val="0"/>
          <w:numId w:val="11"/>
        </w:numPr>
        <w:ind w:left="1701" w:hanging="567"/>
        <w:contextualSpacing w:val="0"/>
        <w:rPr>
          <w:rFonts w:cs="Arial"/>
          <w:noProof/>
        </w:rPr>
      </w:pPr>
      <w:r w:rsidRPr="00303FB2">
        <w:rPr>
          <w:rFonts w:cs="Arial"/>
          <w:noProof/>
        </w:rPr>
        <w:t xml:space="preserve">d’une sanction administrative prononcée depuis moins de cinq ans par l’Union Européenne ou par les autorités compétentes du pays dans lequel </w:t>
      </w:r>
      <w:r w:rsidR="00021E88" w:rsidRPr="00303FB2">
        <w:rPr>
          <w:rFonts w:cs="Arial"/>
          <w:noProof/>
        </w:rPr>
        <w:t>elles sont</w:t>
      </w:r>
      <w:r w:rsidRPr="00303FB2">
        <w:rPr>
          <w:rFonts w:cs="Arial"/>
          <w:noProof/>
        </w:rPr>
        <w:t xml:space="preserve"> établi</w:t>
      </w:r>
      <w:r w:rsidR="00021E88" w:rsidRPr="00303FB2">
        <w:rPr>
          <w:rFonts w:cs="Arial"/>
          <w:noProof/>
        </w:rPr>
        <w:t>es</w:t>
      </w:r>
      <w:r w:rsidRPr="00303FB2">
        <w:rPr>
          <w:rFonts w:cs="Arial"/>
          <w:noProof/>
        </w:rPr>
        <w:t xml:space="preserve">, pour fraude, corruption ou tout délit commis dans le cadre de la passation ou de l'exécution d'un marché, sous réserve d'informations complémentaires que </w:t>
      </w:r>
      <w:r w:rsidR="00021E88" w:rsidRPr="00303FB2">
        <w:rPr>
          <w:rFonts w:cs="Arial"/>
          <w:noProof/>
        </w:rPr>
        <w:t>qu'elles</w:t>
      </w:r>
      <w:r w:rsidRPr="00303FB2">
        <w:rPr>
          <w:rFonts w:cs="Arial"/>
          <w:noProof/>
        </w:rPr>
        <w:t xml:space="preserve"> jugeront utile de transmettre dans le cadre de la Déclaration d'Intégrité, qui permettraient de considérer que cette sanction n'est pas pertinente dans le cadre du présent marché ;</w:t>
      </w:r>
    </w:p>
    <w:p w14:paraId="721C99BF" w14:textId="77777777" w:rsidR="00F10870" w:rsidRPr="00303FB2" w:rsidRDefault="00F10870" w:rsidP="002F458A">
      <w:pPr>
        <w:pStyle w:val="Paragraphedeliste"/>
        <w:numPr>
          <w:ilvl w:val="0"/>
          <w:numId w:val="11"/>
        </w:numPr>
        <w:ind w:left="1701" w:hanging="567"/>
        <w:contextualSpacing w:val="0"/>
        <w:rPr>
          <w:rFonts w:cs="Arial"/>
          <w:noProof/>
        </w:rPr>
      </w:pPr>
      <w:r w:rsidRPr="00303FB2">
        <w:rPr>
          <w:rFonts w:cs="Arial"/>
          <w:noProof/>
        </w:rPr>
        <w:t>d'une condamnation prononcée depuis moins de cinq ans par un jugement ayant force de chose jugée, pour fraude, corruption ou pour tout délit commis dans le cadre de la passation ou de l'exécution d'un marché financé par l'AFD ;</w:t>
      </w:r>
    </w:p>
    <w:p w14:paraId="4E432707" w14:textId="77777777" w:rsidR="00F10870" w:rsidRPr="00303FB2" w:rsidRDefault="00F10870" w:rsidP="00F10870">
      <w:pPr>
        <w:ind w:left="1134" w:hanging="567"/>
        <w:rPr>
          <w:rFonts w:cs="Arial"/>
          <w:noProof/>
        </w:rPr>
      </w:pPr>
      <w:r w:rsidRPr="00303FB2">
        <w:rPr>
          <w:rFonts w:cs="Arial"/>
          <w:noProof/>
        </w:rPr>
        <w:t>2.3</w:t>
      </w:r>
      <w:r w:rsidRPr="00303FB2">
        <w:rPr>
          <w:rFonts w:cs="Arial"/>
          <w:noProof/>
        </w:rPr>
        <w:tab/>
        <w:t>Figurent sur les listes de sanctions financières adoptées par les Nations Unies, l'Union Européenne et/ou la France, notamment au titre de la lutte contre le financement du terrorisme et contre les atteintes à la paix et à la sécurité internationales ;</w:t>
      </w:r>
    </w:p>
    <w:p w14:paraId="013D0E17" w14:textId="77777777" w:rsidR="00F10870" w:rsidRPr="00303FB2" w:rsidRDefault="00F10870" w:rsidP="00F10870">
      <w:pPr>
        <w:ind w:left="1134" w:hanging="567"/>
        <w:rPr>
          <w:rFonts w:cs="Arial"/>
          <w:noProof/>
        </w:rPr>
      </w:pPr>
      <w:r w:rsidRPr="00303FB2">
        <w:rPr>
          <w:rFonts w:cs="Arial"/>
          <w:noProof/>
        </w:rPr>
        <w:t>2.4</w:t>
      </w:r>
      <w:r w:rsidRPr="00303FB2">
        <w:rPr>
          <w:rFonts w:cs="Arial"/>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14:paraId="1E5233F7" w14:textId="77777777" w:rsidR="00F10870" w:rsidRPr="00303FB2" w:rsidRDefault="00F10870" w:rsidP="00F10870">
      <w:pPr>
        <w:ind w:left="1134" w:hanging="567"/>
        <w:rPr>
          <w:rFonts w:cs="Arial"/>
          <w:noProof/>
        </w:rPr>
      </w:pPr>
      <w:r w:rsidRPr="00303FB2">
        <w:rPr>
          <w:rFonts w:cs="Arial"/>
          <w:noProof/>
        </w:rPr>
        <w:t>2.5</w:t>
      </w:r>
      <w:r w:rsidRPr="00303FB2">
        <w:rPr>
          <w:rFonts w:cs="Arial"/>
          <w:noProof/>
        </w:rPr>
        <w:tab/>
        <w:t xml:space="preserve">n'ont pas rempli leurs obligations relatives au paiement de leurs impôts </w:t>
      </w:r>
      <w:r w:rsidR="00445531" w:rsidRPr="00303FB2">
        <w:rPr>
          <w:rFonts w:cs="Arial"/>
          <w:noProof/>
        </w:rPr>
        <w:t>selon les dispositions légales d</w:t>
      </w:r>
      <w:r w:rsidR="007218D5" w:rsidRPr="00303FB2">
        <w:rPr>
          <w:rFonts w:cs="Arial"/>
          <w:noProof/>
        </w:rPr>
        <w:t xml:space="preserve">u pays où </w:t>
      </w:r>
      <w:r w:rsidR="00021E88" w:rsidRPr="00303FB2">
        <w:rPr>
          <w:rFonts w:cs="Arial"/>
          <w:noProof/>
        </w:rPr>
        <w:t>elles sont</w:t>
      </w:r>
      <w:r w:rsidR="00445531" w:rsidRPr="00303FB2">
        <w:rPr>
          <w:rFonts w:cs="Arial"/>
          <w:noProof/>
        </w:rPr>
        <w:t xml:space="preserve"> établi</w:t>
      </w:r>
      <w:r w:rsidR="00021E88" w:rsidRPr="00303FB2">
        <w:rPr>
          <w:rFonts w:cs="Arial"/>
          <w:noProof/>
        </w:rPr>
        <w:t>es</w:t>
      </w:r>
      <w:r w:rsidR="00445531" w:rsidRPr="00303FB2">
        <w:rPr>
          <w:rFonts w:cs="Arial"/>
          <w:noProof/>
        </w:rPr>
        <w:t xml:space="preserve"> ou celles du pays </w:t>
      </w:r>
      <w:r w:rsidR="005A2E74" w:rsidRPr="00303FB2">
        <w:rPr>
          <w:rFonts w:cs="Arial"/>
          <w:noProof/>
        </w:rPr>
        <w:t>du Client </w:t>
      </w:r>
      <w:r w:rsidRPr="00303FB2">
        <w:rPr>
          <w:rFonts w:cs="Arial"/>
          <w:noProof/>
        </w:rPr>
        <w:t>;</w:t>
      </w:r>
    </w:p>
    <w:p w14:paraId="52A059A1" w14:textId="77777777" w:rsidR="00F10870" w:rsidRPr="00303FB2" w:rsidRDefault="00F10870" w:rsidP="00F10870">
      <w:pPr>
        <w:ind w:left="1134" w:hanging="567"/>
        <w:rPr>
          <w:rFonts w:cs="Arial"/>
          <w:noProof/>
        </w:rPr>
      </w:pPr>
      <w:r w:rsidRPr="00303FB2">
        <w:rPr>
          <w:rFonts w:cs="Arial"/>
          <w:noProof/>
        </w:rPr>
        <w:t>2.6</w:t>
      </w:r>
      <w:r w:rsidRPr="00303FB2">
        <w:rPr>
          <w:rFonts w:cs="Arial"/>
          <w:noProof/>
        </w:rPr>
        <w:tab/>
        <w:t xml:space="preserve">Sont sous le coup d'une décision d'exclusion prononcée par la Banque Mondiale et figurent à ce titre sur la liste publiée à l'adresse électronique </w:t>
      </w:r>
      <w:hyperlink r:id="rId52" w:history="1">
        <w:r w:rsidRPr="00303FB2">
          <w:rPr>
            <w:rStyle w:val="Lienhypertexte"/>
            <w:rFonts w:cs="Arial"/>
            <w:noProof/>
            <w:color w:val="auto"/>
          </w:rPr>
          <w:t>http://www.worldbank.org/debarr</w:t>
        </w:r>
      </w:hyperlink>
      <w:r w:rsidRPr="00303FB2">
        <w:rPr>
          <w:rFonts w:cs="Arial"/>
          <w:noProof/>
        </w:rPr>
        <w:t xml:space="preserve">, sous réserve d'informations complémentaires </w:t>
      </w:r>
      <w:r w:rsidR="00021E88" w:rsidRPr="00303FB2">
        <w:rPr>
          <w:rFonts w:cs="Arial"/>
          <w:noProof/>
        </w:rPr>
        <w:t>qu'elles</w:t>
      </w:r>
      <w:r w:rsidRPr="00303FB2">
        <w:rPr>
          <w:rFonts w:cs="Arial"/>
          <w:noProof/>
        </w:rPr>
        <w:t xml:space="preserve"> jugeront utiles de transmettre dans le </w:t>
      </w:r>
      <w:r w:rsidRPr="00303FB2">
        <w:rPr>
          <w:rFonts w:cs="Arial"/>
          <w:noProof/>
        </w:rPr>
        <w:lastRenderedPageBreak/>
        <w:t>cadre de la Déclaration d'Intégrité, qui permettraient de considérer que cette décision d'exclusion n'est pas pertinente dans le cadre du présent marché ;</w:t>
      </w:r>
    </w:p>
    <w:p w14:paraId="6C9B6517" w14:textId="77777777" w:rsidR="00F10870" w:rsidRPr="00303FB2" w:rsidRDefault="00F10870" w:rsidP="00F10870">
      <w:pPr>
        <w:ind w:left="1134" w:hanging="567"/>
        <w:rPr>
          <w:rFonts w:cs="Arial"/>
          <w:noProof/>
        </w:rPr>
      </w:pPr>
      <w:r w:rsidRPr="00303FB2">
        <w:rPr>
          <w:rFonts w:cs="Arial"/>
          <w:noProof/>
        </w:rPr>
        <w:t>2.7</w:t>
      </w:r>
      <w:r w:rsidRPr="00303FB2">
        <w:rPr>
          <w:rFonts w:cs="Arial"/>
          <w:noProof/>
        </w:rPr>
        <w:tab/>
        <w:t xml:space="preserve">ont produit de faux documents ou se sont rendus coupables de fausse(s) déclaration(s) en fournissant les renseignements exigés par </w:t>
      </w:r>
      <w:r w:rsidR="005A2E74" w:rsidRPr="00303FB2">
        <w:rPr>
          <w:rFonts w:cs="Arial"/>
          <w:noProof/>
        </w:rPr>
        <w:t>le Client</w:t>
      </w:r>
      <w:r w:rsidRPr="00303FB2">
        <w:rPr>
          <w:rFonts w:cs="Arial"/>
          <w:noProof/>
        </w:rPr>
        <w:t xml:space="preserve"> dans le cadre du présent processus de passation et d’attribution du marché.</w:t>
      </w:r>
    </w:p>
    <w:p w14:paraId="20822595" w14:textId="77777777" w:rsidR="00F10870" w:rsidRPr="00303FB2" w:rsidRDefault="00F10870" w:rsidP="002F458A">
      <w:pPr>
        <w:pStyle w:val="Paragraphedeliste"/>
        <w:numPr>
          <w:ilvl w:val="0"/>
          <w:numId w:val="10"/>
        </w:numPr>
        <w:ind w:left="567" w:hanging="567"/>
        <w:contextualSpacing w:val="0"/>
        <w:rPr>
          <w:rFonts w:cs="Arial"/>
          <w:noProof/>
        </w:rPr>
      </w:pPr>
      <w:r w:rsidRPr="00303FB2">
        <w:rPr>
          <w:rFonts w:cs="Arial"/>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w:t>
      </w:r>
      <w:r w:rsidR="007218D5" w:rsidRPr="00303FB2">
        <w:rPr>
          <w:rFonts w:cs="Arial"/>
          <w:noProof/>
        </w:rPr>
        <w:t xml:space="preserve">spositions du droit commercial </w:t>
      </w:r>
      <w:r w:rsidRPr="00303FB2">
        <w:rPr>
          <w:rFonts w:cs="Arial"/>
          <w:noProof/>
        </w:rPr>
        <w:t xml:space="preserve">et qu’en particulier ils ne sont pas tenus de reverser leurs excédents financiers à leur État, qu’ils peuvent acquérir des droits et des obligations, emprunter des fonds, sont tenus du remboursement de leurs dettes et peuvent faire l’objet d’une procédure </w:t>
      </w:r>
      <w:r w:rsidR="007218D5" w:rsidRPr="00303FB2">
        <w:rPr>
          <w:rFonts w:cs="Arial"/>
          <w:noProof/>
        </w:rPr>
        <w:t>collective</w:t>
      </w:r>
      <w:r w:rsidRPr="00303FB2">
        <w:rPr>
          <w:rFonts w:cs="Arial"/>
          <w:noProof/>
        </w:rPr>
        <w:t>.</w:t>
      </w:r>
    </w:p>
    <w:p w14:paraId="3BE89348" w14:textId="77777777" w:rsidR="00F10870" w:rsidRPr="00303FB2" w:rsidRDefault="00F10870" w:rsidP="00E7124C">
      <w:pPr>
        <w:rPr>
          <w:rFonts w:cs="Arial"/>
          <w:noProof/>
        </w:rPr>
      </w:pPr>
    </w:p>
    <w:p w14:paraId="6466F5F0" w14:textId="77777777" w:rsidR="00F10870" w:rsidRPr="00303FB2" w:rsidRDefault="00F10870" w:rsidP="00E7124C">
      <w:pPr>
        <w:rPr>
          <w:rFonts w:cs="Arial"/>
          <w:noProof/>
        </w:rPr>
        <w:sectPr w:rsidR="00F10870" w:rsidRPr="00303FB2" w:rsidSect="009C5A3A">
          <w:headerReference w:type="default" r:id="rId53"/>
          <w:footnotePr>
            <w:numRestart w:val="eachSect"/>
          </w:footnotePr>
          <w:pgSz w:w="11906" w:h="16838"/>
          <w:pgMar w:top="1418" w:right="1418" w:bottom="1418" w:left="1418" w:header="709" w:footer="709" w:gutter="0"/>
          <w:cols w:space="708"/>
          <w:docGrid w:linePitch="360"/>
        </w:sectPr>
      </w:pPr>
    </w:p>
    <w:p w14:paraId="5CF5EEA6" w14:textId="77777777" w:rsidR="007C4C21" w:rsidRPr="00303FB2" w:rsidRDefault="007C4C21" w:rsidP="007C4C21">
      <w:pPr>
        <w:pStyle w:val="TITLESECTION"/>
        <w:rPr>
          <w:rFonts w:cs="Arial"/>
          <w:noProof/>
        </w:rPr>
      </w:pPr>
      <w:bookmarkStart w:id="45" w:name="_Toc11430552"/>
      <w:r w:rsidRPr="00303FB2">
        <w:rPr>
          <w:rFonts w:cs="Arial"/>
          <w:noProof/>
        </w:rPr>
        <w:lastRenderedPageBreak/>
        <w:t xml:space="preserve">Section VI – Règles de l'AFD – Pratiques frauduleuses et de corruption – Responsabilité </w:t>
      </w:r>
      <w:r w:rsidR="008A692F" w:rsidRPr="00303FB2">
        <w:rPr>
          <w:rFonts w:cs="Arial"/>
          <w:noProof/>
        </w:rPr>
        <w:t>E</w:t>
      </w:r>
      <w:r w:rsidRPr="00303FB2">
        <w:rPr>
          <w:rFonts w:cs="Arial"/>
          <w:noProof/>
        </w:rPr>
        <w:t>nviro</w:t>
      </w:r>
      <w:r w:rsidR="008A692F" w:rsidRPr="00303FB2">
        <w:rPr>
          <w:rFonts w:cs="Arial"/>
          <w:noProof/>
        </w:rPr>
        <w:t>nnementale et S</w:t>
      </w:r>
      <w:r w:rsidRPr="00303FB2">
        <w:rPr>
          <w:rFonts w:cs="Arial"/>
          <w:noProof/>
        </w:rPr>
        <w:t>ociale</w:t>
      </w:r>
      <w:bookmarkEnd w:id="45"/>
    </w:p>
    <w:p w14:paraId="61D136D0" w14:textId="77777777" w:rsidR="007C4C21" w:rsidRPr="00303FB2" w:rsidRDefault="007C4C21" w:rsidP="002F458A">
      <w:pPr>
        <w:pStyle w:val="Paragraphedeliste"/>
        <w:numPr>
          <w:ilvl w:val="0"/>
          <w:numId w:val="12"/>
        </w:numPr>
        <w:ind w:left="567" w:hanging="567"/>
        <w:rPr>
          <w:rFonts w:cs="Arial"/>
          <w:b/>
          <w:noProof/>
          <w:u w:val="single"/>
        </w:rPr>
      </w:pPr>
      <w:r w:rsidRPr="00303FB2">
        <w:rPr>
          <w:rFonts w:cs="Arial"/>
          <w:b/>
          <w:noProof/>
          <w:u w:val="single"/>
        </w:rPr>
        <w:t>Pratiques frauduleuses et de corruption</w:t>
      </w:r>
    </w:p>
    <w:p w14:paraId="3230A19B" w14:textId="77777777" w:rsidR="007C4C21" w:rsidRPr="00303FB2" w:rsidRDefault="005A2E74" w:rsidP="007C4C21">
      <w:pPr>
        <w:rPr>
          <w:rFonts w:cs="Arial"/>
          <w:noProof/>
        </w:rPr>
      </w:pPr>
      <w:r w:rsidRPr="00303FB2">
        <w:rPr>
          <w:rFonts w:cs="Arial"/>
          <w:noProof/>
        </w:rPr>
        <w:t>Le Client</w:t>
      </w:r>
      <w:r w:rsidR="007C4C21" w:rsidRPr="00303FB2">
        <w:rPr>
          <w:rFonts w:cs="Arial"/>
          <w:noProof/>
        </w:rPr>
        <w:t>, les fournisseurs, consultants, entrepreneurs et leurs sous-traitants doivent respecter les règles d’éthique les plus rigoureuses durant la passation et l’exécution des marchés.</w:t>
      </w:r>
      <w:r w:rsidR="00613BEF" w:rsidRPr="00303FB2">
        <w:rPr>
          <w:rFonts w:cs="Arial"/>
          <w:noProof/>
        </w:rPr>
        <w:t xml:space="preserve"> Selon qu’il s’agit de marchés de travaux, de fournitures, d’équipements, de prestations intellectuelles (consultants) ou d’autres prestations de services, </w:t>
      </w:r>
      <w:r w:rsidRPr="00303FB2">
        <w:rPr>
          <w:rFonts w:cs="Arial"/>
          <w:noProof/>
        </w:rPr>
        <w:t>le Client</w:t>
      </w:r>
      <w:r w:rsidR="00613BEF" w:rsidRPr="00303FB2">
        <w:rPr>
          <w:rFonts w:cs="Arial"/>
          <w:noProof/>
        </w:rPr>
        <w:t xml:space="preserve"> peut également être dénommé </w:t>
      </w:r>
      <w:r w:rsidRPr="00303FB2">
        <w:rPr>
          <w:rFonts w:cs="Arial"/>
          <w:noProof/>
        </w:rPr>
        <w:t>Maître d'Ouvrage</w:t>
      </w:r>
      <w:r w:rsidR="00613BEF" w:rsidRPr="00303FB2">
        <w:rPr>
          <w:rFonts w:cs="Arial"/>
          <w:noProof/>
        </w:rPr>
        <w:t xml:space="preserve"> ou Acheteur.</w:t>
      </w:r>
    </w:p>
    <w:p w14:paraId="0EB47B32" w14:textId="77777777" w:rsidR="007C4C21" w:rsidRPr="00303FB2" w:rsidRDefault="007C4C21" w:rsidP="007C4C21">
      <w:pPr>
        <w:rPr>
          <w:rFonts w:cs="Arial"/>
          <w:noProof/>
        </w:rPr>
      </w:pPr>
      <w:r w:rsidRPr="00303FB2">
        <w:rPr>
          <w:rFonts w:cs="Arial"/>
          <w:noProof/>
        </w:rPr>
        <w:t>En signant la Déclaration d’Intégrité, les fournisseurs, consultants, en</w:t>
      </w:r>
      <w:r w:rsidR="001D282D" w:rsidRPr="00303FB2">
        <w:rPr>
          <w:rFonts w:cs="Arial"/>
          <w:noProof/>
        </w:rPr>
        <w:t>trepreneurs et leurs sous</w:t>
      </w:r>
      <w:r w:rsidR="001D282D" w:rsidRPr="00303FB2">
        <w:rPr>
          <w:rFonts w:cs="Arial"/>
          <w:noProof/>
        </w:rPr>
        <w:noBreakHyphen/>
      </w:r>
      <w:r w:rsidRPr="00303FB2">
        <w:rPr>
          <w:rFonts w:cs="Arial"/>
          <w:noProof/>
        </w:rPr>
        <w:t>traitants déclarent (i) qu’il</w:t>
      </w:r>
      <w:r w:rsidR="00450F35" w:rsidRPr="00303FB2">
        <w:rPr>
          <w:rFonts w:cs="Arial"/>
          <w:noProof/>
        </w:rPr>
        <w:t>s</w:t>
      </w:r>
      <w:r w:rsidRPr="00303FB2">
        <w:rPr>
          <w:rFonts w:cs="Arial"/>
          <w:noProof/>
        </w:rPr>
        <w:t xml:space="preserve"> n’ont commis aucun acte susceptible d’influencer le processus d’attribution du marché au détriment </w:t>
      </w:r>
      <w:r w:rsidR="005A2E74" w:rsidRPr="00303FB2">
        <w:rPr>
          <w:rFonts w:cs="Arial"/>
          <w:noProof/>
        </w:rPr>
        <w:t>du Client</w:t>
      </w:r>
      <w:r w:rsidRPr="00303FB2">
        <w:rPr>
          <w:rFonts w:cs="Arial"/>
          <w:noProof/>
        </w:rPr>
        <w:t xml:space="preserve"> et notamment qu’aucune pratique anticoncurrentielle n’est intervenue et n’interviendra et que (ii) la négociation, la passation et l’exécution du Contrat n’a pas donné et ne donnera pas lieu à un acte de corruption ou de fraude. </w:t>
      </w:r>
    </w:p>
    <w:p w14:paraId="3CE6F65F" w14:textId="77777777" w:rsidR="007C4C21" w:rsidRPr="00303FB2" w:rsidRDefault="007C4C21" w:rsidP="007C4C21">
      <w:pPr>
        <w:rPr>
          <w:rFonts w:cs="Arial"/>
          <w:noProof/>
        </w:rPr>
      </w:pPr>
      <w:r w:rsidRPr="00303FB2">
        <w:rPr>
          <w:rFonts w:cs="Arial"/>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03865FC0" w14:textId="77777777" w:rsidR="007C4C21" w:rsidRPr="00303FB2" w:rsidRDefault="007C4C21" w:rsidP="007C4C21">
      <w:pPr>
        <w:rPr>
          <w:rFonts w:cs="Arial"/>
          <w:noProof/>
        </w:rPr>
      </w:pPr>
      <w:r w:rsidRPr="00303FB2">
        <w:rPr>
          <w:rFonts w:cs="Arial"/>
          <w:noProof/>
        </w:rPr>
        <w:t>L’AFD se réserve le droit de prendre toute action appropriée afin de s'assurer du respect de ces règles d'éthique, notamment le droit de :</w:t>
      </w:r>
    </w:p>
    <w:p w14:paraId="5513F5EE" w14:textId="77777777" w:rsidR="007C4C21" w:rsidRPr="00303FB2" w:rsidRDefault="007C4C21" w:rsidP="002F458A">
      <w:pPr>
        <w:pStyle w:val="Paragraphedeliste"/>
        <w:numPr>
          <w:ilvl w:val="0"/>
          <w:numId w:val="13"/>
        </w:numPr>
        <w:ind w:left="567" w:hanging="567"/>
        <w:contextualSpacing w:val="0"/>
        <w:rPr>
          <w:rFonts w:cs="Arial"/>
          <w:noProof/>
        </w:rPr>
      </w:pPr>
      <w:r w:rsidRPr="00303FB2">
        <w:rPr>
          <w:rFonts w:cs="Arial"/>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79CE999A" w14:textId="77777777" w:rsidR="007C4C21" w:rsidRPr="00303FB2" w:rsidRDefault="007C4C21" w:rsidP="002F458A">
      <w:pPr>
        <w:pStyle w:val="Paragraphedeliste"/>
        <w:numPr>
          <w:ilvl w:val="0"/>
          <w:numId w:val="13"/>
        </w:numPr>
        <w:ind w:left="567" w:hanging="567"/>
        <w:contextualSpacing w:val="0"/>
        <w:rPr>
          <w:rFonts w:cs="Arial"/>
          <w:noProof/>
        </w:rPr>
      </w:pPr>
      <w:r w:rsidRPr="00303FB2">
        <w:rPr>
          <w:rFonts w:cs="Arial"/>
          <w:noProof/>
        </w:rPr>
        <w:t xml:space="preserve">Déclarer la passation du marché non-conforme si elle détermine, à un moment quelconque, que les représentants </w:t>
      </w:r>
      <w:r w:rsidR="005A2E74" w:rsidRPr="00303FB2">
        <w:rPr>
          <w:rFonts w:cs="Arial"/>
          <w:noProof/>
        </w:rPr>
        <w:t>du Client</w:t>
      </w:r>
      <w:r w:rsidRPr="00303FB2">
        <w:rPr>
          <w:rFonts w:cs="Arial"/>
          <w:noProof/>
        </w:rPr>
        <w:t>, des fournisseurs, consultants, entrepreneurs ou de leurs sous</w:t>
      </w:r>
      <w:r w:rsidR="0044267C" w:rsidRPr="00303FB2">
        <w:rPr>
          <w:rFonts w:cs="Arial"/>
          <w:noProof/>
        </w:rPr>
        <w:noBreakHyphen/>
      </w:r>
      <w:r w:rsidRPr="00303FB2">
        <w:rPr>
          <w:rFonts w:cs="Arial"/>
          <w:noProof/>
        </w:rPr>
        <w:t xml:space="preserve">traitants se sont livrés à la corruption, à des fraudes, ou à des pratiques anticoncurrentielles pendant le processus de passation du marché ou l’exécution du marché sans que </w:t>
      </w:r>
      <w:r w:rsidR="005A2E74" w:rsidRPr="00303FB2">
        <w:rPr>
          <w:rFonts w:cs="Arial"/>
          <w:noProof/>
        </w:rPr>
        <w:t>le Client</w:t>
      </w:r>
      <w:r w:rsidRPr="00303FB2">
        <w:rPr>
          <w:rFonts w:cs="Arial"/>
          <w:noProof/>
        </w:rPr>
        <w:t xml:space="preserve"> ait pris, en temps voulu et à la satisfaction de l’AFD, les mesures nécessaires pour remédier à cette situation, y compris en manquant à son devoir d’informer l’AFD lorsqu’il a eu connaissance de telles manœuvres.</w:t>
      </w:r>
    </w:p>
    <w:p w14:paraId="05E7A99A" w14:textId="77777777" w:rsidR="007C4C21" w:rsidRPr="00303FB2" w:rsidRDefault="007C4C21" w:rsidP="007C4C21">
      <w:pPr>
        <w:rPr>
          <w:rFonts w:cs="Arial"/>
          <w:noProof/>
        </w:rPr>
      </w:pPr>
      <w:r w:rsidRPr="00303FB2">
        <w:rPr>
          <w:rFonts w:cs="Arial"/>
          <w:noProof/>
        </w:rPr>
        <w:t>Aux fins d’application de la présente disposition, l’AFD définit comme suit les expressions suivantes :</w:t>
      </w:r>
    </w:p>
    <w:p w14:paraId="236227C7" w14:textId="77777777" w:rsidR="007C4C21" w:rsidRPr="00303FB2" w:rsidRDefault="007C4C21" w:rsidP="002F458A">
      <w:pPr>
        <w:pStyle w:val="Paragraphedeliste"/>
        <w:numPr>
          <w:ilvl w:val="0"/>
          <w:numId w:val="14"/>
        </w:numPr>
        <w:ind w:left="567" w:hanging="567"/>
        <w:contextualSpacing w:val="0"/>
        <w:rPr>
          <w:rFonts w:cs="Arial"/>
          <w:noProof/>
        </w:rPr>
      </w:pPr>
      <w:r w:rsidRPr="00303FB2">
        <w:rPr>
          <w:rFonts w:cs="Arial"/>
          <w:noProof/>
        </w:rPr>
        <w:t>La Corruption d’Agent Public est :</w:t>
      </w:r>
    </w:p>
    <w:p w14:paraId="079CC4EE" w14:textId="77777777" w:rsidR="007C4C21" w:rsidRPr="00303FB2" w:rsidRDefault="007C4C21" w:rsidP="002F458A">
      <w:pPr>
        <w:pStyle w:val="Paragraphedeliste"/>
        <w:numPr>
          <w:ilvl w:val="0"/>
          <w:numId w:val="15"/>
        </w:numPr>
        <w:ind w:left="1134" w:hanging="567"/>
        <w:contextualSpacing w:val="0"/>
        <w:rPr>
          <w:rFonts w:cs="Arial"/>
          <w:noProof/>
        </w:rPr>
      </w:pPr>
      <w:r w:rsidRPr="00303FB2">
        <w:rPr>
          <w:rFonts w:cs="Arial"/>
          <w:noProof/>
        </w:rPr>
        <w:t xml:space="preserve">Le fait de promettre, d’offrir ou d’accorder à un </w:t>
      </w:r>
      <w:r w:rsidR="0024587E" w:rsidRPr="00303FB2">
        <w:rPr>
          <w:rFonts w:cs="Arial"/>
          <w:noProof/>
        </w:rPr>
        <w:t>Agent Public</w:t>
      </w:r>
      <w:r w:rsidRPr="00303FB2">
        <w:rPr>
          <w:rFonts w:cs="Arial"/>
          <w:noProof/>
        </w:rPr>
        <w:t xml:space="preserve">, directement ou indirectement, un avantage indu de toute nature, pour lui-même ou pour une autre </w:t>
      </w:r>
      <w:r w:rsidR="001D282D" w:rsidRPr="00303FB2">
        <w:rPr>
          <w:rFonts w:cs="Arial"/>
          <w:noProof/>
        </w:rPr>
        <w:t>P</w:t>
      </w:r>
      <w:r w:rsidRPr="00303FB2">
        <w:rPr>
          <w:rFonts w:cs="Arial"/>
          <w:noProof/>
        </w:rPr>
        <w:t>ersonne</w:t>
      </w:r>
      <w:r w:rsidR="001D282D" w:rsidRPr="00303FB2">
        <w:rPr>
          <w:rStyle w:val="Appelnotedebasdep"/>
          <w:rFonts w:cs="Arial"/>
          <w:noProof/>
        </w:rPr>
        <w:footnoteReference w:id="22"/>
      </w:r>
      <w:r w:rsidRPr="00303FB2">
        <w:rPr>
          <w:rFonts w:cs="Arial"/>
          <w:noProof/>
        </w:rPr>
        <w:t xml:space="preserve"> ou entité, afin qu’il accomplisse ou s’abstienne d’accomplir un acte dans l’exercice de ses fonctions officielles ;</w:t>
      </w:r>
    </w:p>
    <w:p w14:paraId="243B8474" w14:textId="77777777" w:rsidR="007C4C21" w:rsidRPr="00303FB2" w:rsidRDefault="007C4C21" w:rsidP="002F458A">
      <w:pPr>
        <w:pStyle w:val="Paragraphedeliste"/>
        <w:numPr>
          <w:ilvl w:val="0"/>
          <w:numId w:val="15"/>
        </w:numPr>
        <w:ind w:left="1134" w:hanging="567"/>
        <w:contextualSpacing w:val="0"/>
        <w:rPr>
          <w:rFonts w:cs="Arial"/>
          <w:noProof/>
        </w:rPr>
      </w:pPr>
      <w:r w:rsidRPr="00303FB2">
        <w:rPr>
          <w:rFonts w:cs="Arial"/>
          <w:noProof/>
        </w:rPr>
        <w:t xml:space="preserve">Le fait pour un </w:t>
      </w:r>
      <w:r w:rsidR="0024587E" w:rsidRPr="00303FB2">
        <w:rPr>
          <w:rFonts w:cs="Arial"/>
          <w:noProof/>
        </w:rPr>
        <w:t xml:space="preserve">Agent Public </w:t>
      </w:r>
      <w:r w:rsidRPr="00303FB2">
        <w:rPr>
          <w:rFonts w:cs="Arial"/>
          <w:noProof/>
        </w:rPr>
        <w:t xml:space="preserve">de solliciter ou d’accepter, directement ou indirectement, un avantage indu de toute nature, pour lui-même ou pour une autre </w:t>
      </w:r>
      <w:r w:rsidR="001D282D" w:rsidRPr="00303FB2">
        <w:rPr>
          <w:rFonts w:cs="Arial"/>
          <w:noProof/>
        </w:rPr>
        <w:t>P</w:t>
      </w:r>
      <w:r w:rsidRPr="00303FB2">
        <w:rPr>
          <w:rFonts w:cs="Arial"/>
          <w:noProof/>
        </w:rPr>
        <w:t>ersonne ou entité, afin d’accomplir ou de s’abstenir d’accomplir un acte dans l’exercice de ses fonctions officielles.</w:t>
      </w:r>
    </w:p>
    <w:p w14:paraId="1A550D24" w14:textId="77777777" w:rsidR="007C4C21" w:rsidRPr="00303FB2" w:rsidRDefault="007C4C21" w:rsidP="00613BEF">
      <w:pPr>
        <w:pStyle w:val="Paragraphedeliste"/>
        <w:keepNext/>
        <w:keepLines/>
        <w:numPr>
          <w:ilvl w:val="0"/>
          <w:numId w:val="14"/>
        </w:numPr>
        <w:ind w:left="567" w:hanging="567"/>
        <w:contextualSpacing w:val="0"/>
        <w:rPr>
          <w:rFonts w:cs="Arial"/>
          <w:noProof/>
        </w:rPr>
      </w:pPr>
      <w:r w:rsidRPr="00303FB2">
        <w:rPr>
          <w:rFonts w:cs="Arial"/>
          <w:noProof/>
        </w:rPr>
        <w:t xml:space="preserve">La notion d’Agent Public inclut : </w:t>
      </w:r>
    </w:p>
    <w:p w14:paraId="4BE5DDFE" w14:textId="77777777" w:rsidR="007C4C21" w:rsidRPr="00303FB2" w:rsidRDefault="001D282D" w:rsidP="002F458A">
      <w:pPr>
        <w:pStyle w:val="Paragraphedeliste"/>
        <w:numPr>
          <w:ilvl w:val="0"/>
          <w:numId w:val="15"/>
        </w:numPr>
        <w:ind w:left="1134" w:hanging="567"/>
        <w:contextualSpacing w:val="0"/>
        <w:rPr>
          <w:rFonts w:cs="Arial"/>
          <w:noProof/>
        </w:rPr>
      </w:pPr>
      <w:r w:rsidRPr="00303FB2">
        <w:rPr>
          <w:rFonts w:cs="Arial"/>
          <w:noProof/>
        </w:rPr>
        <w:t>Toute P</w:t>
      </w:r>
      <w:r w:rsidR="007C4C21" w:rsidRPr="00303FB2">
        <w:rPr>
          <w:rFonts w:cs="Arial"/>
          <w:noProof/>
        </w:rPr>
        <w:t>ersonne physique qui détient un mandat législatif, exécutif, administratif ou judiciaire (au sein de l’</w:t>
      </w:r>
      <w:r w:rsidR="00CF738B" w:rsidRPr="00303FB2">
        <w:rPr>
          <w:rFonts w:cs="Arial"/>
          <w:noProof/>
        </w:rPr>
        <w:t>E</w:t>
      </w:r>
      <w:r w:rsidR="007C4C21" w:rsidRPr="00303FB2">
        <w:rPr>
          <w:rFonts w:cs="Arial"/>
          <w:noProof/>
        </w:rPr>
        <w:t xml:space="preserve">tat </w:t>
      </w:r>
      <w:r w:rsidR="005A2E74" w:rsidRPr="00303FB2">
        <w:rPr>
          <w:rFonts w:cs="Arial"/>
          <w:noProof/>
        </w:rPr>
        <w:t>du Client</w:t>
      </w:r>
      <w:r w:rsidR="007C4C21" w:rsidRPr="00303FB2">
        <w:rPr>
          <w:rFonts w:cs="Arial"/>
          <w:noProof/>
        </w:rPr>
        <w:t>), in</w:t>
      </w:r>
      <w:r w:rsidRPr="00303FB2">
        <w:rPr>
          <w:rFonts w:cs="Arial"/>
          <w:noProof/>
        </w:rPr>
        <w:t>dépendamment du fait que cette P</w:t>
      </w:r>
      <w:r w:rsidR="007C4C21" w:rsidRPr="00303FB2">
        <w:rPr>
          <w:rFonts w:cs="Arial"/>
          <w:noProof/>
        </w:rPr>
        <w:t>ersonne physique ait été nommée ou élue, indépendamment du caractère permanent ou provisoire de son mandat, qu’il soit rémunéré ou non, et indépendamment de sa position et du niveau hiérarchique qu’elle occupe ;</w:t>
      </w:r>
    </w:p>
    <w:p w14:paraId="4C8230CA" w14:textId="77777777" w:rsidR="007C4C21" w:rsidRPr="00303FB2" w:rsidRDefault="001D282D" w:rsidP="002F458A">
      <w:pPr>
        <w:pStyle w:val="Paragraphedeliste"/>
        <w:numPr>
          <w:ilvl w:val="0"/>
          <w:numId w:val="15"/>
        </w:numPr>
        <w:ind w:left="1134" w:hanging="567"/>
        <w:contextualSpacing w:val="0"/>
        <w:rPr>
          <w:rFonts w:cs="Arial"/>
          <w:noProof/>
        </w:rPr>
      </w:pPr>
      <w:r w:rsidRPr="00303FB2">
        <w:rPr>
          <w:rFonts w:cs="Arial"/>
          <w:noProof/>
        </w:rPr>
        <w:lastRenderedPageBreak/>
        <w:t>Toute autre P</w:t>
      </w:r>
      <w:r w:rsidR="007C4C21" w:rsidRPr="00303FB2">
        <w:rPr>
          <w:rFonts w:cs="Arial"/>
          <w:noProof/>
        </w:rPr>
        <w:t>ersonne physique qui exerce une fonction publique, y compris pour une institution d’État ou une entreprise publique, ou qui fournit un service public ;</w:t>
      </w:r>
    </w:p>
    <w:p w14:paraId="39969538" w14:textId="77777777" w:rsidR="007C4C21" w:rsidRPr="00303FB2" w:rsidRDefault="001D282D" w:rsidP="002F458A">
      <w:pPr>
        <w:pStyle w:val="Paragraphedeliste"/>
        <w:numPr>
          <w:ilvl w:val="0"/>
          <w:numId w:val="15"/>
        </w:numPr>
        <w:ind w:left="1134" w:hanging="567"/>
        <w:contextualSpacing w:val="0"/>
        <w:rPr>
          <w:rFonts w:cs="Arial"/>
          <w:noProof/>
        </w:rPr>
      </w:pPr>
      <w:r w:rsidRPr="00303FB2">
        <w:rPr>
          <w:rFonts w:cs="Arial"/>
          <w:noProof/>
        </w:rPr>
        <w:t>Toute autre P</w:t>
      </w:r>
      <w:r w:rsidR="007C4C21" w:rsidRPr="00303FB2">
        <w:rPr>
          <w:rFonts w:cs="Arial"/>
          <w:noProof/>
        </w:rPr>
        <w:t xml:space="preserve">ersonne physique définie comme agent public par la législation nationale du pays </w:t>
      </w:r>
      <w:r w:rsidR="005A2E74" w:rsidRPr="00303FB2">
        <w:rPr>
          <w:rFonts w:cs="Arial"/>
          <w:noProof/>
        </w:rPr>
        <w:t>du Client</w:t>
      </w:r>
      <w:r w:rsidR="007C4C21" w:rsidRPr="00303FB2">
        <w:rPr>
          <w:rFonts w:cs="Arial"/>
          <w:noProof/>
        </w:rPr>
        <w:t>.</w:t>
      </w:r>
    </w:p>
    <w:p w14:paraId="60E74508" w14:textId="77777777" w:rsidR="007C4C21" w:rsidRPr="00303FB2" w:rsidRDefault="007C4C21" w:rsidP="002F458A">
      <w:pPr>
        <w:pStyle w:val="Paragraphedeliste"/>
        <w:numPr>
          <w:ilvl w:val="0"/>
          <w:numId w:val="14"/>
        </w:numPr>
        <w:ind w:left="567" w:hanging="567"/>
        <w:contextualSpacing w:val="0"/>
        <w:rPr>
          <w:rFonts w:cs="Arial"/>
          <w:noProof/>
        </w:rPr>
      </w:pPr>
      <w:r w:rsidRPr="00303FB2">
        <w:rPr>
          <w:rFonts w:cs="Arial"/>
          <w:noProof/>
        </w:rPr>
        <w:t>La Corruption de Personne Privée</w:t>
      </w:r>
      <w:r w:rsidR="00503355" w:rsidRPr="00303FB2">
        <w:rPr>
          <w:rStyle w:val="Appelnotedebasdep"/>
          <w:rFonts w:cs="Arial"/>
          <w:noProof/>
        </w:rPr>
        <w:footnoteReference w:id="23"/>
      </w:r>
      <w:r w:rsidRPr="00303FB2">
        <w:rPr>
          <w:rFonts w:cs="Arial"/>
          <w:noProof/>
        </w:rPr>
        <w:t xml:space="preserve"> désigne :</w:t>
      </w:r>
    </w:p>
    <w:p w14:paraId="23502CE2" w14:textId="77777777" w:rsidR="007C4C21" w:rsidRPr="00303FB2" w:rsidRDefault="007C4C21" w:rsidP="002F458A">
      <w:pPr>
        <w:pStyle w:val="Paragraphedeliste"/>
        <w:numPr>
          <w:ilvl w:val="0"/>
          <w:numId w:val="15"/>
        </w:numPr>
        <w:ind w:left="1134" w:hanging="567"/>
        <w:contextualSpacing w:val="0"/>
        <w:rPr>
          <w:rFonts w:cs="Arial"/>
          <w:noProof/>
        </w:rPr>
      </w:pPr>
      <w:r w:rsidRPr="00303FB2">
        <w:rPr>
          <w:rFonts w:cs="Arial"/>
          <w:noProof/>
        </w:rPr>
        <w:t>Le fait de promettre, d’offrir ou d’accorder, directement ou indirectement, un avantag</w:t>
      </w:r>
      <w:r w:rsidR="001D282D" w:rsidRPr="00303FB2">
        <w:rPr>
          <w:rFonts w:cs="Arial"/>
          <w:noProof/>
        </w:rPr>
        <w:t>e indu de toute nature à toute P</w:t>
      </w:r>
      <w:r w:rsidRPr="00303FB2">
        <w:rPr>
          <w:rFonts w:cs="Arial"/>
          <w:noProof/>
        </w:rPr>
        <w:t xml:space="preserve">ersonne </w:t>
      </w:r>
      <w:r w:rsidR="00CB1C90" w:rsidRPr="00303FB2">
        <w:rPr>
          <w:rFonts w:cs="Arial"/>
          <w:noProof/>
        </w:rPr>
        <w:t>Privée</w:t>
      </w:r>
      <w:r w:rsidRPr="00303FB2">
        <w:rPr>
          <w:rFonts w:cs="Arial"/>
          <w:noProof/>
        </w:rPr>
        <w:t>, po</w:t>
      </w:r>
      <w:r w:rsidR="001D282D" w:rsidRPr="00303FB2">
        <w:rPr>
          <w:rFonts w:cs="Arial"/>
          <w:noProof/>
        </w:rPr>
        <w:t>ur elle-même ou pour une autre P</w:t>
      </w:r>
      <w:r w:rsidRPr="00303FB2">
        <w:rPr>
          <w:rFonts w:cs="Arial"/>
          <w:noProof/>
        </w:rPr>
        <w:t>ersonne ou entité, afin que, en violation de ses obligations légales, contractuelles ou professionnelles, elle accomplisse ou s’abstienne d’accomplir un acte ;</w:t>
      </w:r>
    </w:p>
    <w:p w14:paraId="55D69FEF" w14:textId="77777777" w:rsidR="007C4C21" w:rsidRPr="00303FB2" w:rsidRDefault="001D282D" w:rsidP="002F458A">
      <w:pPr>
        <w:pStyle w:val="Paragraphedeliste"/>
        <w:numPr>
          <w:ilvl w:val="0"/>
          <w:numId w:val="15"/>
        </w:numPr>
        <w:ind w:left="1134" w:hanging="567"/>
        <w:contextualSpacing w:val="0"/>
        <w:rPr>
          <w:rFonts w:cs="Arial"/>
          <w:noProof/>
        </w:rPr>
      </w:pPr>
      <w:r w:rsidRPr="00303FB2">
        <w:rPr>
          <w:rFonts w:cs="Arial"/>
          <w:noProof/>
        </w:rPr>
        <w:t>Le fait pour toute P</w:t>
      </w:r>
      <w:r w:rsidR="007C4C21" w:rsidRPr="00303FB2">
        <w:rPr>
          <w:rFonts w:cs="Arial"/>
          <w:noProof/>
        </w:rPr>
        <w:t xml:space="preserve">ersonne </w:t>
      </w:r>
      <w:r w:rsidR="00503355" w:rsidRPr="00303FB2">
        <w:rPr>
          <w:rFonts w:cs="Arial"/>
          <w:noProof/>
        </w:rPr>
        <w:t>Privée</w:t>
      </w:r>
      <w:r w:rsidR="007C4C21" w:rsidRPr="00303FB2">
        <w:rPr>
          <w:rFonts w:cs="Arial"/>
          <w:noProof/>
        </w:rPr>
        <w:t xml:space="preserve"> de solliciter ou d’accepter, directement ou indirectement, un avantage indu de toute nature, po</w:t>
      </w:r>
      <w:r w:rsidRPr="00303FB2">
        <w:rPr>
          <w:rFonts w:cs="Arial"/>
          <w:noProof/>
        </w:rPr>
        <w:t>ur elle-même ou pour une autre P</w:t>
      </w:r>
      <w:r w:rsidR="007C4C21" w:rsidRPr="00303FB2">
        <w:rPr>
          <w:rFonts w:cs="Arial"/>
          <w:noProof/>
        </w:rPr>
        <w:t>ersonne ou entité, afin d’accomplir ou de s’abstenir d’accomplir un acte en violation de ses obligations légales, contractuelles ou professionnelles.</w:t>
      </w:r>
    </w:p>
    <w:p w14:paraId="25C278C1" w14:textId="77777777" w:rsidR="007C4C21" w:rsidRPr="00303FB2" w:rsidRDefault="007C4C21" w:rsidP="002F458A">
      <w:pPr>
        <w:pStyle w:val="Paragraphedeliste"/>
        <w:numPr>
          <w:ilvl w:val="0"/>
          <w:numId w:val="14"/>
        </w:numPr>
        <w:ind w:left="567" w:hanging="567"/>
        <w:contextualSpacing w:val="0"/>
        <w:rPr>
          <w:rFonts w:cs="Arial"/>
          <w:noProof/>
        </w:rPr>
      </w:pPr>
      <w:r w:rsidRPr="00303FB2">
        <w:rPr>
          <w:rFonts w:cs="Arial"/>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309F514A" w14:textId="77777777" w:rsidR="007C4C21" w:rsidRPr="00303FB2" w:rsidRDefault="007C4C21" w:rsidP="002F458A">
      <w:pPr>
        <w:pStyle w:val="Paragraphedeliste"/>
        <w:numPr>
          <w:ilvl w:val="0"/>
          <w:numId w:val="14"/>
        </w:numPr>
        <w:ind w:left="567" w:hanging="567"/>
        <w:contextualSpacing w:val="0"/>
        <w:rPr>
          <w:rFonts w:cs="Arial"/>
          <w:noProof/>
        </w:rPr>
      </w:pPr>
      <w:r w:rsidRPr="00303FB2">
        <w:rPr>
          <w:rFonts w:cs="Arial"/>
          <w:noProof/>
        </w:rPr>
        <w:t xml:space="preserve">Une Pratique Anticoncurrentielle désigne : </w:t>
      </w:r>
    </w:p>
    <w:p w14:paraId="6AFE612B" w14:textId="77777777" w:rsidR="007C4C21" w:rsidRPr="00303FB2" w:rsidRDefault="007C4C21" w:rsidP="002F458A">
      <w:pPr>
        <w:pStyle w:val="Paragraphedeliste"/>
        <w:numPr>
          <w:ilvl w:val="0"/>
          <w:numId w:val="15"/>
        </w:numPr>
        <w:ind w:left="1134" w:hanging="567"/>
        <w:contextualSpacing w:val="0"/>
        <w:rPr>
          <w:rFonts w:cs="Arial"/>
          <w:noProof/>
        </w:rPr>
      </w:pPr>
      <w:r w:rsidRPr="00303FB2">
        <w:rPr>
          <w:rFonts w:cs="Arial"/>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w:t>
      </w:r>
      <w:r w:rsidR="001D282D" w:rsidRPr="00303FB2">
        <w:rPr>
          <w:rFonts w:cs="Arial"/>
          <w:noProof/>
        </w:rPr>
        <w:t>P</w:t>
      </w:r>
      <w:r w:rsidRPr="00303FB2">
        <w:rPr>
          <w:rFonts w:cs="Arial"/>
          <w:noProof/>
        </w:rPr>
        <w:t xml:space="preserve">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3BE28DEE" w14:textId="77777777" w:rsidR="007C4C21" w:rsidRPr="00303FB2" w:rsidRDefault="007C4C21" w:rsidP="002F458A">
      <w:pPr>
        <w:pStyle w:val="Paragraphedeliste"/>
        <w:numPr>
          <w:ilvl w:val="0"/>
          <w:numId w:val="15"/>
        </w:numPr>
        <w:ind w:left="1134" w:hanging="567"/>
        <w:contextualSpacing w:val="0"/>
        <w:rPr>
          <w:rFonts w:cs="Arial"/>
          <w:noProof/>
        </w:rPr>
      </w:pPr>
      <w:r w:rsidRPr="00303FB2">
        <w:rPr>
          <w:rFonts w:cs="Arial"/>
          <w:noProof/>
        </w:rPr>
        <w:t>Tout</w:t>
      </w:r>
      <w:r w:rsidR="001D282D" w:rsidRPr="00303FB2">
        <w:rPr>
          <w:rFonts w:cs="Arial"/>
          <w:noProof/>
        </w:rPr>
        <w:t>e exploitation abusive par une Personne ou un groupe de P</w:t>
      </w:r>
      <w:r w:rsidRPr="00303FB2">
        <w:rPr>
          <w:rFonts w:cs="Arial"/>
          <w:noProof/>
        </w:rPr>
        <w:t>ersonnes d'une position dominante sur un marché intérieur ou sur une partie substantielle de celui-ci ;</w:t>
      </w:r>
    </w:p>
    <w:p w14:paraId="7D6BBF18" w14:textId="77777777" w:rsidR="007C4C21" w:rsidRPr="00303FB2" w:rsidRDefault="007C4C21" w:rsidP="002F458A">
      <w:pPr>
        <w:pStyle w:val="Paragraphedeliste"/>
        <w:numPr>
          <w:ilvl w:val="0"/>
          <w:numId w:val="15"/>
        </w:numPr>
        <w:ind w:left="1134" w:hanging="567"/>
        <w:contextualSpacing w:val="0"/>
        <w:rPr>
          <w:rFonts w:cs="Arial"/>
          <w:noProof/>
        </w:rPr>
      </w:pPr>
      <w:r w:rsidRPr="00303FB2">
        <w:rPr>
          <w:rFonts w:cs="Arial"/>
          <w:noProof/>
        </w:rPr>
        <w:t>Toute offre de prix abusivement bas, dont l'objet ou l'effet est d'éliminer d'un marché ou d'empê</w:t>
      </w:r>
      <w:r w:rsidR="001D282D" w:rsidRPr="00303FB2">
        <w:rPr>
          <w:rFonts w:cs="Arial"/>
          <w:noProof/>
        </w:rPr>
        <w:t>cher d'accéder à un marché une P</w:t>
      </w:r>
      <w:r w:rsidRPr="00303FB2">
        <w:rPr>
          <w:rFonts w:cs="Arial"/>
          <w:noProof/>
        </w:rPr>
        <w:t>ersonne ou l'un de ses produits.</w:t>
      </w:r>
    </w:p>
    <w:p w14:paraId="298F018B" w14:textId="77777777" w:rsidR="007C4C21" w:rsidRPr="00303FB2" w:rsidRDefault="007C4C21" w:rsidP="002F458A">
      <w:pPr>
        <w:pStyle w:val="Paragraphedeliste"/>
        <w:numPr>
          <w:ilvl w:val="0"/>
          <w:numId w:val="12"/>
        </w:numPr>
        <w:ind w:left="567" w:hanging="567"/>
        <w:rPr>
          <w:rFonts w:cs="Arial"/>
          <w:b/>
          <w:noProof/>
          <w:u w:val="single"/>
        </w:rPr>
      </w:pPr>
      <w:r w:rsidRPr="00303FB2">
        <w:rPr>
          <w:rFonts w:cs="Arial"/>
          <w:b/>
          <w:noProof/>
          <w:u w:val="single"/>
        </w:rPr>
        <w:t>Responsabilité Environnementale et Sociale</w:t>
      </w:r>
    </w:p>
    <w:p w14:paraId="6E3AF4DB" w14:textId="77777777" w:rsidR="007C4C21" w:rsidRPr="00303FB2" w:rsidRDefault="007C4C21" w:rsidP="007C4C21">
      <w:pPr>
        <w:rPr>
          <w:rFonts w:cs="Arial"/>
          <w:noProof/>
        </w:rPr>
      </w:pPr>
      <w:r w:rsidRPr="00303FB2">
        <w:rPr>
          <w:rFonts w:cs="Arial"/>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66D05AB6" w14:textId="77777777" w:rsidR="007C4C21" w:rsidRPr="00303FB2" w:rsidRDefault="007C4C21" w:rsidP="002F458A">
      <w:pPr>
        <w:pStyle w:val="Paragraphedeliste"/>
        <w:numPr>
          <w:ilvl w:val="0"/>
          <w:numId w:val="16"/>
        </w:numPr>
        <w:ind w:left="567" w:hanging="567"/>
        <w:contextualSpacing w:val="0"/>
        <w:rPr>
          <w:rFonts w:cs="Arial"/>
          <w:noProof/>
        </w:rPr>
      </w:pPr>
      <w:r w:rsidRPr="00303FB2">
        <w:rPr>
          <w:rFonts w:cs="Arial"/>
          <w:noProof/>
        </w:rPr>
        <w:t>Respecter et faire res</w:t>
      </w:r>
      <w:r w:rsidR="00A53CB9" w:rsidRPr="00303FB2">
        <w:rPr>
          <w:rFonts w:cs="Arial"/>
          <w:noProof/>
        </w:rPr>
        <w:t xml:space="preserve">pecter par l’ensemble de leurs </w:t>
      </w:r>
      <w:r w:rsidRPr="00303FB2">
        <w:rPr>
          <w:rFonts w:cs="Arial"/>
          <w:noProof/>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6234DA59" w14:textId="77777777" w:rsidR="007C4C21" w:rsidRPr="00303FB2" w:rsidRDefault="007C4C21" w:rsidP="002F458A">
      <w:pPr>
        <w:pStyle w:val="Paragraphedeliste"/>
        <w:numPr>
          <w:ilvl w:val="0"/>
          <w:numId w:val="16"/>
        </w:numPr>
        <w:ind w:left="567" w:hanging="567"/>
        <w:contextualSpacing w:val="0"/>
        <w:rPr>
          <w:rFonts w:cs="Arial"/>
          <w:noProof/>
        </w:rPr>
      </w:pPr>
      <w:r w:rsidRPr="00303FB2">
        <w:rPr>
          <w:rFonts w:cs="Arial"/>
          <w:noProof/>
        </w:rPr>
        <w:t xml:space="preserve">Mettre en œuvre les mesures d’atténuation des risques environnementaux et sociaux lorsqu‘elles sont indiquées dans le Plan de Gestion Environnementale et Sociale (PGES) fourni par </w:t>
      </w:r>
      <w:r w:rsidR="005A2E74" w:rsidRPr="00303FB2">
        <w:rPr>
          <w:rFonts w:cs="Arial"/>
          <w:noProof/>
        </w:rPr>
        <w:t>le Client</w:t>
      </w:r>
      <w:r w:rsidRPr="00303FB2">
        <w:rPr>
          <w:rFonts w:cs="Arial"/>
          <w:noProof/>
        </w:rPr>
        <w:t>.</w:t>
      </w:r>
    </w:p>
    <w:p w14:paraId="20A96732" w14:textId="77777777" w:rsidR="007C4C21" w:rsidRPr="00303FB2" w:rsidRDefault="007C4C21" w:rsidP="00E7124C">
      <w:pPr>
        <w:rPr>
          <w:rFonts w:cs="Arial"/>
          <w:noProof/>
        </w:rPr>
      </w:pPr>
    </w:p>
    <w:p w14:paraId="1DE89AFE" w14:textId="77777777" w:rsidR="007C4C21" w:rsidRPr="00303FB2" w:rsidRDefault="007C4C21" w:rsidP="00E7124C">
      <w:pPr>
        <w:rPr>
          <w:rFonts w:cs="Arial"/>
          <w:noProof/>
        </w:rPr>
        <w:sectPr w:rsidR="007C4C21" w:rsidRPr="00303FB2" w:rsidSect="009C5A3A">
          <w:headerReference w:type="default" r:id="rId54"/>
          <w:footnotePr>
            <w:numRestart w:val="eachSect"/>
          </w:footnotePr>
          <w:pgSz w:w="11906" w:h="16838"/>
          <w:pgMar w:top="1418" w:right="1418" w:bottom="1418" w:left="1418" w:header="709" w:footer="709" w:gutter="0"/>
          <w:cols w:space="708"/>
          <w:docGrid w:linePitch="360"/>
        </w:sectPr>
      </w:pPr>
    </w:p>
    <w:p w14:paraId="7F8ED417" w14:textId="77777777" w:rsidR="007C4C21" w:rsidRPr="00303FB2" w:rsidRDefault="00796BF0" w:rsidP="007C4C21">
      <w:pPr>
        <w:pStyle w:val="TITLESECTION"/>
        <w:rPr>
          <w:rFonts w:cs="Arial"/>
          <w:noProof/>
        </w:rPr>
      </w:pPr>
      <w:bookmarkStart w:id="46" w:name="_Toc11430553"/>
      <w:r w:rsidRPr="00303FB2">
        <w:rPr>
          <w:rFonts w:cs="Arial"/>
          <w:noProof/>
        </w:rPr>
        <w:lastRenderedPageBreak/>
        <w:t>Section VII – Termes de r</w:t>
      </w:r>
      <w:r w:rsidR="007C4C21" w:rsidRPr="00303FB2">
        <w:rPr>
          <w:rFonts w:cs="Arial"/>
          <w:noProof/>
        </w:rPr>
        <w:t>éférence</w:t>
      </w:r>
      <w:bookmarkEnd w:id="46"/>
    </w:p>
    <w:p w14:paraId="39B65576" w14:textId="77777777" w:rsidR="00EC732E" w:rsidRPr="009C7AE7" w:rsidRDefault="00EC732E" w:rsidP="00EC732E">
      <w:pPr>
        <w:spacing w:before="240" w:after="0" w:line="276" w:lineRule="auto"/>
        <w:rPr>
          <w:rFonts w:ascii="Arial Narrow" w:hAnsi="Arial Narrow" w:cs="Arial"/>
          <w:b/>
          <w:sz w:val="24"/>
          <w:szCs w:val="24"/>
          <w:lang w:eastAsia="fr-FR"/>
        </w:rPr>
      </w:pPr>
      <w:r w:rsidRPr="009C7AE7">
        <w:rPr>
          <w:rFonts w:ascii="Arial Narrow" w:hAnsi="Arial Narrow" w:cs="Arial"/>
          <w:b/>
          <w:sz w:val="24"/>
          <w:szCs w:val="24"/>
          <w:lang w:eastAsia="fr-FR"/>
        </w:rPr>
        <w:t>1 CONTEXTE GENERAL</w:t>
      </w:r>
    </w:p>
    <w:p w14:paraId="22F962BD" w14:textId="77777777" w:rsidR="00EC732E" w:rsidRPr="009C7AE7" w:rsidRDefault="00EC732E" w:rsidP="00EC732E">
      <w:pPr>
        <w:spacing w:before="240" w:after="0" w:line="276" w:lineRule="auto"/>
        <w:rPr>
          <w:rFonts w:ascii="Arial Narrow" w:hAnsi="Arial Narrow" w:cs="Arial"/>
          <w:b/>
          <w:sz w:val="24"/>
          <w:szCs w:val="24"/>
          <w:lang w:eastAsia="fr-FR"/>
        </w:rPr>
      </w:pPr>
      <w:r w:rsidRPr="009C7AE7">
        <w:rPr>
          <w:rFonts w:ascii="Arial Narrow" w:hAnsi="Arial Narrow" w:cs="Arial"/>
          <w:b/>
          <w:sz w:val="24"/>
          <w:szCs w:val="24"/>
          <w:lang w:eastAsia="fr-FR"/>
        </w:rPr>
        <w:t>1.1 CADRE GENERAL D’INTERVENTION</w:t>
      </w:r>
    </w:p>
    <w:p w14:paraId="544DC274" w14:textId="77777777" w:rsidR="00EC732E" w:rsidRPr="00BC2A84" w:rsidRDefault="00EC732E" w:rsidP="00EC732E">
      <w:pPr>
        <w:spacing w:before="120" w:after="0" w:line="276" w:lineRule="auto"/>
        <w:rPr>
          <w:rFonts w:ascii="Arial Narrow" w:eastAsia="Calibri" w:hAnsi="Arial Narrow" w:cs="Arial"/>
          <w:sz w:val="24"/>
          <w:szCs w:val="24"/>
        </w:rPr>
      </w:pPr>
      <w:r w:rsidRPr="00BC2A84">
        <w:rPr>
          <w:rFonts w:ascii="Arial Narrow" w:eastAsia="Calibri" w:hAnsi="Arial Narrow" w:cs="Arial"/>
          <w:sz w:val="24"/>
          <w:szCs w:val="24"/>
        </w:rPr>
        <w:t>Sous les effets conjugués du changement climatique, de sa population en croissance rapide et de l’insuffisance des infrastructures urbaines, la ville de Cotonou subit des inondations régulières dues en grande partie, à l’inadéquation des systèmes de drainage entrainant d’importants dégâts matériels et des pertes économiques et financières au cours de la décennie. A la suite des graves inondations de 2010 et en exécution du plan directeur d’assainissement de la ville de Cotonou pour la réduction des risques d’inondation, le Gouvernement du Bénin a initié un programme d’assainissement pluvial de la ville de Cotonou (PAPC).</w:t>
      </w:r>
    </w:p>
    <w:p w14:paraId="4629B528" w14:textId="77777777" w:rsidR="00EC732E" w:rsidRPr="00BC2A84" w:rsidRDefault="00EC732E" w:rsidP="00EC732E">
      <w:pPr>
        <w:spacing w:before="120" w:after="0" w:line="276" w:lineRule="auto"/>
        <w:rPr>
          <w:rFonts w:ascii="Arial Narrow" w:eastAsia="Calibri" w:hAnsi="Arial Narrow" w:cs="Arial"/>
          <w:sz w:val="24"/>
          <w:szCs w:val="24"/>
        </w:rPr>
      </w:pPr>
      <w:r w:rsidRPr="00BC2A84">
        <w:rPr>
          <w:rFonts w:ascii="Arial Narrow" w:eastAsia="Calibri" w:hAnsi="Arial Narrow" w:cs="Arial"/>
          <w:sz w:val="24"/>
          <w:szCs w:val="24"/>
        </w:rPr>
        <w:t>Le programme se justifie par la nécessité de : (i) améliorer les conditions de vie des populations en réduisant le risque d’inondation et en atténuant les effets des crues en cas d’évènements pluviaux exceptionnels</w:t>
      </w:r>
      <w:r>
        <w:rPr>
          <w:rFonts w:ascii="Arial Narrow" w:eastAsia="Calibri" w:hAnsi="Arial Narrow" w:cs="Arial"/>
          <w:sz w:val="24"/>
          <w:szCs w:val="24"/>
        </w:rPr>
        <w:t> ;</w:t>
      </w:r>
      <w:r w:rsidRPr="00BC2A84">
        <w:rPr>
          <w:rFonts w:ascii="Arial Narrow" w:eastAsia="Calibri" w:hAnsi="Arial Narrow" w:cs="Arial"/>
          <w:sz w:val="24"/>
          <w:szCs w:val="24"/>
        </w:rPr>
        <w:t xml:space="preserve"> (ii) pérenniser les investissements en les adaptant à la croissance du Bénin et au changement climatique</w:t>
      </w:r>
      <w:r>
        <w:rPr>
          <w:rFonts w:ascii="Arial Narrow" w:eastAsia="Calibri" w:hAnsi="Arial Narrow" w:cs="Arial"/>
          <w:sz w:val="24"/>
          <w:szCs w:val="24"/>
        </w:rPr>
        <w:t> ;</w:t>
      </w:r>
      <w:r w:rsidRPr="00BC2A84">
        <w:rPr>
          <w:rFonts w:ascii="Arial Narrow" w:eastAsia="Calibri" w:hAnsi="Arial Narrow" w:cs="Arial"/>
          <w:sz w:val="24"/>
          <w:szCs w:val="24"/>
        </w:rPr>
        <w:t xml:space="preserve"> (iii) améliorer la structuration des quartiers mitoyens d’accueil des nouveaux caniveaux via la construction de voies d’entretien permettant le désenclavement de ces zones.</w:t>
      </w:r>
    </w:p>
    <w:p w14:paraId="49179147" w14:textId="77777777" w:rsidR="00EC732E" w:rsidRPr="00BC2A84" w:rsidRDefault="00EC732E" w:rsidP="00EC732E">
      <w:pPr>
        <w:spacing w:before="120" w:after="0" w:line="276" w:lineRule="auto"/>
        <w:rPr>
          <w:rFonts w:ascii="Arial Narrow" w:eastAsia="Calibri" w:hAnsi="Arial Narrow" w:cs="Arial"/>
          <w:sz w:val="24"/>
          <w:szCs w:val="24"/>
        </w:rPr>
      </w:pPr>
      <w:r w:rsidRPr="00BC2A84">
        <w:rPr>
          <w:rFonts w:ascii="Arial Narrow" w:eastAsia="Calibri" w:hAnsi="Arial Narrow" w:cs="Arial"/>
          <w:sz w:val="24"/>
          <w:szCs w:val="24"/>
        </w:rPr>
        <w:t>Le présent programme contribue au pilier 3 du Programme « Bénin Révélé », qui met un accent sur l’amélioration des con</w:t>
      </w:r>
      <w:r>
        <w:rPr>
          <w:rFonts w:ascii="Arial Narrow" w:eastAsia="Calibri" w:hAnsi="Arial Narrow" w:cs="Arial"/>
          <w:sz w:val="24"/>
          <w:szCs w:val="24"/>
        </w:rPr>
        <w:t>ditions de vie des populations.</w:t>
      </w:r>
    </w:p>
    <w:p w14:paraId="282D3127" w14:textId="77777777" w:rsidR="00EC732E" w:rsidRPr="009C7AE7" w:rsidRDefault="00EC732E" w:rsidP="00EC732E">
      <w:pPr>
        <w:spacing w:before="120" w:after="0" w:line="276" w:lineRule="auto"/>
        <w:rPr>
          <w:rFonts w:ascii="Arial Narrow" w:eastAsia="Calibri" w:hAnsi="Arial Narrow" w:cs="Arial"/>
          <w:sz w:val="24"/>
          <w:szCs w:val="24"/>
        </w:rPr>
      </w:pPr>
      <w:r w:rsidRPr="00BC2A84">
        <w:rPr>
          <w:rFonts w:ascii="Arial Narrow" w:eastAsia="Calibri" w:hAnsi="Arial Narrow" w:cs="Arial"/>
          <w:sz w:val="24"/>
          <w:szCs w:val="24"/>
        </w:rPr>
        <w:t>L’Agence Française de Développement (AFD)</w:t>
      </w:r>
      <w:r>
        <w:rPr>
          <w:rFonts w:ascii="Arial Narrow" w:eastAsia="Calibri" w:hAnsi="Arial Narrow" w:cs="Arial"/>
          <w:sz w:val="24"/>
          <w:szCs w:val="24"/>
        </w:rPr>
        <w:t xml:space="preserve">, </w:t>
      </w:r>
      <w:r w:rsidRPr="0090064B">
        <w:rPr>
          <w:rFonts w:ascii="Arial Narrow" w:eastAsia="Calibri" w:hAnsi="Arial Narrow" w:cs="Arial"/>
          <w:sz w:val="24"/>
          <w:szCs w:val="24"/>
        </w:rPr>
        <w:t>avec cinq autres bailleurs de fonds, soutient le G</w:t>
      </w:r>
      <w:r>
        <w:rPr>
          <w:rFonts w:ascii="Arial Narrow" w:eastAsia="Calibri" w:hAnsi="Arial Narrow" w:cs="Arial"/>
          <w:sz w:val="24"/>
          <w:szCs w:val="24"/>
        </w:rPr>
        <w:t xml:space="preserve">ouvernement </w:t>
      </w:r>
      <w:r w:rsidRPr="0090064B">
        <w:rPr>
          <w:rFonts w:ascii="Arial Narrow" w:eastAsia="Calibri" w:hAnsi="Arial Narrow" w:cs="Arial"/>
          <w:sz w:val="24"/>
          <w:szCs w:val="24"/>
        </w:rPr>
        <w:t>d</w:t>
      </w:r>
      <w:r>
        <w:rPr>
          <w:rFonts w:ascii="Arial Narrow" w:eastAsia="Calibri" w:hAnsi="Arial Narrow" w:cs="Arial"/>
          <w:sz w:val="24"/>
          <w:szCs w:val="24"/>
        </w:rPr>
        <w:t xml:space="preserve">u </w:t>
      </w:r>
      <w:r w:rsidRPr="0090064B">
        <w:rPr>
          <w:rFonts w:ascii="Arial Narrow" w:eastAsia="Calibri" w:hAnsi="Arial Narrow" w:cs="Arial"/>
          <w:sz w:val="24"/>
          <w:szCs w:val="24"/>
        </w:rPr>
        <w:t>B</w:t>
      </w:r>
      <w:r>
        <w:rPr>
          <w:rFonts w:ascii="Arial Narrow" w:eastAsia="Calibri" w:hAnsi="Arial Narrow" w:cs="Arial"/>
          <w:sz w:val="24"/>
          <w:szCs w:val="24"/>
        </w:rPr>
        <w:t>énin (</w:t>
      </w:r>
      <w:proofErr w:type="spellStart"/>
      <w:r>
        <w:rPr>
          <w:rFonts w:ascii="Arial Narrow" w:eastAsia="Calibri" w:hAnsi="Arial Narrow" w:cs="Arial"/>
          <w:sz w:val="24"/>
          <w:szCs w:val="24"/>
        </w:rPr>
        <w:t>GdB</w:t>
      </w:r>
      <w:proofErr w:type="spellEnd"/>
      <w:r>
        <w:rPr>
          <w:rFonts w:ascii="Arial Narrow" w:eastAsia="Calibri" w:hAnsi="Arial Narrow" w:cs="Arial"/>
          <w:sz w:val="24"/>
          <w:szCs w:val="24"/>
        </w:rPr>
        <w:t>)</w:t>
      </w:r>
      <w:r w:rsidRPr="0090064B">
        <w:rPr>
          <w:rFonts w:ascii="Arial Narrow" w:eastAsia="Calibri" w:hAnsi="Arial Narrow" w:cs="Arial"/>
          <w:sz w:val="24"/>
          <w:szCs w:val="24"/>
        </w:rPr>
        <w:t xml:space="preserve"> dans la mise en œuvre de ce programme phare. La table ronde multi</w:t>
      </w:r>
      <w:r>
        <w:rPr>
          <w:rFonts w:ascii="Arial Narrow" w:eastAsia="Calibri" w:hAnsi="Arial Narrow" w:cs="Arial"/>
          <w:sz w:val="24"/>
          <w:szCs w:val="24"/>
        </w:rPr>
        <w:t>-</w:t>
      </w:r>
      <w:r w:rsidRPr="0090064B">
        <w:rPr>
          <w:rFonts w:ascii="Arial Narrow" w:eastAsia="Calibri" w:hAnsi="Arial Narrow" w:cs="Arial"/>
          <w:sz w:val="24"/>
          <w:szCs w:val="24"/>
        </w:rPr>
        <w:t>bailleurs de janvier 2018 a marqué le lancement du P</w:t>
      </w:r>
      <w:r>
        <w:rPr>
          <w:rFonts w:ascii="Arial Narrow" w:eastAsia="Calibri" w:hAnsi="Arial Narrow" w:cs="Arial"/>
          <w:sz w:val="24"/>
          <w:szCs w:val="24"/>
        </w:rPr>
        <w:t>rogramme d’</w:t>
      </w:r>
      <w:r w:rsidRPr="0090064B">
        <w:rPr>
          <w:rFonts w:ascii="Arial Narrow" w:eastAsia="Calibri" w:hAnsi="Arial Narrow" w:cs="Arial"/>
          <w:sz w:val="24"/>
          <w:szCs w:val="24"/>
        </w:rPr>
        <w:t>A</w:t>
      </w:r>
      <w:r>
        <w:rPr>
          <w:rFonts w:ascii="Arial Narrow" w:eastAsia="Calibri" w:hAnsi="Arial Narrow" w:cs="Arial"/>
          <w:sz w:val="24"/>
          <w:szCs w:val="24"/>
        </w:rPr>
        <w:t xml:space="preserve">ssainissement </w:t>
      </w:r>
      <w:r w:rsidRPr="0090064B">
        <w:rPr>
          <w:rFonts w:ascii="Arial Narrow" w:eastAsia="Calibri" w:hAnsi="Arial Narrow" w:cs="Arial"/>
          <w:sz w:val="24"/>
          <w:szCs w:val="24"/>
        </w:rPr>
        <w:t>P</w:t>
      </w:r>
      <w:r>
        <w:rPr>
          <w:rFonts w:ascii="Arial Narrow" w:eastAsia="Calibri" w:hAnsi="Arial Narrow" w:cs="Arial"/>
          <w:sz w:val="24"/>
          <w:szCs w:val="24"/>
        </w:rPr>
        <w:t xml:space="preserve">luvial de la ville de </w:t>
      </w:r>
      <w:r w:rsidRPr="0090064B">
        <w:rPr>
          <w:rFonts w:ascii="Arial Narrow" w:eastAsia="Calibri" w:hAnsi="Arial Narrow" w:cs="Arial"/>
          <w:sz w:val="24"/>
          <w:szCs w:val="24"/>
        </w:rPr>
        <w:t>C</w:t>
      </w:r>
      <w:r>
        <w:rPr>
          <w:rFonts w:ascii="Arial Narrow" w:eastAsia="Calibri" w:hAnsi="Arial Narrow" w:cs="Arial"/>
          <w:sz w:val="24"/>
          <w:szCs w:val="24"/>
        </w:rPr>
        <w:t>otonou (PAPC)</w:t>
      </w:r>
      <w:r w:rsidRPr="0090064B">
        <w:rPr>
          <w:rFonts w:ascii="Arial Narrow" w:eastAsia="Calibri" w:hAnsi="Arial Narrow" w:cs="Arial"/>
          <w:sz w:val="24"/>
          <w:szCs w:val="24"/>
        </w:rPr>
        <w:t>. Il sera mis en œuvre dans 34 bassins de la ville pour un coût total de</w:t>
      </w:r>
      <w:r w:rsidRPr="009C7AE7">
        <w:rPr>
          <w:rFonts w:ascii="Arial Narrow" w:eastAsia="Calibri" w:hAnsi="Arial Narrow" w:cs="Arial"/>
          <w:sz w:val="24"/>
          <w:szCs w:val="24"/>
        </w:rPr>
        <w:t xml:space="preserve"> 407 millions d’euros</w:t>
      </w:r>
      <w:r w:rsidRPr="004C18F0">
        <w:rPr>
          <w:rFonts w:ascii="Arial Narrow" w:eastAsia="Calibri" w:hAnsi="Arial Narrow" w:cs="Arial"/>
          <w:sz w:val="24"/>
          <w:szCs w:val="24"/>
        </w:rPr>
        <w:t xml:space="preserve">. </w:t>
      </w:r>
      <w:r>
        <w:rPr>
          <w:rFonts w:ascii="Arial Narrow" w:eastAsia="Calibri" w:hAnsi="Arial Narrow" w:cs="Arial"/>
          <w:sz w:val="24"/>
          <w:szCs w:val="24"/>
        </w:rPr>
        <w:t>L’AFD contribue à la mise en œuvre du</w:t>
      </w:r>
      <w:r w:rsidRPr="009C7AE7">
        <w:rPr>
          <w:rFonts w:ascii="Arial Narrow" w:eastAsia="Calibri" w:hAnsi="Arial Narrow" w:cs="Arial"/>
          <w:sz w:val="24"/>
          <w:szCs w:val="24"/>
        </w:rPr>
        <w:t xml:space="preserve"> programme</w:t>
      </w:r>
      <w:r>
        <w:rPr>
          <w:rFonts w:ascii="Arial Narrow" w:eastAsia="Calibri" w:hAnsi="Arial Narrow" w:cs="Arial"/>
          <w:sz w:val="24"/>
          <w:szCs w:val="24"/>
        </w:rPr>
        <w:t xml:space="preserve"> pour un montant</w:t>
      </w:r>
      <w:r w:rsidRPr="009C7AE7">
        <w:rPr>
          <w:rFonts w:ascii="Arial Narrow" w:eastAsia="Calibri" w:hAnsi="Arial Narrow" w:cs="Arial"/>
          <w:sz w:val="24"/>
          <w:szCs w:val="24"/>
        </w:rPr>
        <w:t xml:space="preserve"> </w:t>
      </w:r>
      <w:r>
        <w:rPr>
          <w:rFonts w:ascii="Arial Narrow" w:eastAsia="Calibri" w:hAnsi="Arial Narrow" w:cs="Arial"/>
          <w:sz w:val="24"/>
          <w:szCs w:val="24"/>
        </w:rPr>
        <w:t>de</w:t>
      </w:r>
      <w:r w:rsidRPr="009C7AE7">
        <w:rPr>
          <w:rFonts w:ascii="Arial Narrow" w:eastAsia="Calibri" w:hAnsi="Arial Narrow" w:cs="Arial"/>
          <w:sz w:val="24"/>
          <w:szCs w:val="24"/>
        </w:rPr>
        <w:t xml:space="preserve"> </w:t>
      </w:r>
      <w:r>
        <w:rPr>
          <w:rFonts w:ascii="Arial Narrow" w:eastAsia="Calibri" w:hAnsi="Arial Narrow" w:cs="Arial"/>
          <w:sz w:val="24"/>
          <w:szCs w:val="24"/>
        </w:rPr>
        <w:t>40 millions d’E</w:t>
      </w:r>
      <w:r w:rsidRPr="009C7AE7">
        <w:rPr>
          <w:rFonts w:ascii="Arial Narrow" w:eastAsia="Calibri" w:hAnsi="Arial Narrow" w:cs="Arial"/>
          <w:sz w:val="24"/>
          <w:szCs w:val="24"/>
        </w:rPr>
        <w:t>uros</w:t>
      </w:r>
      <w:r>
        <w:rPr>
          <w:rFonts w:ascii="Arial Narrow" w:eastAsia="Calibri" w:hAnsi="Arial Narrow" w:cs="Arial"/>
          <w:sz w:val="24"/>
          <w:szCs w:val="24"/>
        </w:rPr>
        <w:t xml:space="preserve"> (26,303 milliards de FCFA)</w:t>
      </w:r>
      <w:r w:rsidRPr="009C7AE7">
        <w:rPr>
          <w:rFonts w:ascii="Arial Narrow" w:eastAsia="Calibri" w:hAnsi="Arial Narrow" w:cs="Arial"/>
          <w:sz w:val="24"/>
          <w:szCs w:val="24"/>
        </w:rPr>
        <w:t>.</w:t>
      </w:r>
    </w:p>
    <w:p w14:paraId="68C36F45" w14:textId="77777777" w:rsidR="00EC732E" w:rsidRPr="009C7AE7" w:rsidRDefault="00EC732E" w:rsidP="00EC732E">
      <w:pPr>
        <w:spacing w:before="120" w:after="0" w:line="276" w:lineRule="auto"/>
        <w:rPr>
          <w:rFonts w:ascii="Arial Narrow" w:eastAsia="Calibri" w:hAnsi="Arial Narrow" w:cs="Arial"/>
          <w:sz w:val="24"/>
          <w:szCs w:val="24"/>
        </w:rPr>
      </w:pPr>
      <w:r w:rsidRPr="009C7AE7">
        <w:rPr>
          <w:rFonts w:ascii="Arial Narrow" w:eastAsia="Calibri" w:hAnsi="Arial Narrow" w:cs="Arial"/>
          <w:sz w:val="24"/>
          <w:szCs w:val="24"/>
        </w:rPr>
        <w:t>A trave</w:t>
      </w:r>
      <w:r>
        <w:rPr>
          <w:rFonts w:ascii="Arial Narrow" w:eastAsia="Calibri" w:hAnsi="Arial Narrow" w:cs="Arial"/>
          <w:sz w:val="24"/>
          <w:szCs w:val="24"/>
        </w:rPr>
        <w:t>rs son projet, l’AFD finance les travaux dans 01</w:t>
      </w:r>
      <w:r w:rsidRPr="009C7AE7">
        <w:rPr>
          <w:rFonts w:ascii="Arial Narrow" w:eastAsia="Calibri" w:hAnsi="Arial Narrow" w:cs="Arial"/>
          <w:sz w:val="24"/>
          <w:szCs w:val="24"/>
        </w:rPr>
        <w:t xml:space="preserve"> des 34 bassins</w:t>
      </w:r>
      <w:r>
        <w:rPr>
          <w:rFonts w:ascii="Arial Narrow" w:eastAsia="Calibri" w:hAnsi="Arial Narrow" w:cs="Arial"/>
          <w:sz w:val="24"/>
          <w:szCs w:val="24"/>
        </w:rPr>
        <w:t>. Il s’agit du bassin XX</w:t>
      </w:r>
      <w:r w:rsidRPr="00BC2A84">
        <w:rPr>
          <w:rFonts w:ascii="Arial Narrow" w:eastAsia="Calibri" w:hAnsi="Arial Narrow" w:cs="Arial"/>
          <w:sz w:val="24"/>
          <w:szCs w:val="24"/>
        </w:rPr>
        <w:t>.</w:t>
      </w:r>
    </w:p>
    <w:p w14:paraId="2C909C8F" w14:textId="77777777" w:rsidR="00EC732E" w:rsidRPr="009C7AE7" w:rsidRDefault="00EC732E" w:rsidP="00EC732E">
      <w:pPr>
        <w:tabs>
          <w:tab w:val="left" w:pos="0"/>
        </w:tabs>
        <w:spacing w:before="240" w:after="0" w:line="276" w:lineRule="auto"/>
        <w:ind w:left="578" w:hanging="578"/>
        <w:rPr>
          <w:rFonts w:ascii="Arial Narrow" w:eastAsia="Calibri" w:hAnsi="Arial Narrow" w:cs="Arial"/>
          <w:b/>
          <w:sz w:val="24"/>
          <w:szCs w:val="24"/>
        </w:rPr>
      </w:pPr>
      <w:r w:rsidRPr="009C7AE7">
        <w:rPr>
          <w:rFonts w:ascii="Arial Narrow" w:eastAsia="Calibri" w:hAnsi="Arial Narrow" w:cs="Arial"/>
          <w:b/>
          <w:sz w:val="24"/>
          <w:szCs w:val="24"/>
        </w:rPr>
        <w:t>1.2 OBJECTIF DU PROJET</w:t>
      </w:r>
    </w:p>
    <w:p w14:paraId="42D2E268" w14:textId="77777777" w:rsidR="00EC732E" w:rsidRPr="001C6436" w:rsidRDefault="00EC732E" w:rsidP="00EC732E">
      <w:pPr>
        <w:spacing w:before="120" w:after="0" w:line="276" w:lineRule="auto"/>
        <w:rPr>
          <w:rFonts w:ascii="Arial Narrow" w:eastAsia="Calibri" w:hAnsi="Arial Narrow" w:cs="Arial"/>
          <w:sz w:val="24"/>
          <w:szCs w:val="24"/>
        </w:rPr>
      </w:pPr>
      <w:r w:rsidRPr="009C7AE7">
        <w:rPr>
          <w:rFonts w:ascii="Arial Narrow" w:eastAsia="Calibri" w:hAnsi="Arial Narrow" w:cs="Arial"/>
          <w:sz w:val="24"/>
          <w:szCs w:val="24"/>
        </w:rPr>
        <w:t>L’objectif du projet</w:t>
      </w:r>
      <w:r w:rsidRPr="001C6436">
        <w:rPr>
          <w:rFonts w:ascii="Arial Narrow" w:eastAsia="Calibri" w:hAnsi="Arial Narrow" w:cs="Arial"/>
          <w:sz w:val="24"/>
          <w:szCs w:val="24"/>
        </w:rPr>
        <w:t xml:space="preserve"> est d’améliorer les conditions environnementales, socio-économiques et sanitaires des populations. Plus spécifiquement, le programme vise à</w:t>
      </w:r>
      <w:r>
        <w:rPr>
          <w:rFonts w:ascii="Arial Narrow" w:eastAsia="Calibri" w:hAnsi="Arial Narrow" w:cs="Arial"/>
          <w:sz w:val="24"/>
          <w:szCs w:val="24"/>
        </w:rPr>
        <w:t> :</w:t>
      </w:r>
      <w:r w:rsidRPr="001C6436">
        <w:rPr>
          <w:rFonts w:ascii="Arial Narrow" w:eastAsia="Calibri" w:hAnsi="Arial Narrow" w:cs="Arial"/>
          <w:sz w:val="24"/>
          <w:szCs w:val="24"/>
        </w:rPr>
        <w:t xml:space="preserve"> i) faciliter l’évacuation des eaux pluviales et réduire le taux d’habitations régulièrement inondées, ii) renforcer la résilience des populations par l’information, la sensibilisation et l’éducation, et iii) restaurer les revenus des populations vulnérables nota</w:t>
      </w:r>
      <w:r>
        <w:rPr>
          <w:rFonts w:ascii="Arial Narrow" w:eastAsia="Calibri" w:hAnsi="Arial Narrow" w:cs="Arial"/>
          <w:sz w:val="24"/>
          <w:szCs w:val="24"/>
        </w:rPr>
        <w:t>mment les femmes et les jeunes.</w:t>
      </w:r>
    </w:p>
    <w:p w14:paraId="2F447C0F" w14:textId="77777777" w:rsidR="00EC732E" w:rsidRPr="0082052F" w:rsidRDefault="00EC732E" w:rsidP="00EC732E">
      <w:pPr>
        <w:tabs>
          <w:tab w:val="left" w:pos="0"/>
        </w:tabs>
        <w:spacing w:before="240" w:after="0" w:line="276" w:lineRule="auto"/>
        <w:ind w:left="578" w:hanging="578"/>
        <w:rPr>
          <w:rFonts w:ascii="Arial Narrow" w:eastAsia="Calibri" w:hAnsi="Arial Narrow" w:cs="Arial"/>
          <w:b/>
          <w:sz w:val="24"/>
          <w:szCs w:val="24"/>
        </w:rPr>
      </w:pPr>
      <w:r>
        <w:rPr>
          <w:rFonts w:ascii="Arial Narrow" w:eastAsia="Calibri" w:hAnsi="Arial Narrow" w:cs="Arial"/>
          <w:b/>
          <w:sz w:val="24"/>
          <w:szCs w:val="24"/>
        </w:rPr>
        <w:t>1.3 COMPOSANTES DU PROJET</w:t>
      </w:r>
    </w:p>
    <w:p w14:paraId="715821D7" w14:textId="77777777" w:rsidR="00EC732E" w:rsidRDefault="00EC732E" w:rsidP="00EC732E">
      <w:pPr>
        <w:tabs>
          <w:tab w:val="left" w:pos="0"/>
        </w:tabs>
        <w:spacing w:before="120" w:after="0" w:line="276" w:lineRule="auto"/>
        <w:rPr>
          <w:rFonts w:ascii="Arial Narrow" w:eastAsia="Calibri" w:hAnsi="Arial Narrow" w:cs="Arial"/>
          <w:sz w:val="24"/>
          <w:szCs w:val="24"/>
        </w:rPr>
      </w:pPr>
      <w:r>
        <w:rPr>
          <w:rFonts w:ascii="Arial Narrow" w:eastAsia="Calibri" w:hAnsi="Arial Narrow" w:cs="Arial"/>
          <w:sz w:val="24"/>
          <w:szCs w:val="24"/>
        </w:rPr>
        <w:t>Le PAPC, dans son ensemble, s’articule autour de quatre composantes, dont seule la composante 2 fait l’objet d’un appui de l’AFD dans le cadre de ce financement.</w:t>
      </w:r>
    </w:p>
    <w:p w14:paraId="5D171F81" w14:textId="77777777" w:rsidR="00EC732E" w:rsidRPr="004203F5" w:rsidRDefault="00EC732E" w:rsidP="00EC732E">
      <w:pPr>
        <w:spacing w:before="120" w:after="0" w:line="276" w:lineRule="auto"/>
        <w:rPr>
          <w:rFonts w:ascii="Arial Narrow" w:hAnsi="Arial Narrow" w:cs="Calibri"/>
          <w:b/>
          <w:sz w:val="24"/>
          <w:szCs w:val="24"/>
          <w:lang w:eastAsia="fr-FR"/>
        </w:rPr>
      </w:pPr>
      <w:r w:rsidRPr="004203F5">
        <w:rPr>
          <w:rFonts w:ascii="Arial Narrow" w:hAnsi="Arial Narrow" w:cs="Calibri"/>
          <w:b/>
          <w:sz w:val="24"/>
          <w:szCs w:val="24"/>
          <w:u w:val="single"/>
          <w:lang w:eastAsia="fr-FR"/>
        </w:rPr>
        <w:t xml:space="preserve">Composante </w:t>
      </w:r>
      <w:r w:rsidRPr="004203F5">
        <w:rPr>
          <w:rFonts w:ascii="Arial Narrow" w:hAnsi="Arial Narrow" w:cs="Calibri"/>
          <w:b/>
          <w:sz w:val="24"/>
          <w:szCs w:val="24"/>
          <w:lang w:eastAsia="fr-FR"/>
        </w:rPr>
        <w:t xml:space="preserve">1 : </w:t>
      </w:r>
      <w:r w:rsidRPr="004203F5">
        <w:rPr>
          <w:rFonts w:ascii="Arial Narrow" w:hAnsi="Arial Narrow" w:cs="Calibri"/>
          <w:sz w:val="24"/>
          <w:szCs w:val="24"/>
          <w:lang w:eastAsia="fr-FR"/>
        </w:rPr>
        <w:t>Mise en place d’une gestion intégrée des risques d’inondations</w:t>
      </w:r>
    </w:p>
    <w:p w14:paraId="5B206F01" w14:textId="77777777" w:rsidR="00EC732E" w:rsidRPr="004203F5" w:rsidRDefault="00EC732E" w:rsidP="00EC732E">
      <w:pPr>
        <w:spacing w:before="120" w:after="0" w:line="276" w:lineRule="auto"/>
        <w:rPr>
          <w:rFonts w:ascii="Arial Narrow" w:hAnsi="Arial Narrow" w:cs="Calibri"/>
          <w:sz w:val="24"/>
          <w:szCs w:val="24"/>
          <w:lang w:eastAsia="fr-FR"/>
        </w:rPr>
      </w:pPr>
      <w:r w:rsidRPr="004203F5">
        <w:rPr>
          <w:rFonts w:ascii="Arial Narrow" w:hAnsi="Arial Narrow" w:cs="Calibri"/>
          <w:sz w:val="24"/>
          <w:szCs w:val="24"/>
          <w:lang w:eastAsia="fr-FR"/>
        </w:rPr>
        <w:lastRenderedPageBreak/>
        <w:t>Il s’agit de la mise en œuvre d’une stratégie de prévention et de gestion durable et intégrée des risques d’inondations, notamment dans la planification et la gestion urbaine. Le projet PAVICC</w:t>
      </w:r>
      <w:r>
        <w:rPr>
          <w:rStyle w:val="Appelnotedebasdep"/>
          <w:rFonts w:ascii="Arial Narrow" w:hAnsi="Arial Narrow"/>
          <w:sz w:val="24"/>
          <w:szCs w:val="24"/>
          <w:lang w:eastAsia="fr-FR"/>
        </w:rPr>
        <w:footnoteReference w:id="24"/>
      </w:r>
      <w:r>
        <w:rPr>
          <w:rFonts w:ascii="Arial Narrow" w:hAnsi="Arial Narrow" w:cs="Calibri"/>
          <w:sz w:val="24"/>
          <w:szCs w:val="24"/>
          <w:lang w:eastAsia="fr-FR"/>
        </w:rPr>
        <w:t>,</w:t>
      </w:r>
      <w:r w:rsidRPr="004203F5">
        <w:rPr>
          <w:rFonts w:ascii="Arial Narrow" w:hAnsi="Arial Narrow" w:cs="Calibri"/>
          <w:sz w:val="24"/>
          <w:szCs w:val="24"/>
          <w:lang w:eastAsia="fr-FR"/>
        </w:rPr>
        <w:t xml:space="preserve"> financé par l’AFD, contribue à cette composante</w:t>
      </w:r>
      <w:r>
        <w:rPr>
          <w:rFonts w:ascii="Arial Narrow" w:hAnsi="Arial Narrow" w:cs="Calibri"/>
          <w:sz w:val="24"/>
          <w:szCs w:val="24"/>
          <w:lang w:eastAsia="fr-FR"/>
        </w:rPr>
        <w:t xml:space="preserve"> dans 4 villes, dont Cotonou</w:t>
      </w:r>
      <w:r w:rsidRPr="004203F5">
        <w:rPr>
          <w:rFonts w:ascii="Arial Narrow" w:hAnsi="Arial Narrow" w:cs="Calibri"/>
          <w:sz w:val="24"/>
          <w:szCs w:val="24"/>
          <w:lang w:eastAsia="fr-FR"/>
        </w:rPr>
        <w:t>.</w:t>
      </w:r>
    </w:p>
    <w:p w14:paraId="064F5CB9" w14:textId="77777777" w:rsidR="00EC732E" w:rsidRPr="004203F5" w:rsidRDefault="00EC732E" w:rsidP="00EC732E">
      <w:pPr>
        <w:spacing w:before="120" w:after="0" w:line="276" w:lineRule="auto"/>
        <w:rPr>
          <w:rFonts w:ascii="Arial Narrow" w:hAnsi="Arial Narrow" w:cs="Calibri"/>
          <w:b/>
          <w:sz w:val="24"/>
          <w:szCs w:val="24"/>
          <w:lang w:eastAsia="fr-FR"/>
        </w:rPr>
      </w:pPr>
      <w:r w:rsidRPr="004203F5">
        <w:rPr>
          <w:rFonts w:ascii="Arial Narrow" w:hAnsi="Arial Narrow" w:cs="Calibri"/>
          <w:b/>
          <w:sz w:val="24"/>
          <w:szCs w:val="24"/>
          <w:u w:val="single"/>
          <w:lang w:eastAsia="fr-FR"/>
        </w:rPr>
        <w:t>Composante 2 </w:t>
      </w:r>
      <w:r w:rsidRPr="004203F5">
        <w:rPr>
          <w:rFonts w:ascii="Arial Narrow" w:hAnsi="Arial Narrow" w:cs="Calibri"/>
          <w:b/>
          <w:sz w:val="24"/>
          <w:szCs w:val="24"/>
          <w:lang w:eastAsia="fr-FR"/>
        </w:rPr>
        <w:t xml:space="preserve">: </w:t>
      </w:r>
      <w:r w:rsidRPr="004203F5">
        <w:rPr>
          <w:rFonts w:ascii="Arial Narrow" w:hAnsi="Arial Narrow" w:cs="Calibri"/>
          <w:sz w:val="24"/>
          <w:szCs w:val="24"/>
          <w:lang w:eastAsia="fr-FR"/>
        </w:rPr>
        <w:t>Amélioration du drainage pluvial dans un cadre performant et durable</w:t>
      </w:r>
    </w:p>
    <w:p w14:paraId="2DA4D324" w14:textId="77777777" w:rsidR="00EC732E" w:rsidRPr="004203F5" w:rsidRDefault="00EC732E" w:rsidP="00EC732E">
      <w:pPr>
        <w:spacing w:before="120" w:after="0" w:line="276" w:lineRule="auto"/>
        <w:rPr>
          <w:rFonts w:ascii="Arial Narrow" w:hAnsi="Arial Narrow" w:cs="Calibri"/>
          <w:sz w:val="24"/>
          <w:szCs w:val="24"/>
          <w:lang w:eastAsia="fr-FR"/>
        </w:rPr>
      </w:pPr>
      <w:r w:rsidRPr="004203F5">
        <w:rPr>
          <w:rFonts w:ascii="Arial Narrow" w:hAnsi="Arial Narrow" w:cs="Calibri"/>
          <w:sz w:val="24"/>
          <w:szCs w:val="24"/>
          <w:lang w:eastAsia="fr-FR"/>
        </w:rPr>
        <w:t>Cette composante est basée sur une logique d’aménagement par des solutions fondées sur la nature des bas-fonds du bassin XX et quelques extensions de canaux situés plus à l’amont pour compléter le dispositif e</w:t>
      </w:r>
      <w:r>
        <w:rPr>
          <w:rFonts w:ascii="Arial Narrow" w:hAnsi="Arial Narrow" w:cs="Calibri"/>
          <w:sz w:val="24"/>
          <w:szCs w:val="24"/>
          <w:lang w:eastAsia="fr-FR"/>
        </w:rPr>
        <w:t>xistant. L’aménagement prévoit :</w:t>
      </w:r>
    </w:p>
    <w:p w14:paraId="2744CCD1" w14:textId="77777777" w:rsidR="00EC732E" w:rsidRPr="004203F5" w:rsidRDefault="00EC732E" w:rsidP="000D6389">
      <w:pPr>
        <w:numPr>
          <w:ilvl w:val="0"/>
          <w:numId w:val="81"/>
        </w:numPr>
        <w:suppressAutoHyphens w:val="0"/>
        <w:overflowPunct/>
        <w:autoSpaceDE/>
        <w:autoSpaceDN/>
        <w:adjustRightInd/>
        <w:spacing w:after="0" w:line="276" w:lineRule="auto"/>
        <w:ind w:left="284" w:hanging="284"/>
        <w:contextualSpacing/>
        <w:textAlignment w:val="auto"/>
        <w:rPr>
          <w:rFonts w:ascii="Arial Narrow" w:hAnsi="Arial Narrow" w:cs="Calibri"/>
          <w:sz w:val="24"/>
          <w:szCs w:val="24"/>
          <w:lang w:eastAsia="fr-FR"/>
        </w:rPr>
      </w:pPr>
      <w:r w:rsidRPr="004203F5">
        <w:rPr>
          <w:rFonts w:ascii="Arial Narrow" w:hAnsi="Arial Narrow" w:cs="Calibri"/>
          <w:sz w:val="24"/>
          <w:szCs w:val="24"/>
          <w:lang w:eastAsia="fr-FR"/>
        </w:rPr>
        <w:t>La délimitation des zones loties et partiellement bâties ;</w:t>
      </w:r>
    </w:p>
    <w:p w14:paraId="1572455F" w14:textId="77777777" w:rsidR="00EC732E" w:rsidRPr="004203F5" w:rsidRDefault="00EC732E" w:rsidP="000D6389">
      <w:pPr>
        <w:numPr>
          <w:ilvl w:val="0"/>
          <w:numId w:val="81"/>
        </w:numPr>
        <w:suppressAutoHyphens w:val="0"/>
        <w:overflowPunct/>
        <w:autoSpaceDE/>
        <w:autoSpaceDN/>
        <w:adjustRightInd/>
        <w:spacing w:after="0" w:line="276" w:lineRule="auto"/>
        <w:ind w:left="284" w:hanging="284"/>
        <w:contextualSpacing/>
        <w:textAlignment w:val="auto"/>
        <w:rPr>
          <w:rFonts w:ascii="Arial Narrow" w:hAnsi="Arial Narrow" w:cs="Calibri"/>
          <w:sz w:val="24"/>
          <w:szCs w:val="24"/>
          <w:lang w:eastAsia="fr-FR"/>
        </w:rPr>
      </w:pPr>
      <w:r w:rsidRPr="004203F5">
        <w:rPr>
          <w:rFonts w:ascii="Arial Narrow" w:hAnsi="Arial Narrow" w:cs="Calibri"/>
          <w:sz w:val="24"/>
          <w:szCs w:val="24"/>
          <w:lang w:eastAsia="fr-FR"/>
        </w:rPr>
        <w:t>L’aménagement d’une première berge délimitant le lit majeur d’écoulement avec des revêtements de gabion ou de matelas Reno (pierres ensachées dans des grillages), constituant ainsi les bassins de rétention ;</w:t>
      </w:r>
    </w:p>
    <w:p w14:paraId="5BDC0003" w14:textId="77777777" w:rsidR="00EC732E" w:rsidRPr="004203F5" w:rsidRDefault="00EC732E" w:rsidP="000D6389">
      <w:pPr>
        <w:numPr>
          <w:ilvl w:val="0"/>
          <w:numId w:val="81"/>
        </w:numPr>
        <w:suppressAutoHyphens w:val="0"/>
        <w:overflowPunct/>
        <w:autoSpaceDE/>
        <w:autoSpaceDN/>
        <w:adjustRightInd/>
        <w:spacing w:after="0" w:line="276" w:lineRule="auto"/>
        <w:ind w:left="284" w:hanging="284"/>
        <w:contextualSpacing/>
        <w:textAlignment w:val="auto"/>
        <w:rPr>
          <w:rFonts w:ascii="Arial Narrow" w:hAnsi="Arial Narrow" w:cs="Calibri"/>
          <w:sz w:val="24"/>
          <w:szCs w:val="24"/>
          <w:lang w:eastAsia="fr-FR"/>
        </w:rPr>
      </w:pPr>
      <w:r w:rsidRPr="004203F5">
        <w:rPr>
          <w:rFonts w:ascii="Arial Narrow" w:hAnsi="Arial Narrow" w:cs="Calibri"/>
          <w:sz w:val="24"/>
          <w:szCs w:val="24"/>
          <w:lang w:eastAsia="fr-FR"/>
        </w:rPr>
        <w:t>L’aménagement du lit mineur de l’écoulement, en utilisant là aussi des solutions fondées sur la nature comme les pierres en place des canaux de béton ;</w:t>
      </w:r>
    </w:p>
    <w:p w14:paraId="21F95D44" w14:textId="77777777" w:rsidR="00EC732E" w:rsidRPr="004203F5" w:rsidRDefault="00EC732E" w:rsidP="000D6389">
      <w:pPr>
        <w:numPr>
          <w:ilvl w:val="0"/>
          <w:numId w:val="81"/>
        </w:numPr>
        <w:suppressAutoHyphens w:val="0"/>
        <w:overflowPunct/>
        <w:autoSpaceDE/>
        <w:autoSpaceDN/>
        <w:adjustRightInd/>
        <w:spacing w:after="0" w:line="276" w:lineRule="auto"/>
        <w:ind w:left="284" w:hanging="284"/>
        <w:contextualSpacing/>
        <w:textAlignment w:val="auto"/>
        <w:rPr>
          <w:rFonts w:ascii="Arial Narrow" w:hAnsi="Arial Narrow" w:cs="Calibri"/>
          <w:sz w:val="24"/>
          <w:szCs w:val="24"/>
          <w:lang w:eastAsia="fr-FR"/>
        </w:rPr>
      </w:pPr>
      <w:r w:rsidRPr="004203F5">
        <w:rPr>
          <w:rFonts w:ascii="Arial Narrow" w:hAnsi="Arial Narrow" w:cs="Calibri"/>
          <w:sz w:val="24"/>
          <w:szCs w:val="24"/>
          <w:lang w:eastAsia="fr-FR"/>
        </w:rPr>
        <w:t xml:space="preserve">L’abandon de l’aménagement de l’exutoire sur les berges du lac </w:t>
      </w:r>
      <w:proofErr w:type="spellStart"/>
      <w:r w:rsidRPr="004203F5">
        <w:rPr>
          <w:rFonts w:ascii="Arial Narrow" w:hAnsi="Arial Narrow" w:cs="Calibri"/>
          <w:sz w:val="24"/>
          <w:szCs w:val="24"/>
          <w:lang w:eastAsia="fr-FR"/>
        </w:rPr>
        <w:t>Nokoué</w:t>
      </w:r>
      <w:proofErr w:type="spellEnd"/>
      <w:r w:rsidRPr="004203F5">
        <w:rPr>
          <w:rFonts w:ascii="Arial Narrow" w:hAnsi="Arial Narrow" w:cs="Calibri"/>
          <w:sz w:val="24"/>
          <w:szCs w:val="24"/>
          <w:lang w:eastAsia="fr-FR"/>
        </w:rPr>
        <w:t xml:space="preserve"> afin d’économiser sur les investissements et de protéger les zones humides aval du bassin ;</w:t>
      </w:r>
    </w:p>
    <w:p w14:paraId="767BBBF0" w14:textId="77777777" w:rsidR="00EC732E" w:rsidRPr="004203F5" w:rsidRDefault="00EC732E" w:rsidP="000D6389">
      <w:pPr>
        <w:numPr>
          <w:ilvl w:val="0"/>
          <w:numId w:val="81"/>
        </w:numPr>
        <w:suppressAutoHyphens w:val="0"/>
        <w:overflowPunct/>
        <w:autoSpaceDE/>
        <w:autoSpaceDN/>
        <w:adjustRightInd/>
        <w:spacing w:after="0" w:line="276" w:lineRule="auto"/>
        <w:ind w:left="284" w:hanging="284"/>
        <w:contextualSpacing/>
        <w:textAlignment w:val="auto"/>
        <w:rPr>
          <w:rFonts w:ascii="Arial Narrow" w:hAnsi="Arial Narrow" w:cs="Calibri"/>
          <w:sz w:val="24"/>
          <w:szCs w:val="24"/>
          <w:lang w:eastAsia="fr-FR"/>
        </w:rPr>
      </w:pPr>
      <w:r w:rsidRPr="004203F5">
        <w:rPr>
          <w:rFonts w:ascii="Arial Narrow" w:hAnsi="Arial Narrow" w:cs="Calibri"/>
          <w:sz w:val="24"/>
          <w:szCs w:val="24"/>
          <w:lang w:eastAsia="fr-FR"/>
        </w:rPr>
        <w:t>L’aménagement des voies d’accès autour des bas-fonds réaménagés avec de l’éclairage public ;</w:t>
      </w:r>
    </w:p>
    <w:p w14:paraId="03E5D5E9" w14:textId="77777777" w:rsidR="00EC732E" w:rsidRPr="004203F5" w:rsidRDefault="00EC732E" w:rsidP="000D6389">
      <w:pPr>
        <w:numPr>
          <w:ilvl w:val="0"/>
          <w:numId w:val="81"/>
        </w:numPr>
        <w:suppressAutoHyphens w:val="0"/>
        <w:overflowPunct/>
        <w:autoSpaceDE/>
        <w:autoSpaceDN/>
        <w:adjustRightInd/>
        <w:spacing w:after="0" w:line="276" w:lineRule="auto"/>
        <w:ind w:left="284" w:hanging="284"/>
        <w:contextualSpacing/>
        <w:textAlignment w:val="auto"/>
        <w:rPr>
          <w:rFonts w:ascii="Arial Narrow" w:hAnsi="Arial Narrow" w:cs="Calibri"/>
          <w:sz w:val="24"/>
          <w:szCs w:val="24"/>
          <w:lang w:eastAsia="fr-FR"/>
        </w:rPr>
      </w:pPr>
      <w:r w:rsidRPr="004203F5">
        <w:rPr>
          <w:rFonts w:ascii="Arial Narrow" w:hAnsi="Arial Narrow" w:cs="Calibri"/>
          <w:sz w:val="24"/>
          <w:szCs w:val="24"/>
          <w:lang w:eastAsia="fr-FR"/>
        </w:rPr>
        <w:t>La préservation des plantations remarquables ;</w:t>
      </w:r>
    </w:p>
    <w:p w14:paraId="234BF887" w14:textId="77777777" w:rsidR="00EC732E" w:rsidRPr="004203F5" w:rsidRDefault="00EC732E" w:rsidP="000D6389">
      <w:pPr>
        <w:numPr>
          <w:ilvl w:val="0"/>
          <w:numId w:val="81"/>
        </w:numPr>
        <w:suppressAutoHyphens w:val="0"/>
        <w:overflowPunct/>
        <w:autoSpaceDE/>
        <w:autoSpaceDN/>
        <w:adjustRightInd/>
        <w:spacing w:after="0" w:line="276" w:lineRule="auto"/>
        <w:ind w:left="284" w:hanging="284"/>
        <w:contextualSpacing/>
        <w:textAlignment w:val="auto"/>
        <w:rPr>
          <w:rFonts w:ascii="Arial Narrow" w:hAnsi="Arial Narrow" w:cs="Calibri"/>
          <w:sz w:val="24"/>
          <w:szCs w:val="24"/>
          <w:lang w:eastAsia="fr-FR"/>
        </w:rPr>
      </w:pPr>
      <w:r w:rsidRPr="004203F5">
        <w:rPr>
          <w:rFonts w:ascii="Arial Narrow" w:hAnsi="Arial Narrow" w:cs="Calibri"/>
          <w:sz w:val="24"/>
          <w:szCs w:val="24"/>
          <w:lang w:eastAsia="fr-FR"/>
        </w:rPr>
        <w:t>Le pavage de 3240</w:t>
      </w:r>
      <w:r>
        <w:rPr>
          <w:rFonts w:ascii="Arial Narrow" w:hAnsi="Arial Narrow" w:cs="Calibri"/>
          <w:sz w:val="24"/>
          <w:szCs w:val="24"/>
          <w:lang w:eastAsia="fr-FR"/>
        </w:rPr>
        <w:t xml:space="preserve"> </w:t>
      </w:r>
      <w:r w:rsidRPr="004203F5">
        <w:rPr>
          <w:rFonts w:ascii="Arial Narrow" w:hAnsi="Arial Narrow" w:cs="Calibri"/>
          <w:sz w:val="24"/>
          <w:szCs w:val="24"/>
          <w:lang w:eastAsia="fr-FR"/>
        </w:rPr>
        <w:t>m des rues voisines.</w:t>
      </w:r>
    </w:p>
    <w:p w14:paraId="348A2551" w14:textId="77777777" w:rsidR="00EC732E" w:rsidRPr="004203F5" w:rsidRDefault="00EC732E" w:rsidP="00EC732E">
      <w:pPr>
        <w:spacing w:before="120" w:after="120" w:line="276" w:lineRule="auto"/>
        <w:rPr>
          <w:rFonts w:ascii="Arial Narrow" w:hAnsi="Arial Narrow" w:cs="Calibri"/>
          <w:sz w:val="24"/>
          <w:szCs w:val="24"/>
          <w:lang w:eastAsia="fr-FR"/>
        </w:rPr>
      </w:pPr>
      <w:r w:rsidRPr="004203F5">
        <w:rPr>
          <w:rFonts w:ascii="Arial Narrow" w:hAnsi="Arial Narrow" w:cs="Calibri"/>
          <w:b/>
          <w:sz w:val="24"/>
          <w:szCs w:val="24"/>
          <w:u w:val="single"/>
          <w:lang w:eastAsia="fr-FR"/>
        </w:rPr>
        <w:t>Composante 3 </w:t>
      </w:r>
      <w:r w:rsidRPr="004203F5">
        <w:rPr>
          <w:rFonts w:ascii="Arial Narrow" w:hAnsi="Arial Narrow" w:cs="Calibri"/>
          <w:b/>
          <w:sz w:val="24"/>
          <w:szCs w:val="24"/>
          <w:lang w:eastAsia="fr-FR"/>
        </w:rPr>
        <w:t>:</w:t>
      </w:r>
      <w:r w:rsidRPr="004203F5">
        <w:rPr>
          <w:rFonts w:ascii="Arial Narrow" w:hAnsi="Arial Narrow" w:cs="Calibri"/>
          <w:b/>
          <w:i/>
          <w:sz w:val="24"/>
          <w:szCs w:val="24"/>
          <w:lang w:eastAsia="fr-FR"/>
        </w:rPr>
        <w:t xml:space="preserve"> </w:t>
      </w:r>
      <w:r w:rsidRPr="004203F5">
        <w:rPr>
          <w:rFonts w:ascii="Arial Narrow" w:hAnsi="Arial Narrow" w:cs="Calibri"/>
          <w:sz w:val="24"/>
          <w:szCs w:val="24"/>
          <w:lang w:eastAsia="fr-FR"/>
        </w:rPr>
        <w:t>Sensibilisation sur les bonnes pratiques en matière d’hygiène, de santé des populations et aux enjeux environnementaux et climatiques</w:t>
      </w:r>
    </w:p>
    <w:p w14:paraId="32C658D6" w14:textId="77777777" w:rsidR="00EC732E" w:rsidRPr="00DD18D2" w:rsidRDefault="00EC732E" w:rsidP="00EC732E">
      <w:pPr>
        <w:spacing w:before="120" w:after="120" w:line="276" w:lineRule="auto"/>
        <w:rPr>
          <w:rFonts w:ascii="Book Antiqua" w:hAnsi="Book Antiqua" w:cs="Calibri"/>
          <w:b/>
          <w:sz w:val="24"/>
          <w:szCs w:val="24"/>
          <w:lang w:eastAsia="fr-FR"/>
        </w:rPr>
      </w:pPr>
      <w:r w:rsidRPr="004203F5">
        <w:rPr>
          <w:rFonts w:ascii="Arial Narrow" w:hAnsi="Arial Narrow" w:cs="Calibri"/>
          <w:b/>
          <w:sz w:val="24"/>
          <w:szCs w:val="24"/>
          <w:u w:val="single"/>
          <w:lang w:eastAsia="fr-FR"/>
        </w:rPr>
        <w:t>Composante 4 </w:t>
      </w:r>
      <w:r w:rsidRPr="004203F5">
        <w:rPr>
          <w:rFonts w:ascii="Arial Narrow" w:hAnsi="Arial Narrow" w:cs="Calibri"/>
          <w:b/>
          <w:sz w:val="24"/>
          <w:szCs w:val="24"/>
          <w:lang w:eastAsia="fr-FR"/>
        </w:rPr>
        <w:t xml:space="preserve">: </w:t>
      </w:r>
      <w:r w:rsidRPr="004203F5">
        <w:rPr>
          <w:rFonts w:ascii="Arial Narrow" w:hAnsi="Arial Narrow" w:cs="Calibri"/>
          <w:sz w:val="24"/>
          <w:szCs w:val="24"/>
          <w:lang w:eastAsia="fr-FR"/>
        </w:rPr>
        <w:t>Renforcement des capacités de la municipalité de Cotonou en matière de gestion des infrastructures urbaines et de prévention des risques d’inondation</w:t>
      </w:r>
      <w:r>
        <w:rPr>
          <w:rFonts w:ascii="Arial Narrow" w:hAnsi="Arial Narrow" w:cs="Calibri"/>
          <w:sz w:val="24"/>
          <w:szCs w:val="24"/>
          <w:lang w:eastAsia="fr-FR"/>
        </w:rPr>
        <w:t> ; le PAVICC contribue également à cette composante et une articulation sera à trouver entre les différents appuis mis en place auprès de la Mairie de Cotonou par les différents financeurs.</w:t>
      </w:r>
    </w:p>
    <w:p w14:paraId="7E4ADD5C" w14:textId="77777777" w:rsidR="00EC732E" w:rsidRPr="004B6D9D" w:rsidRDefault="00EC732E" w:rsidP="00EC732E">
      <w:pPr>
        <w:shd w:val="clear" w:color="auto" w:fill="FFFFFF"/>
        <w:spacing w:after="100" w:afterAutospacing="1" w:line="276" w:lineRule="auto"/>
        <w:rPr>
          <w:rFonts w:ascii="Arial Narrow" w:hAnsi="Arial Narrow" w:cs="Calibri"/>
          <w:sz w:val="24"/>
          <w:szCs w:val="24"/>
          <w:lang w:eastAsia="fr-FR"/>
        </w:rPr>
      </w:pPr>
      <w:r>
        <w:rPr>
          <w:rFonts w:ascii="Arial Narrow" w:hAnsi="Arial Narrow" w:cs="Calibri"/>
          <w:sz w:val="24"/>
          <w:szCs w:val="24"/>
          <w:lang w:eastAsia="fr-FR"/>
        </w:rPr>
        <w:t>Les prestations du consultant concernent la composante 2.</w:t>
      </w:r>
    </w:p>
    <w:p w14:paraId="191B078A" w14:textId="77777777" w:rsidR="00EC732E" w:rsidRPr="004B6D9D" w:rsidRDefault="00EC732E" w:rsidP="00EC732E">
      <w:pPr>
        <w:tabs>
          <w:tab w:val="left" w:pos="426"/>
        </w:tabs>
        <w:spacing w:before="240" w:after="0"/>
        <w:rPr>
          <w:rFonts w:ascii="Arial Narrow" w:hAnsi="Arial Narrow" w:cs="Arial"/>
          <w:b/>
          <w:caps/>
          <w:sz w:val="24"/>
        </w:rPr>
      </w:pPr>
      <w:r w:rsidRPr="0082052F">
        <w:rPr>
          <w:rFonts w:ascii="Arial Narrow" w:hAnsi="Arial Narrow" w:cs="Arial"/>
          <w:b/>
          <w:caps/>
          <w:sz w:val="24"/>
        </w:rPr>
        <w:t xml:space="preserve">2. </w:t>
      </w:r>
      <w:r>
        <w:rPr>
          <w:rFonts w:ascii="Arial Narrow" w:hAnsi="Arial Narrow" w:cs="Arial"/>
          <w:b/>
          <w:caps/>
          <w:sz w:val="24"/>
        </w:rPr>
        <w:t>CADRE INSTITUTIONNEL ET LEGAL</w:t>
      </w:r>
    </w:p>
    <w:p w14:paraId="3CFCE903" w14:textId="77777777" w:rsidR="00EC732E" w:rsidRPr="004B6D9D" w:rsidRDefault="00EC732E" w:rsidP="00EC732E">
      <w:pPr>
        <w:spacing w:before="240" w:after="0"/>
        <w:ind w:left="578" w:hanging="578"/>
        <w:rPr>
          <w:rFonts w:ascii="Arial Narrow" w:hAnsi="Arial Narrow" w:cs="Arial"/>
          <w:b/>
          <w:sz w:val="24"/>
          <w:lang w:eastAsia="fr-FR"/>
        </w:rPr>
      </w:pPr>
      <w:r>
        <w:rPr>
          <w:rFonts w:ascii="Arial Narrow" w:hAnsi="Arial Narrow" w:cs="Arial"/>
          <w:b/>
          <w:sz w:val="24"/>
          <w:lang w:eastAsia="fr-FR"/>
        </w:rPr>
        <w:t>2.1 DEFINITION</w:t>
      </w:r>
    </w:p>
    <w:p w14:paraId="4D83F48D" w14:textId="77777777" w:rsidR="00EC732E" w:rsidRPr="0082052F" w:rsidRDefault="00EC732E" w:rsidP="00EC732E">
      <w:pPr>
        <w:spacing w:before="120" w:after="0" w:line="240" w:lineRule="auto"/>
        <w:rPr>
          <w:rFonts w:ascii="Arial Narrow" w:hAnsi="Arial Narrow" w:cs="Arial"/>
          <w:sz w:val="24"/>
        </w:rPr>
      </w:pPr>
      <w:r w:rsidRPr="0082052F">
        <w:rPr>
          <w:rFonts w:ascii="Arial Narrow" w:hAnsi="Arial Narrow" w:cs="Arial"/>
          <w:b/>
          <w:sz w:val="24"/>
        </w:rPr>
        <w:t>Maître d'Ouvrage</w:t>
      </w:r>
      <w:r w:rsidRPr="00E10484">
        <w:rPr>
          <w:rFonts w:ascii="Arial Narrow" w:hAnsi="Arial Narrow" w:cs="Arial"/>
          <w:sz w:val="24"/>
        </w:rPr>
        <w:t> :</w:t>
      </w:r>
      <w:r w:rsidRPr="0082052F">
        <w:rPr>
          <w:rFonts w:ascii="Arial Narrow" w:hAnsi="Arial Narrow" w:cs="Arial"/>
          <w:sz w:val="24"/>
        </w:rPr>
        <w:t xml:space="preserve"> Ministère du Cadre de Vie et du Développement Durable (MCVDD) représenté par l’Agence du Cadre de Vie pour le Dével</w:t>
      </w:r>
      <w:r>
        <w:rPr>
          <w:rFonts w:ascii="Arial Narrow" w:hAnsi="Arial Narrow" w:cs="Arial"/>
          <w:sz w:val="24"/>
        </w:rPr>
        <w:t>oppement du Territoire (ACVDT).</w:t>
      </w:r>
    </w:p>
    <w:p w14:paraId="5A49A49B" w14:textId="77777777" w:rsidR="00EC732E" w:rsidRPr="004B6D9D" w:rsidRDefault="00EC732E" w:rsidP="00EC732E">
      <w:pPr>
        <w:spacing w:before="120" w:after="0" w:line="240" w:lineRule="auto"/>
        <w:rPr>
          <w:rFonts w:ascii="Arial Narrow" w:hAnsi="Arial Narrow" w:cs="Arial"/>
          <w:sz w:val="24"/>
        </w:rPr>
      </w:pPr>
      <w:r w:rsidRPr="0082052F">
        <w:rPr>
          <w:rFonts w:ascii="Arial Narrow" w:hAnsi="Arial Narrow" w:cs="Arial"/>
          <w:b/>
          <w:sz w:val="24"/>
        </w:rPr>
        <w:t>Pool PAPC</w:t>
      </w:r>
      <w:r w:rsidRPr="00E10484">
        <w:rPr>
          <w:rFonts w:ascii="Arial Narrow" w:hAnsi="Arial Narrow" w:cs="Arial"/>
          <w:sz w:val="24"/>
        </w:rPr>
        <w:t> :</w:t>
      </w:r>
      <w:r w:rsidRPr="0082052F">
        <w:rPr>
          <w:rFonts w:ascii="Arial Narrow" w:hAnsi="Arial Narrow" w:cs="Arial"/>
          <w:sz w:val="24"/>
        </w:rPr>
        <w:t xml:space="preserve"> Chargé de la supervision et du suivi technique de la mise en </w:t>
      </w:r>
      <w:r>
        <w:rPr>
          <w:rFonts w:ascii="Arial Narrow" w:hAnsi="Arial Narrow" w:cs="Arial"/>
          <w:sz w:val="24"/>
        </w:rPr>
        <w:t>œuvre du programme PAPC.</w:t>
      </w:r>
    </w:p>
    <w:p w14:paraId="563CB0EA" w14:textId="77777777" w:rsidR="00EC732E" w:rsidRPr="004B6D9D" w:rsidRDefault="00EC732E" w:rsidP="00EC732E">
      <w:pPr>
        <w:spacing w:before="120" w:after="0" w:line="240" w:lineRule="auto"/>
        <w:rPr>
          <w:rFonts w:ascii="Arial Narrow" w:hAnsi="Arial Narrow" w:cs="Arial"/>
          <w:sz w:val="24"/>
        </w:rPr>
      </w:pPr>
      <w:r>
        <w:rPr>
          <w:rFonts w:ascii="Arial Narrow" w:hAnsi="Arial Narrow" w:cs="Arial"/>
          <w:b/>
          <w:sz w:val="24"/>
        </w:rPr>
        <w:t>Maître d'Ouvrage Délégué</w:t>
      </w:r>
      <w:r w:rsidRPr="00E10484">
        <w:rPr>
          <w:rFonts w:ascii="Arial Narrow" w:hAnsi="Arial Narrow" w:cs="Arial"/>
          <w:sz w:val="24"/>
        </w:rPr>
        <w:t> :</w:t>
      </w:r>
      <w:r w:rsidRPr="0082052F">
        <w:rPr>
          <w:rFonts w:ascii="Arial Narrow" w:hAnsi="Arial Narrow" w:cs="Arial"/>
          <w:sz w:val="24"/>
        </w:rPr>
        <w:t xml:space="preserve"> une Age</w:t>
      </w:r>
      <w:r>
        <w:rPr>
          <w:rFonts w:ascii="Arial Narrow" w:hAnsi="Arial Narrow" w:cs="Arial"/>
          <w:sz w:val="24"/>
        </w:rPr>
        <w:t>nce ou le Pool PAPC de l’ACVDT.</w:t>
      </w:r>
    </w:p>
    <w:p w14:paraId="715BDC58" w14:textId="77777777" w:rsidR="00EC732E" w:rsidRPr="004B6D9D" w:rsidRDefault="00EC732E" w:rsidP="00EC732E">
      <w:pPr>
        <w:spacing w:before="120" w:after="0" w:line="240" w:lineRule="auto"/>
        <w:rPr>
          <w:rFonts w:ascii="Arial Narrow" w:hAnsi="Arial Narrow" w:cs="Arial"/>
          <w:sz w:val="24"/>
        </w:rPr>
      </w:pPr>
      <w:r w:rsidRPr="0082052F">
        <w:rPr>
          <w:rFonts w:ascii="Arial Narrow" w:hAnsi="Arial Narrow" w:cs="Arial"/>
          <w:b/>
          <w:sz w:val="24"/>
        </w:rPr>
        <w:t>Consultant</w:t>
      </w:r>
      <w:r w:rsidRPr="00E10484">
        <w:rPr>
          <w:rFonts w:ascii="Arial Narrow" w:hAnsi="Arial Narrow" w:cs="Arial"/>
          <w:sz w:val="24"/>
        </w:rPr>
        <w:t> :</w:t>
      </w:r>
      <w:r w:rsidRPr="0082052F">
        <w:rPr>
          <w:rFonts w:ascii="Arial Narrow" w:hAnsi="Arial Narrow" w:cs="Arial"/>
          <w:sz w:val="24"/>
        </w:rPr>
        <w:t xml:space="preserve"> le(s) bureau(x) d'études retenu(s) à l'issue de </w:t>
      </w:r>
      <w:r>
        <w:rPr>
          <w:rFonts w:ascii="Arial Narrow" w:hAnsi="Arial Narrow" w:cs="Arial"/>
          <w:sz w:val="24"/>
        </w:rPr>
        <w:t>la consultation internationale.</w:t>
      </w:r>
    </w:p>
    <w:p w14:paraId="6C2105EA" w14:textId="77777777" w:rsidR="00EC732E" w:rsidRPr="00BB114A" w:rsidRDefault="00EC732E" w:rsidP="00EC732E">
      <w:pPr>
        <w:spacing w:before="240" w:after="0"/>
        <w:ind w:left="578" w:hanging="578"/>
        <w:rPr>
          <w:rFonts w:ascii="Arial Narrow" w:hAnsi="Arial Narrow" w:cs="Arial"/>
          <w:b/>
          <w:sz w:val="24"/>
          <w:lang w:eastAsia="fr-FR"/>
        </w:rPr>
      </w:pPr>
      <w:r w:rsidRPr="0082052F">
        <w:rPr>
          <w:rFonts w:ascii="Arial Narrow" w:hAnsi="Arial Narrow" w:cs="Arial"/>
          <w:b/>
          <w:sz w:val="24"/>
          <w:lang w:eastAsia="fr-FR"/>
        </w:rPr>
        <w:t>2.2</w:t>
      </w:r>
      <w:r>
        <w:rPr>
          <w:rFonts w:ascii="Arial Narrow" w:hAnsi="Arial Narrow" w:cs="Arial"/>
          <w:b/>
          <w:sz w:val="24"/>
          <w:lang w:eastAsia="fr-FR"/>
        </w:rPr>
        <w:t xml:space="preserve"> CADRE ET POLITIQUES ENVIRONNEMENTAUX ET SOCIAUX</w:t>
      </w:r>
    </w:p>
    <w:p w14:paraId="49ECDC37" w14:textId="77777777" w:rsidR="00EC732E" w:rsidRPr="0082052F" w:rsidRDefault="00EC732E" w:rsidP="00EC732E">
      <w:pPr>
        <w:widowControl w:val="0"/>
        <w:spacing w:before="120" w:after="0" w:line="240" w:lineRule="auto"/>
        <w:rPr>
          <w:rFonts w:ascii="Arial Narrow" w:hAnsi="Arial Narrow" w:cs="Arial"/>
          <w:sz w:val="24"/>
          <w:szCs w:val="24"/>
        </w:rPr>
      </w:pPr>
      <w:r w:rsidRPr="0082052F">
        <w:rPr>
          <w:rFonts w:ascii="Arial Narrow" w:hAnsi="Arial Narrow" w:cs="Arial"/>
          <w:sz w:val="24"/>
          <w:szCs w:val="24"/>
        </w:rPr>
        <w:t xml:space="preserve">Dans le cadre du PAPC, </w:t>
      </w:r>
      <w:smartTag w:uri="urn:schemas-microsoft-com:office:smarttags" w:element="PersonName">
        <w:smartTagPr>
          <w:attr w:name="ProductID" w:val="la R￩publique"/>
        </w:smartTagPr>
        <w:r w:rsidRPr="0082052F">
          <w:rPr>
            <w:rFonts w:ascii="Arial Narrow" w:hAnsi="Arial Narrow" w:cs="Arial"/>
            <w:sz w:val="24"/>
            <w:szCs w:val="24"/>
          </w:rPr>
          <w:t>la République</w:t>
        </w:r>
      </w:smartTag>
      <w:r w:rsidRPr="0082052F">
        <w:rPr>
          <w:rFonts w:ascii="Arial Narrow" w:hAnsi="Arial Narrow" w:cs="Arial"/>
          <w:sz w:val="24"/>
          <w:szCs w:val="24"/>
        </w:rPr>
        <w:t xml:space="preserve"> du Bénin et </w:t>
      </w:r>
      <w:smartTag w:uri="urn:schemas-microsoft-com:office:smarttags" w:element="PersonName">
        <w:smartTagPr>
          <w:attr w:name="ProductID" w:val="la Banque Mondiale"/>
        </w:smartTagPr>
        <w:r w:rsidRPr="0082052F">
          <w:rPr>
            <w:rFonts w:ascii="Arial Narrow" w:hAnsi="Arial Narrow" w:cs="Arial"/>
            <w:sz w:val="24"/>
            <w:szCs w:val="24"/>
          </w:rPr>
          <w:t>la Banque Mondiale</w:t>
        </w:r>
      </w:smartTag>
      <w:r w:rsidRPr="0082052F">
        <w:rPr>
          <w:rFonts w:ascii="Arial Narrow" w:hAnsi="Arial Narrow" w:cs="Arial"/>
          <w:sz w:val="24"/>
          <w:szCs w:val="24"/>
        </w:rPr>
        <w:t xml:space="preserve"> ont préparé un Cadre de Gestion Environnementale et Sociale (CGES) et un cadre </w:t>
      </w:r>
      <w:r w:rsidRPr="005771F9">
        <w:rPr>
          <w:rFonts w:ascii="Arial Narrow" w:hAnsi="Arial Narrow" w:cs="Arial"/>
          <w:sz w:val="24"/>
          <w:szCs w:val="24"/>
        </w:rPr>
        <w:t>de politique de Réinstallation (CPR). L’élaboration de ces plans cadres répond autant aux politiques opérationnelles de la Banque (OP</w:t>
      </w:r>
      <w:r>
        <w:rPr>
          <w:rFonts w:ascii="Arial Narrow" w:hAnsi="Arial Narrow" w:cs="Arial"/>
          <w:sz w:val="24"/>
          <w:szCs w:val="24"/>
        </w:rPr>
        <w:t> 4.01 et OP </w:t>
      </w:r>
      <w:r w:rsidRPr="005771F9">
        <w:rPr>
          <w:rFonts w:ascii="Arial Narrow" w:hAnsi="Arial Narrow" w:cs="Arial"/>
          <w:sz w:val="24"/>
          <w:szCs w:val="24"/>
        </w:rPr>
        <w:t>4.12) qu’aux dispositions de la Constitution de la République du Bénin</w:t>
      </w:r>
      <w:r w:rsidRPr="0082052F">
        <w:rPr>
          <w:rFonts w:ascii="Arial Narrow" w:hAnsi="Arial Narrow" w:cs="Arial"/>
          <w:sz w:val="24"/>
          <w:szCs w:val="24"/>
        </w:rPr>
        <w:t xml:space="preserve">, qui énoncent clairement l’obligation pour tout </w:t>
      </w:r>
      <w:r w:rsidRPr="0082052F">
        <w:rPr>
          <w:rFonts w:ascii="Arial Narrow" w:hAnsi="Arial Narrow" w:cs="Arial"/>
          <w:sz w:val="24"/>
          <w:szCs w:val="24"/>
        </w:rPr>
        <w:lastRenderedPageBreak/>
        <w:t>promoteur de projet de dédommager de façon juste et équitable, dans une perspective de durabilité, toute personne dont les sources de revenus, l’habitat ou les terres cultivables, etc., seraient hypothéqués par les activités du proje</w:t>
      </w:r>
      <w:r>
        <w:rPr>
          <w:rFonts w:ascii="Arial Narrow" w:hAnsi="Arial Narrow" w:cs="Arial"/>
          <w:sz w:val="24"/>
          <w:szCs w:val="24"/>
        </w:rPr>
        <w:t>t au bénéfice de la communauté.</w:t>
      </w:r>
    </w:p>
    <w:p w14:paraId="1EC90DB6" w14:textId="77777777" w:rsidR="00EC732E" w:rsidRPr="0082052F" w:rsidRDefault="00EC732E" w:rsidP="00EC732E">
      <w:pPr>
        <w:spacing w:before="120" w:after="0" w:line="240" w:lineRule="auto"/>
        <w:rPr>
          <w:rFonts w:ascii="Arial Narrow" w:hAnsi="Arial Narrow" w:cs="Arial"/>
          <w:sz w:val="24"/>
        </w:rPr>
      </w:pPr>
      <w:r w:rsidRPr="0082052F">
        <w:rPr>
          <w:rFonts w:ascii="Arial Narrow" w:hAnsi="Arial Narrow" w:cs="Arial"/>
          <w:sz w:val="24"/>
          <w:szCs w:val="24"/>
        </w:rPr>
        <w:t xml:space="preserve">Sur la base de ces documents cadres, des </w:t>
      </w:r>
      <w:r>
        <w:rPr>
          <w:rFonts w:ascii="Arial Narrow" w:hAnsi="Arial Narrow" w:cs="Arial"/>
          <w:sz w:val="24"/>
          <w:szCs w:val="24"/>
        </w:rPr>
        <w:t xml:space="preserve">Etudes d’Impact Environnemental et Social (EIES), des </w:t>
      </w:r>
      <w:r w:rsidRPr="0082052F">
        <w:rPr>
          <w:rFonts w:ascii="Arial Narrow" w:hAnsi="Arial Narrow" w:cs="Arial"/>
          <w:sz w:val="24"/>
          <w:szCs w:val="24"/>
        </w:rPr>
        <w:t>Plans de Gestion Environnementale et Sociale (PGES) et des Plans d’Action de Réinstallation (PAR) ont été élaborés pour tous les bassins couverts par le PAP</w:t>
      </w:r>
      <w:r>
        <w:rPr>
          <w:rFonts w:ascii="Arial Narrow" w:hAnsi="Arial Narrow" w:cs="Arial"/>
          <w:sz w:val="24"/>
          <w:szCs w:val="24"/>
        </w:rPr>
        <w:t xml:space="preserve">C y compris donc le bassin </w:t>
      </w:r>
      <w:r w:rsidRPr="0082052F">
        <w:rPr>
          <w:rFonts w:ascii="Arial Narrow" w:hAnsi="Arial Narrow" w:cs="Arial"/>
          <w:sz w:val="24"/>
          <w:szCs w:val="24"/>
        </w:rPr>
        <w:t>dont les travaux font objets de la présente mission de surveillance. Ces plans, qui ont été approuvés par le Go</w:t>
      </w:r>
      <w:r>
        <w:rPr>
          <w:rFonts w:ascii="Arial Narrow" w:hAnsi="Arial Narrow" w:cs="Arial"/>
          <w:sz w:val="24"/>
          <w:szCs w:val="24"/>
        </w:rPr>
        <w:t>uvernement Béninois et l’AFD</w:t>
      </w:r>
      <w:r w:rsidRPr="0082052F">
        <w:rPr>
          <w:rFonts w:ascii="Arial Narrow" w:hAnsi="Arial Narrow" w:cs="Arial"/>
          <w:sz w:val="24"/>
          <w:szCs w:val="24"/>
        </w:rPr>
        <w:t>, constituent la référence pour tous les acteurs chargés de la mise en œuvre des  activités touchant à l’environnement et au social. Ainsi, dans le strict respect de la législation nationa</w:t>
      </w:r>
      <w:r>
        <w:rPr>
          <w:rFonts w:ascii="Arial Narrow" w:hAnsi="Arial Narrow" w:cs="Arial"/>
          <w:sz w:val="24"/>
          <w:szCs w:val="24"/>
        </w:rPr>
        <w:t>le et des exigences de l’AFD</w:t>
      </w:r>
      <w:r w:rsidRPr="0082052F">
        <w:rPr>
          <w:rFonts w:ascii="Arial Narrow" w:hAnsi="Arial Narrow" w:cs="Arial"/>
          <w:sz w:val="24"/>
          <w:szCs w:val="24"/>
        </w:rPr>
        <w:t>, les conditions de vie des individus et des communautés doivent être prises en considé</w:t>
      </w:r>
      <w:r>
        <w:rPr>
          <w:rFonts w:ascii="Arial Narrow" w:hAnsi="Arial Narrow" w:cs="Arial"/>
          <w:sz w:val="24"/>
          <w:szCs w:val="24"/>
        </w:rPr>
        <w:t>ration durant la vie du projet.</w:t>
      </w:r>
    </w:p>
    <w:p w14:paraId="221FCFE4" w14:textId="77777777" w:rsidR="00EC732E" w:rsidRDefault="00EC732E" w:rsidP="00EC732E">
      <w:pPr>
        <w:spacing w:before="120" w:after="0" w:line="240" w:lineRule="auto"/>
        <w:rPr>
          <w:rFonts w:ascii="Arial Narrow" w:hAnsi="Arial Narrow" w:cs="Arial"/>
          <w:sz w:val="24"/>
        </w:rPr>
      </w:pPr>
      <w:r w:rsidRPr="0082052F">
        <w:rPr>
          <w:rFonts w:ascii="Arial Narrow" w:hAnsi="Arial Narrow" w:cs="Arial"/>
          <w:sz w:val="24"/>
        </w:rPr>
        <w:t xml:space="preserve">Ces plans prévoient notamment </w:t>
      </w:r>
      <w:r>
        <w:rPr>
          <w:rFonts w:ascii="Arial Narrow" w:hAnsi="Arial Narrow" w:cs="Arial"/>
          <w:sz w:val="24"/>
        </w:rPr>
        <w:t xml:space="preserve">des compensations et </w:t>
      </w:r>
      <w:r w:rsidRPr="0082052F">
        <w:rPr>
          <w:rFonts w:ascii="Arial Narrow" w:hAnsi="Arial Narrow" w:cs="Arial"/>
          <w:sz w:val="24"/>
        </w:rPr>
        <w:t xml:space="preserve">une assistance aux personnes affectées </w:t>
      </w:r>
      <w:r>
        <w:rPr>
          <w:rFonts w:ascii="Arial Narrow" w:hAnsi="Arial Narrow" w:cs="Arial"/>
          <w:sz w:val="24"/>
        </w:rPr>
        <w:t>afin d’</w:t>
      </w:r>
      <w:r w:rsidRPr="0082052F">
        <w:rPr>
          <w:rFonts w:ascii="Arial Narrow" w:hAnsi="Arial Narrow" w:cs="Arial"/>
          <w:sz w:val="24"/>
        </w:rPr>
        <w:t>améliorer leurs moyens et leurs niveaux de vie ou tout au moins à maintenir ces moyens et niveaux de vie à leurs valeurs marchandes initiales.</w:t>
      </w:r>
    </w:p>
    <w:p w14:paraId="39773053" w14:textId="77777777" w:rsidR="00EC732E" w:rsidRDefault="00EC732E" w:rsidP="00EC732E">
      <w:pPr>
        <w:spacing w:before="120" w:after="0" w:line="240" w:lineRule="auto"/>
        <w:rPr>
          <w:rFonts w:ascii="Arial Narrow" w:hAnsi="Arial Narrow" w:cs="Arial"/>
          <w:sz w:val="24"/>
        </w:rPr>
      </w:pPr>
      <w:r>
        <w:rPr>
          <w:rFonts w:ascii="Arial Narrow" w:hAnsi="Arial Narrow" w:cs="Arial"/>
          <w:sz w:val="24"/>
        </w:rPr>
        <w:t>Liste des documents et plans disponibles :</w:t>
      </w:r>
    </w:p>
    <w:p w14:paraId="2C85B978" w14:textId="77777777" w:rsidR="00EC732E" w:rsidRDefault="00EC732E" w:rsidP="000D6389">
      <w:pPr>
        <w:pStyle w:val="Paragraphedeliste"/>
        <w:numPr>
          <w:ilvl w:val="0"/>
          <w:numId w:val="102"/>
        </w:numPr>
        <w:suppressAutoHyphens w:val="0"/>
        <w:overflowPunct/>
        <w:autoSpaceDE/>
        <w:autoSpaceDN/>
        <w:adjustRightInd/>
        <w:spacing w:after="100" w:afterAutospacing="1" w:line="240" w:lineRule="auto"/>
        <w:textAlignment w:val="auto"/>
        <w:rPr>
          <w:rFonts w:ascii="Arial Narrow" w:hAnsi="Arial Narrow" w:cs="Arial"/>
        </w:rPr>
      </w:pPr>
      <w:r>
        <w:rPr>
          <w:rFonts w:ascii="Arial Narrow" w:hAnsi="Arial Narrow" w:cs="Arial"/>
        </w:rPr>
        <w:t>Etudes APD</w:t>
      </w:r>
    </w:p>
    <w:p w14:paraId="2128F7DA" w14:textId="77777777" w:rsidR="00EC732E" w:rsidRDefault="00EC732E" w:rsidP="000D6389">
      <w:pPr>
        <w:pStyle w:val="Paragraphedeliste"/>
        <w:numPr>
          <w:ilvl w:val="0"/>
          <w:numId w:val="102"/>
        </w:numPr>
        <w:suppressAutoHyphens w:val="0"/>
        <w:overflowPunct/>
        <w:autoSpaceDE/>
        <w:autoSpaceDN/>
        <w:adjustRightInd/>
        <w:spacing w:after="100" w:afterAutospacing="1" w:line="240" w:lineRule="auto"/>
        <w:textAlignment w:val="auto"/>
        <w:rPr>
          <w:rFonts w:ascii="Arial Narrow" w:hAnsi="Arial Narrow" w:cs="Arial"/>
        </w:rPr>
      </w:pPr>
      <w:r>
        <w:rPr>
          <w:rFonts w:ascii="Arial Narrow" w:hAnsi="Arial Narrow" w:cs="Arial"/>
        </w:rPr>
        <w:t>Rapport d’EIES</w:t>
      </w:r>
    </w:p>
    <w:p w14:paraId="3BB93612" w14:textId="77777777" w:rsidR="00EC732E" w:rsidRDefault="00EC732E" w:rsidP="000D6389">
      <w:pPr>
        <w:pStyle w:val="Paragraphedeliste"/>
        <w:numPr>
          <w:ilvl w:val="0"/>
          <w:numId w:val="102"/>
        </w:numPr>
        <w:suppressAutoHyphens w:val="0"/>
        <w:overflowPunct/>
        <w:autoSpaceDE/>
        <w:autoSpaceDN/>
        <w:adjustRightInd/>
        <w:spacing w:after="100" w:afterAutospacing="1" w:line="240" w:lineRule="auto"/>
        <w:textAlignment w:val="auto"/>
        <w:rPr>
          <w:rFonts w:ascii="Arial Narrow" w:hAnsi="Arial Narrow" w:cs="Arial"/>
        </w:rPr>
      </w:pPr>
      <w:r>
        <w:rPr>
          <w:rFonts w:ascii="Arial Narrow" w:hAnsi="Arial Narrow" w:cs="Arial"/>
        </w:rPr>
        <w:t>Rapports PAR et annexes</w:t>
      </w:r>
    </w:p>
    <w:p w14:paraId="4B5C1C24" w14:textId="77777777" w:rsidR="00EC732E" w:rsidRPr="004F279B" w:rsidRDefault="00EC732E" w:rsidP="000D6389">
      <w:pPr>
        <w:pStyle w:val="Paragraphedeliste"/>
        <w:numPr>
          <w:ilvl w:val="0"/>
          <w:numId w:val="102"/>
        </w:numPr>
        <w:suppressAutoHyphens w:val="0"/>
        <w:overflowPunct/>
        <w:autoSpaceDE/>
        <w:autoSpaceDN/>
        <w:adjustRightInd/>
        <w:spacing w:after="100" w:afterAutospacing="1" w:line="240" w:lineRule="auto"/>
        <w:textAlignment w:val="auto"/>
        <w:rPr>
          <w:rFonts w:ascii="Arial Narrow" w:hAnsi="Arial Narrow" w:cs="Arial"/>
        </w:rPr>
      </w:pPr>
      <w:r>
        <w:rPr>
          <w:rFonts w:ascii="Arial Narrow" w:hAnsi="Arial Narrow" w:cs="Arial"/>
        </w:rPr>
        <w:t>PGES</w:t>
      </w:r>
    </w:p>
    <w:p w14:paraId="27B0757C" w14:textId="77777777" w:rsidR="00EC732E" w:rsidRPr="0082052F" w:rsidRDefault="00EC732E" w:rsidP="00EC732E">
      <w:pPr>
        <w:tabs>
          <w:tab w:val="left" w:pos="0"/>
        </w:tabs>
        <w:spacing w:before="240" w:after="100" w:afterAutospacing="1" w:line="276" w:lineRule="auto"/>
        <w:ind w:left="578" w:hanging="578"/>
        <w:contextualSpacing/>
        <w:rPr>
          <w:rFonts w:ascii="Arial Narrow" w:eastAsia="Calibri" w:hAnsi="Arial Narrow" w:cs="Arial"/>
          <w:b/>
          <w:sz w:val="24"/>
          <w:szCs w:val="24"/>
        </w:rPr>
      </w:pPr>
      <w:r w:rsidRPr="0082052F">
        <w:rPr>
          <w:rFonts w:ascii="Arial Narrow" w:eastAsia="Calibri" w:hAnsi="Arial Narrow" w:cs="Arial"/>
          <w:b/>
          <w:sz w:val="24"/>
          <w:szCs w:val="24"/>
        </w:rPr>
        <w:t>3. BASSINS OBJETS DE LA MISSION DE DE SUPERVISION</w:t>
      </w:r>
    </w:p>
    <w:p w14:paraId="3797D8CF" w14:textId="77777777" w:rsidR="00EC732E" w:rsidRDefault="00EC732E" w:rsidP="00EC732E">
      <w:pPr>
        <w:tabs>
          <w:tab w:val="left" w:pos="0"/>
        </w:tabs>
        <w:spacing w:before="120" w:after="0" w:line="240" w:lineRule="auto"/>
        <w:rPr>
          <w:rFonts w:ascii="Arial Narrow" w:eastAsia="Calibri" w:hAnsi="Arial Narrow" w:cs="Arial"/>
          <w:sz w:val="24"/>
          <w:szCs w:val="24"/>
        </w:rPr>
      </w:pPr>
      <w:r w:rsidRPr="00AF71ED">
        <w:rPr>
          <w:rFonts w:ascii="Arial Narrow" w:eastAsia="Calibri" w:hAnsi="Arial Narrow" w:cs="Arial"/>
          <w:sz w:val="24"/>
          <w:szCs w:val="24"/>
        </w:rPr>
        <w:t xml:space="preserve">Le bassin </w:t>
      </w:r>
      <w:r>
        <w:rPr>
          <w:rFonts w:ascii="Arial Narrow" w:eastAsia="Calibri" w:hAnsi="Arial Narrow" w:cs="Arial"/>
          <w:sz w:val="24"/>
          <w:szCs w:val="24"/>
        </w:rPr>
        <w:t>objet</w:t>
      </w:r>
      <w:r w:rsidRPr="00AF71ED">
        <w:rPr>
          <w:rFonts w:ascii="Arial Narrow" w:eastAsia="Calibri" w:hAnsi="Arial Narrow" w:cs="Arial"/>
          <w:sz w:val="24"/>
          <w:szCs w:val="24"/>
        </w:rPr>
        <w:t xml:space="preserve"> de la mission de supervision est le bassin XX. Il couvre </w:t>
      </w:r>
      <w:r w:rsidRPr="00AF71ED">
        <w:rPr>
          <w:rFonts w:ascii="Arial Narrow" w:hAnsi="Arial Narrow" w:cs="Arial"/>
          <w:bCs/>
          <w:sz w:val="24"/>
          <w:szCs w:val="24"/>
          <w:lang w:eastAsia="fr-FR"/>
        </w:rPr>
        <w:t>les quartiers AGLA, MENONTIN, respectivement dans le 13</w:t>
      </w:r>
      <w:r>
        <w:rPr>
          <w:rFonts w:ascii="Arial Narrow" w:hAnsi="Arial Narrow" w:cs="Arial"/>
          <w:bCs/>
          <w:sz w:val="24"/>
          <w:szCs w:val="24"/>
          <w:lang w:eastAsia="fr-FR"/>
        </w:rPr>
        <w:t xml:space="preserve"> </w:t>
      </w:r>
      <w:proofErr w:type="spellStart"/>
      <w:r w:rsidRPr="00AF71ED">
        <w:rPr>
          <w:rFonts w:ascii="Arial Narrow" w:hAnsi="Arial Narrow" w:cs="Arial"/>
          <w:bCs/>
          <w:sz w:val="24"/>
          <w:szCs w:val="24"/>
          <w:vertAlign w:val="superscript"/>
          <w:lang w:eastAsia="fr-FR"/>
        </w:rPr>
        <w:t>ème</w:t>
      </w:r>
      <w:proofErr w:type="spellEnd"/>
      <w:r w:rsidRPr="00AF71ED">
        <w:rPr>
          <w:rFonts w:ascii="Arial Narrow" w:hAnsi="Arial Narrow" w:cs="Arial"/>
          <w:bCs/>
          <w:sz w:val="24"/>
          <w:szCs w:val="24"/>
          <w:lang w:eastAsia="fr-FR"/>
        </w:rPr>
        <w:t xml:space="preserve"> et 9</w:t>
      </w:r>
      <w:r>
        <w:rPr>
          <w:rFonts w:ascii="Arial Narrow" w:hAnsi="Arial Narrow" w:cs="Arial"/>
          <w:bCs/>
          <w:sz w:val="24"/>
          <w:szCs w:val="24"/>
          <w:lang w:eastAsia="fr-FR"/>
        </w:rPr>
        <w:t xml:space="preserve"> </w:t>
      </w:r>
      <w:proofErr w:type="spellStart"/>
      <w:r w:rsidRPr="00AF71ED">
        <w:rPr>
          <w:rFonts w:ascii="Arial Narrow" w:hAnsi="Arial Narrow" w:cs="Arial"/>
          <w:bCs/>
          <w:sz w:val="24"/>
          <w:szCs w:val="24"/>
          <w:vertAlign w:val="superscript"/>
          <w:lang w:eastAsia="fr-FR"/>
        </w:rPr>
        <w:t>ème</w:t>
      </w:r>
      <w:proofErr w:type="spellEnd"/>
      <w:r w:rsidRPr="00AF71ED">
        <w:rPr>
          <w:rFonts w:ascii="Arial Narrow" w:hAnsi="Arial Narrow" w:cs="Arial"/>
          <w:bCs/>
          <w:sz w:val="24"/>
          <w:szCs w:val="24"/>
          <w:lang w:eastAsia="fr-FR"/>
        </w:rPr>
        <w:t xml:space="preserve"> arrondissement de la ville de Cotonou.</w:t>
      </w:r>
    </w:p>
    <w:p w14:paraId="576550F8" w14:textId="77777777" w:rsidR="00EC732E" w:rsidRPr="001444F8" w:rsidRDefault="00EC732E" w:rsidP="00EC732E">
      <w:pPr>
        <w:spacing w:before="120" w:after="0" w:line="276" w:lineRule="auto"/>
        <w:ind w:left="576" w:hanging="576"/>
        <w:rPr>
          <w:rFonts w:ascii="Arial Narrow" w:eastAsia="Calibri" w:hAnsi="Arial Narrow" w:cs="Arial"/>
          <w:b/>
          <w:sz w:val="24"/>
          <w:szCs w:val="24"/>
        </w:rPr>
      </w:pPr>
      <w:r w:rsidRPr="001444F8">
        <w:rPr>
          <w:rFonts w:ascii="Arial Narrow" w:eastAsia="Calibri" w:hAnsi="Arial Narrow" w:cs="Arial"/>
          <w:b/>
          <w:sz w:val="24"/>
          <w:szCs w:val="24"/>
        </w:rPr>
        <w:t>4. DESCRIPTION DES SITES ET OUVRAGES OBJETS DE LA MISSION</w:t>
      </w:r>
    </w:p>
    <w:p w14:paraId="64E016C7" w14:textId="77777777" w:rsidR="00EC732E" w:rsidRPr="005C2520" w:rsidRDefault="00EC732E" w:rsidP="00EC732E">
      <w:pPr>
        <w:spacing w:after="0" w:line="240" w:lineRule="auto"/>
        <w:ind w:right="72"/>
        <w:rPr>
          <w:rFonts w:ascii="Arial Narrow" w:hAnsi="Arial Narrow"/>
          <w:sz w:val="24"/>
          <w:szCs w:val="24"/>
        </w:rPr>
      </w:pPr>
      <w:r w:rsidRPr="005C2520">
        <w:rPr>
          <w:rFonts w:ascii="Arial Narrow" w:hAnsi="Arial Narrow"/>
          <w:sz w:val="24"/>
          <w:szCs w:val="24"/>
        </w:rPr>
        <w:t>Les travaux objet du contrôle et de la surveillance sont regroupés en un (01) seul lot comme suit :</w:t>
      </w:r>
    </w:p>
    <w:p w14:paraId="03D6C496" w14:textId="77777777" w:rsidR="00EC732E" w:rsidRPr="005C2520" w:rsidRDefault="00EC732E" w:rsidP="00EC732E">
      <w:pPr>
        <w:spacing w:before="120" w:after="0" w:line="240" w:lineRule="auto"/>
        <w:rPr>
          <w:rFonts w:ascii="Arial Narrow" w:hAnsi="Arial Narrow" w:cs="Arial"/>
          <w:bCs/>
          <w:sz w:val="24"/>
          <w:szCs w:val="24"/>
          <w:lang w:eastAsia="fr-FR"/>
        </w:rPr>
      </w:pPr>
      <w:r>
        <w:rPr>
          <w:rFonts w:ascii="Arial Narrow" w:hAnsi="Arial Narrow" w:cs="Arial"/>
          <w:b/>
          <w:bCs/>
          <w:sz w:val="24"/>
          <w:szCs w:val="24"/>
          <w:lang w:eastAsia="fr-FR"/>
        </w:rPr>
        <w:t>Lot AFD</w:t>
      </w:r>
      <w:r w:rsidRPr="000C7339">
        <w:rPr>
          <w:rFonts w:ascii="Arial Narrow" w:hAnsi="Arial Narrow" w:cs="Arial"/>
          <w:bCs/>
          <w:sz w:val="24"/>
          <w:szCs w:val="24"/>
          <w:lang w:eastAsia="fr-FR"/>
        </w:rPr>
        <w:t> :</w:t>
      </w:r>
      <w:r w:rsidRPr="005C2520">
        <w:rPr>
          <w:rFonts w:ascii="Arial Narrow" w:hAnsi="Arial Narrow" w:cs="Arial"/>
          <w:sz w:val="24"/>
          <w:szCs w:val="24"/>
          <w:lang w:eastAsia="fr-FR"/>
        </w:rPr>
        <w:t xml:space="preserve"> </w:t>
      </w:r>
      <w:r w:rsidRPr="005C2520">
        <w:rPr>
          <w:rFonts w:ascii="Arial Narrow" w:hAnsi="Arial Narrow" w:cs="Arial"/>
          <w:bCs/>
          <w:sz w:val="24"/>
          <w:szCs w:val="24"/>
          <w:lang w:eastAsia="fr-FR"/>
        </w:rPr>
        <w:t xml:space="preserve">Travaux de i) protection de 4463 ml de berge en matelas </w:t>
      </w:r>
      <w:proofErr w:type="spellStart"/>
      <w:r w:rsidRPr="005C2520">
        <w:rPr>
          <w:rFonts w:ascii="Arial Narrow" w:hAnsi="Arial Narrow" w:cs="Arial"/>
          <w:bCs/>
          <w:sz w:val="24"/>
          <w:szCs w:val="24"/>
          <w:lang w:eastAsia="fr-FR"/>
        </w:rPr>
        <w:t>Renos</w:t>
      </w:r>
      <w:proofErr w:type="spellEnd"/>
      <w:r w:rsidRPr="005C2520">
        <w:rPr>
          <w:rFonts w:ascii="Arial Narrow" w:hAnsi="Arial Narrow" w:cs="Arial"/>
          <w:bCs/>
          <w:sz w:val="24"/>
          <w:szCs w:val="24"/>
          <w:lang w:eastAsia="fr-FR"/>
        </w:rPr>
        <w:t xml:space="preserve">, </w:t>
      </w:r>
      <w:r>
        <w:rPr>
          <w:rFonts w:ascii="Arial Narrow" w:hAnsi="Arial Narrow" w:cs="Arial"/>
          <w:bCs/>
          <w:sz w:val="24"/>
          <w:szCs w:val="24"/>
          <w:lang w:eastAsia="fr-FR"/>
        </w:rPr>
        <w:t>ii) aménagement des bas-fonds et des zones voisines i</w:t>
      </w:r>
      <w:r w:rsidRPr="005C2520">
        <w:rPr>
          <w:rFonts w:ascii="Arial Narrow" w:hAnsi="Arial Narrow" w:cs="Arial"/>
          <w:bCs/>
          <w:sz w:val="24"/>
          <w:szCs w:val="24"/>
          <w:lang w:eastAsia="fr-FR"/>
        </w:rPr>
        <w:t xml:space="preserve">ii) construction de collecteur cadre dans le bassin versant </w:t>
      </w:r>
      <w:r w:rsidRPr="005C2520">
        <w:rPr>
          <w:rFonts w:ascii="Arial Narrow" w:hAnsi="Arial Narrow" w:cs="Arial"/>
          <w:b/>
          <w:sz w:val="24"/>
          <w:szCs w:val="24"/>
          <w:lang w:eastAsia="fr-FR"/>
        </w:rPr>
        <w:t>« XX »</w:t>
      </w:r>
      <w:r w:rsidRPr="005C2520">
        <w:rPr>
          <w:rFonts w:ascii="Arial Narrow" w:hAnsi="Arial Narrow" w:cs="Arial"/>
          <w:bCs/>
          <w:sz w:val="24"/>
          <w:szCs w:val="24"/>
          <w:lang w:eastAsia="fr-FR"/>
        </w:rPr>
        <w:t>, i</w:t>
      </w:r>
      <w:r>
        <w:rPr>
          <w:rFonts w:ascii="Arial Narrow" w:hAnsi="Arial Narrow" w:cs="Arial"/>
          <w:bCs/>
          <w:sz w:val="24"/>
          <w:szCs w:val="24"/>
          <w:lang w:eastAsia="fr-FR"/>
        </w:rPr>
        <w:t>v</w:t>
      </w:r>
      <w:r w:rsidRPr="005C2520">
        <w:rPr>
          <w:rFonts w:ascii="Arial Narrow" w:hAnsi="Arial Narrow" w:cs="Arial"/>
          <w:bCs/>
          <w:sz w:val="24"/>
          <w:szCs w:val="24"/>
          <w:lang w:eastAsia="fr-FR"/>
        </w:rPr>
        <w:t>) aménagement de 5124 ml de voiries de service situés dans les quartiers de AGLA, MENONTIN, respectivemen</w:t>
      </w:r>
      <w:r>
        <w:rPr>
          <w:rFonts w:ascii="Arial Narrow" w:hAnsi="Arial Narrow" w:cs="Arial"/>
          <w:bCs/>
          <w:sz w:val="24"/>
          <w:szCs w:val="24"/>
          <w:lang w:eastAsia="fr-FR"/>
        </w:rPr>
        <w:t>t</w:t>
      </w:r>
      <w:r w:rsidRPr="005C2520">
        <w:rPr>
          <w:rFonts w:ascii="Arial Narrow" w:hAnsi="Arial Narrow" w:cs="Arial"/>
          <w:bCs/>
          <w:sz w:val="24"/>
          <w:szCs w:val="24"/>
          <w:lang w:eastAsia="fr-FR"/>
        </w:rPr>
        <w:t>, dans le 13</w:t>
      </w:r>
      <w:r>
        <w:rPr>
          <w:rFonts w:ascii="Arial Narrow" w:hAnsi="Arial Narrow" w:cs="Arial"/>
          <w:bCs/>
          <w:sz w:val="24"/>
          <w:szCs w:val="24"/>
          <w:lang w:eastAsia="fr-FR"/>
        </w:rPr>
        <w:t xml:space="preserve"> </w:t>
      </w:r>
      <w:proofErr w:type="spellStart"/>
      <w:r w:rsidRPr="005C2520">
        <w:rPr>
          <w:rFonts w:ascii="Arial Narrow" w:hAnsi="Arial Narrow" w:cs="Arial"/>
          <w:bCs/>
          <w:sz w:val="24"/>
          <w:szCs w:val="24"/>
          <w:vertAlign w:val="superscript"/>
          <w:lang w:eastAsia="fr-FR"/>
        </w:rPr>
        <w:t>ème</w:t>
      </w:r>
      <w:proofErr w:type="spellEnd"/>
      <w:r w:rsidRPr="005C2520">
        <w:rPr>
          <w:rFonts w:ascii="Arial Narrow" w:hAnsi="Arial Narrow" w:cs="Arial"/>
          <w:bCs/>
          <w:sz w:val="24"/>
          <w:szCs w:val="24"/>
          <w:lang w:eastAsia="fr-FR"/>
        </w:rPr>
        <w:t xml:space="preserve"> et 9</w:t>
      </w:r>
      <w:r>
        <w:rPr>
          <w:rFonts w:ascii="Arial Narrow" w:hAnsi="Arial Narrow" w:cs="Arial"/>
          <w:bCs/>
          <w:sz w:val="24"/>
          <w:szCs w:val="24"/>
          <w:lang w:eastAsia="fr-FR"/>
        </w:rPr>
        <w:t xml:space="preserve"> </w:t>
      </w:r>
      <w:proofErr w:type="spellStart"/>
      <w:r w:rsidRPr="005C2520">
        <w:rPr>
          <w:rFonts w:ascii="Arial Narrow" w:hAnsi="Arial Narrow" w:cs="Arial"/>
          <w:bCs/>
          <w:sz w:val="24"/>
          <w:szCs w:val="24"/>
          <w:vertAlign w:val="superscript"/>
          <w:lang w:eastAsia="fr-FR"/>
        </w:rPr>
        <w:t>ème</w:t>
      </w:r>
      <w:proofErr w:type="spellEnd"/>
      <w:r w:rsidRPr="005C2520">
        <w:rPr>
          <w:rFonts w:ascii="Arial Narrow" w:hAnsi="Arial Narrow" w:cs="Arial"/>
          <w:bCs/>
          <w:sz w:val="24"/>
          <w:szCs w:val="24"/>
          <w:lang w:eastAsia="fr-FR"/>
        </w:rPr>
        <w:t xml:space="preserve"> arrondissement de la ville de Cotonou.</w:t>
      </w:r>
    </w:p>
    <w:p w14:paraId="61405E5F" w14:textId="77777777" w:rsidR="00EC732E" w:rsidRPr="005C2520" w:rsidRDefault="00EC732E" w:rsidP="00EC732E">
      <w:pPr>
        <w:keepNext/>
        <w:keepLines/>
        <w:widowControl w:val="0"/>
        <w:numPr>
          <w:ilvl w:val="2"/>
          <w:numId w:val="0"/>
        </w:numPr>
        <w:spacing w:before="240" w:after="120" w:line="240" w:lineRule="auto"/>
        <w:outlineLvl w:val="2"/>
        <w:rPr>
          <w:rFonts w:ascii="Arial Narrow" w:eastAsia="Calibri Light" w:hAnsi="Arial Narrow" w:cs="Arial"/>
          <w:b/>
          <w:bCs/>
          <w:sz w:val="24"/>
          <w:szCs w:val="24"/>
        </w:rPr>
      </w:pPr>
      <w:bookmarkStart w:id="47" w:name="_Toc25932980"/>
      <w:bookmarkStart w:id="48" w:name="_Toc28625248"/>
      <w:r w:rsidRPr="005C2520">
        <w:rPr>
          <w:rFonts w:ascii="Arial Narrow" w:eastAsia="Calibri Light" w:hAnsi="Arial Narrow" w:cs="Arial"/>
          <w:b/>
          <w:bCs/>
          <w:sz w:val="24"/>
          <w:szCs w:val="24"/>
        </w:rPr>
        <w:t xml:space="preserve">Collecteur </w:t>
      </w:r>
      <w:bookmarkEnd w:id="47"/>
      <w:r w:rsidRPr="005C2520">
        <w:rPr>
          <w:rFonts w:ascii="Arial Narrow" w:eastAsia="Calibri Light" w:hAnsi="Arial Narrow" w:cs="Arial"/>
          <w:b/>
          <w:bCs/>
          <w:sz w:val="24"/>
          <w:szCs w:val="24"/>
        </w:rPr>
        <w:t>XX</w:t>
      </w:r>
      <w:bookmarkEnd w:id="48"/>
    </w:p>
    <w:p w14:paraId="7D713EF8" w14:textId="77777777" w:rsidR="00EC732E" w:rsidRPr="005C2520" w:rsidRDefault="00EC732E" w:rsidP="00EC732E">
      <w:pPr>
        <w:spacing w:before="120" w:after="0" w:line="240" w:lineRule="auto"/>
        <w:rPr>
          <w:rFonts w:ascii="Arial Narrow" w:hAnsi="Arial Narrow" w:cs="Arial"/>
          <w:noProof/>
          <w:sz w:val="24"/>
          <w:szCs w:val="24"/>
          <w:lang w:val="x-none" w:eastAsia="de-DE"/>
        </w:rPr>
      </w:pPr>
      <w:r w:rsidRPr="005C2520">
        <w:rPr>
          <w:rFonts w:ascii="Arial Narrow" w:hAnsi="Arial Narrow" w:cs="Arial"/>
          <w:noProof/>
          <w:sz w:val="24"/>
          <w:szCs w:val="24"/>
          <w:lang w:val="x-none" w:eastAsia="de-DE"/>
        </w:rPr>
        <w:t xml:space="preserve">Le bassin XX est situé dans la partie Nord-ouest de Cotonou et draine les quartiers de MENONTIN et AGLA. </w:t>
      </w:r>
      <w:r w:rsidRPr="005C2520">
        <w:rPr>
          <w:rFonts w:ascii="Arial Narrow" w:hAnsi="Arial Narrow" w:cs="Arial"/>
          <w:noProof/>
          <w:sz w:val="24"/>
          <w:szCs w:val="24"/>
          <w:lang w:eastAsia="de-DE"/>
        </w:rPr>
        <w:t>L</w:t>
      </w:r>
      <w:r w:rsidRPr="005C2520">
        <w:rPr>
          <w:rFonts w:ascii="Arial Narrow" w:hAnsi="Arial Narrow" w:cs="Arial"/>
          <w:noProof/>
          <w:sz w:val="24"/>
          <w:szCs w:val="24"/>
          <w:lang w:val="x-none" w:eastAsia="de-DE"/>
        </w:rPr>
        <w:t>e bassin versant est constitué entre</w:t>
      </w:r>
      <w:r>
        <w:rPr>
          <w:rFonts w:ascii="Arial Narrow" w:hAnsi="Arial Narrow" w:cs="Arial"/>
          <w:noProof/>
          <w:sz w:val="24"/>
          <w:szCs w:val="24"/>
          <w:lang w:eastAsia="de-DE"/>
        </w:rPr>
        <w:t xml:space="preserve">s </w:t>
      </w:r>
      <w:r w:rsidRPr="005C2520">
        <w:rPr>
          <w:rFonts w:ascii="Arial Narrow" w:hAnsi="Arial Narrow" w:cs="Arial"/>
          <w:noProof/>
          <w:sz w:val="24"/>
          <w:szCs w:val="24"/>
          <w:lang w:val="x-none" w:eastAsia="de-DE"/>
        </w:rPr>
        <w:t>autre</w:t>
      </w:r>
      <w:r>
        <w:rPr>
          <w:rFonts w:ascii="Arial Narrow" w:hAnsi="Arial Narrow" w:cs="Arial"/>
          <w:noProof/>
          <w:sz w:val="24"/>
          <w:szCs w:val="24"/>
          <w:lang w:eastAsia="de-DE"/>
        </w:rPr>
        <w:t>s</w:t>
      </w:r>
      <w:r w:rsidRPr="005C2520">
        <w:rPr>
          <w:rFonts w:ascii="Arial Narrow" w:hAnsi="Arial Narrow" w:cs="Arial"/>
          <w:noProof/>
          <w:sz w:val="24"/>
          <w:szCs w:val="24"/>
          <w:lang w:val="x-none" w:eastAsia="de-DE"/>
        </w:rPr>
        <w:t xml:space="preserve"> d’un bassin de rétention naturel présentant plusieurs branches à très faible écoulement et dont les lits majeurs sont remblayés au fil du temps pour faire place à l’urbanisation ; une autre partie est suffisamment encombrée par les tas d’ordures.</w:t>
      </w:r>
    </w:p>
    <w:p w14:paraId="7C89B5D6" w14:textId="77777777" w:rsidR="00EC732E" w:rsidRPr="005C2520" w:rsidRDefault="00EC732E" w:rsidP="00EC732E">
      <w:pPr>
        <w:spacing w:before="120" w:after="0" w:line="240" w:lineRule="auto"/>
        <w:rPr>
          <w:rFonts w:ascii="Arial Narrow" w:hAnsi="Arial Narrow" w:cs="Arial"/>
          <w:noProof/>
          <w:sz w:val="24"/>
          <w:szCs w:val="24"/>
          <w:lang w:eastAsia="de-DE"/>
        </w:rPr>
      </w:pPr>
      <w:r w:rsidRPr="005C2520">
        <w:rPr>
          <w:rFonts w:ascii="Arial Narrow" w:hAnsi="Arial Narrow" w:cs="Arial"/>
          <w:noProof/>
          <w:sz w:val="24"/>
          <w:szCs w:val="24"/>
          <w:lang w:val="x-none" w:eastAsia="de-DE"/>
        </w:rPr>
        <w:t>En effet</w:t>
      </w:r>
      <w:r w:rsidRPr="005C2520">
        <w:rPr>
          <w:rFonts w:ascii="Arial Narrow" w:hAnsi="Arial Narrow" w:cs="Arial"/>
          <w:noProof/>
          <w:sz w:val="24"/>
          <w:szCs w:val="24"/>
          <w:lang w:eastAsia="de-DE"/>
        </w:rPr>
        <w:t>,</w:t>
      </w:r>
      <w:r w:rsidRPr="005C2520">
        <w:rPr>
          <w:rFonts w:ascii="Arial Narrow" w:hAnsi="Arial Narrow" w:cs="Arial"/>
          <w:noProof/>
          <w:sz w:val="24"/>
          <w:szCs w:val="24"/>
          <w:lang w:val="x-none" w:eastAsia="de-DE"/>
        </w:rPr>
        <w:t xml:space="preserve"> </w:t>
      </w:r>
      <w:r w:rsidRPr="005C2520">
        <w:rPr>
          <w:rFonts w:ascii="Arial Narrow" w:hAnsi="Arial Narrow" w:cs="Arial"/>
          <w:noProof/>
          <w:sz w:val="24"/>
          <w:szCs w:val="24"/>
          <w:lang w:eastAsia="de-DE"/>
        </w:rPr>
        <w:t>l</w:t>
      </w:r>
      <w:r w:rsidRPr="005C2520">
        <w:rPr>
          <w:rFonts w:ascii="Arial Narrow" w:hAnsi="Arial Narrow" w:cs="Arial"/>
          <w:noProof/>
          <w:sz w:val="24"/>
          <w:szCs w:val="24"/>
          <w:lang w:val="x-none" w:eastAsia="de-DE"/>
        </w:rPr>
        <w:t xml:space="preserve">es travaux de construction du collecteur </w:t>
      </w:r>
      <w:r w:rsidRPr="005C2520">
        <w:rPr>
          <w:rFonts w:ascii="Arial Narrow" w:hAnsi="Arial Narrow" w:cs="Arial"/>
          <w:noProof/>
          <w:sz w:val="24"/>
          <w:szCs w:val="24"/>
          <w:lang w:eastAsia="de-DE"/>
        </w:rPr>
        <w:t xml:space="preserve">trapèzoidal existant </w:t>
      </w:r>
      <w:r w:rsidRPr="005C2520">
        <w:rPr>
          <w:rFonts w:ascii="Arial Narrow" w:hAnsi="Arial Narrow" w:cs="Arial"/>
          <w:noProof/>
          <w:sz w:val="24"/>
          <w:szCs w:val="24"/>
          <w:lang w:val="x-none" w:eastAsia="de-DE"/>
        </w:rPr>
        <w:t>se sont arrêtés à la hauteur de la rue 13.713 en</w:t>
      </w:r>
      <w:r w:rsidRPr="005C2520">
        <w:rPr>
          <w:rFonts w:ascii="Arial Narrow" w:hAnsi="Arial Narrow" w:cs="Arial"/>
          <w:noProof/>
          <w:sz w:val="24"/>
          <w:szCs w:val="24"/>
          <w:lang w:eastAsia="de-DE"/>
        </w:rPr>
        <w:t xml:space="preserve"> </w:t>
      </w:r>
      <w:r w:rsidRPr="005C2520">
        <w:rPr>
          <w:rFonts w:ascii="Arial Narrow" w:hAnsi="Arial Narrow" w:cs="Arial"/>
          <w:noProof/>
          <w:sz w:val="24"/>
          <w:szCs w:val="24"/>
          <w:lang w:val="x-none" w:eastAsia="de-DE"/>
        </w:rPr>
        <w:t>cours d’exécution dans le cadre du premier programme d’asphaltage y compris un dalot 4x350x250 sur la même rue</w:t>
      </w:r>
      <w:r w:rsidRPr="005C2520">
        <w:rPr>
          <w:rFonts w:ascii="Arial Narrow" w:hAnsi="Arial Narrow" w:cs="Arial"/>
          <w:noProof/>
          <w:sz w:val="24"/>
          <w:szCs w:val="24"/>
          <w:lang w:eastAsia="de-DE"/>
        </w:rPr>
        <w:t xml:space="preserve"> (</w:t>
      </w:r>
      <w:r w:rsidRPr="005C2520">
        <w:rPr>
          <w:rFonts w:ascii="Arial Narrow" w:hAnsi="Arial Narrow" w:cs="Arial"/>
          <w:noProof/>
          <w:sz w:val="24"/>
          <w:szCs w:val="24"/>
          <w:lang w:val="x-none" w:eastAsia="de-DE"/>
        </w:rPr>
        <w:t>le collecteur trapézoïdal en amont et le bassin de rétention</w:t>
      </w:r>
      <w:r w:rsidRPr="005C2520">
        <w:rPr>
          <w:rFonts w:ascii="Arial Narrow" w:hAnsi="Arial Narrow" w:cs="Arial"/>
          <w:noProof/>
          <w:sz w:val="24"/>
          <w:szCs w:val="24"/>
          <w:lang w:eastAsia="de-DE"/>
        </w:rPr>
        <w:t xml:space="preserve"> en aval).</w:t>
      </w:r>
    </w:p>
    <w:p w14:paraId="4A11DBC9" w14:textId="77777777" w:rsidR="00EC732E" w:rsidRDefault="00EC732E" w:rsidP="00EC732E">
      <w:pPr>
        <w:spacing w:before="120" w:after="0" w:line="240" w:lineRule="auto"/>
        <w:rPr>
          <w:rFonts w:ascii="Arial Narrow" w:hAnsi="Arial Narrow" w:cs="Arial"/>
          <w:noProof/>
          <w:sz w:val="24"/>
          <w:szCs w:val="24"/>
          <w:lang w:eastAsia="de-DE"/>
        </w:rPr>
      </w:pPr>
      <w:r w:rsidRPr="005C2520">
        <w:rPr>
          <w:rFonts w:ascii="Arial Narrow" w:hAnsi="Arial Narrow" w:cs="Arial"/>
          <w:noProof/>
          <w:sz w:val="24"/>
          <w:szCs w:val="24"/>
          <w:lang w:eastAsia="de-DE"/>
        </w:rPr>
        <w:t>Il</w:t>
      </w:r>
      <w:r w:rsidRPr="005C2520">
        <w:rPr>
          <w:rFonts w:ascii="Arial Narrow" w:hAnsi="Arial Narrow" w:cs="Arial"/>
          <w:noProof/>
          <w:sz w:val="24"/>
          <w:szCs w:val="24"/>
          <w:lang w:val="x-none" w:eastAsia="de-DE"/>
        </w:rPr>
        <w:t xml:space="preserve"> est réalisé sous la RNIE1 à la hauteur de l’échangeur un dalot cadre de section 2x4</w:t>
      </w:r>
      <w:r>
        <w:rPr>
          <w:rFonts w:ascii="Arial Narrow" w:hAnsi="Arial Narrow" w:cs="Arial"/>
          <w:noProof/>
          <w:sz w:val="24"/>
          <w:szCs w:val="24"/>
          <w:lang w:eastAsia="de-DE"/>
        </w:rPr>
        <w:t>,</w:t>
      </w:r>
      <w:r w:rsidRPr="005C2520">
        <w:rPr>
          <w:rFonts w:ascii="Arial Narrow" w:hAnsi="Arial Narrow" w:cs="Arial"/>
          <w:noProof/>
          <w:sz w:val="24"/>
          <w:szCs w:val="24"/>
          <w:lang w:val="x-none" w:eastAsia="de-DE"/>
        </w:rPr>
        <w:t>00x2</w:t>
      </w:r>
      <w:r>
        <w:rPr>
          <w:rFonts w:ascii="Arial Narrow" w:hAnsi="Arial Narrow" w:cs="Arial"/>
          <w:noProof/>
          <w:sz w:val="24"/>
          <w:szCs w:val="24"/>
          <w:lang w:eastAsia="de-DE"/>
        </w:rPr>
        <w:t>,</w:t>
      </w:r>
      <w:r w:rsidRPr="005C2520">
        <w:rPr>
          <w:rFonts w:ascii="Arial Narrow" w:hAnsi="Arial Narrow" w:cs="Arial"/>
          <w:noProof/>
          <w:sz w:val="24"/>
          <w:szCs w:val="24"/>
          <w:lang w:val="x-none" w:eastAsia="de-DE"/>
        </w:rPr>
        <w:t>40 long d’environ 55 ml, et rallongé avec un collecteur rectangulaire à ciel ouvert de section similaire (8</w:t>
      </w:r>
      <w:r>
        <w:rPr>
          <w:rFonts w:ascii="Arial Narrow" w:hAnsi="Arial Narrow" w:cs="Arial"/>
          <w:noProof/>
          <w:sz w:val="24"/>
          <w:szCs w:val="24"/>
          <w:lang w:eastAsia="de-DE"/>
        </w:rPr>
        <w:t>,</w:t>
      </w:r>
      <w:r w:rsidRPr="005C2520">
        <w:rPr>
          <w:rFonts w:ascii="Arial Narrow" w:hAnsi="Arial Narrow" w:cs="Arial"/>
          <w:noProof/>
          <w:sz w:val="24"/>
          <w:szCs w:val="24"/>
          <w:lang w:val="x-none" w:eastAsia="de-DE"/>
        </w:rPr>
        <w:t>00x2</w:t>
      </w:r>
      <w:r>
        <w:rPr>
          <w:rFonts w:ascii="Arial Narrow" w:hAnsi="Arial Narrow" w:cs="Arial"/>
          <w:noProof/>
          <w:sz w:val="24"/>
          <w:szCs w:val="24"/>
          <w:lang w:eastAsia="de-DE"/>
        </w:rPr>
        <w:t>,</w:t>
      </w:r>
      <w:r w:rsidRPr="005C2520">
        <w:rPr>
          <w:rFonts w:ascii="Arial Narrow" w:hAnsi="Arial Narrow" w:cs="Arial"/>
          <w:noProof/>
          <w:sz w:val="24"/>
          <w:szCs w:val="24"/>
          <w:lang w:val="x-none" w:eastAsia="de-DE"/>
        </w:rPr>
        <w:t>40). La longueur totale du dalot et du collecteur réunis est de 190 ml. La suite du collecteur vers l’aval est sous forme de bassin à l’état naturel très encombré par endroits et enjambé par le ponceau le Ménontin sur le prolongement de la rue 9.232. Après le ponceau, le collecteur est sous forme de fossé à l’état naturel et se jette dans le lac Nokoué. Les alentours des fossés connaissent déjà un début d’urbanisation caractérisé par la construction d’immeubles</w:t>
      </w:r>
      <w:r>
        <w:rPr>
          <w:rFonts w:ascii="Arial Narrow" w:hAnsi="Arial Narrow" w:cs="Arial"/>
          <w:noProof/>
          <w:sz w:val="24"/>
          <w:szCs w:val="24"/>
          <w:lang w:eastAsia="de-DE"/>
        </w:rPr>
        <w:t xml:space="preserve"> en zones potentiellement inondables</w:t>
      </w:r>
      <w:r w:rsidRPr="005C2520">
        <w:rPr>
          <w:rFonts w:ascii="Arial Narrow" w:hAnsi="Arial Narrow" w:cs="Arial"/>
          <w:noProof/>
          <w:sz w:val="24"/>
          <w:szCs w:val="24"/>
          <w:lang w:val="x-none" w:eastAsia="de-DE"/>
        </w:rPr>
        <w:t>.</w:t>
      </w:r>
    </w:p>
    <w:p w14:paraId="2A299067" w14:textId="77777777" w:rsidR="00EC732E" w:rsidRPr="00BA1B8D" w:rsidRDefault="00EC732E" w:rsidP="00EC732E">
      <w:pPr>
        <w:spacing w:before="120" w:after="0" w:line="288" w:lineRule="auto"/>
        <w:rPr>
          <w:rFonts w:ascii="Arial Narrow" w:hAnsi="Arial Narrow" w:cs="Arial"/>
          <w:noProof/>
          <w:sz w:val="24"/>
          <w:szCs w:val="24"/>
          <w:lang w:eastAsia="de-DE"/>
        </w:rPr>
      </w:pPr>
      <w:r w:rsidRPr="005C2520">
        <w:rPr>
          <w:rFonts w:ascii="Arial Narrow" w:hAnsi="Arial Narrow" w:cs="Arial"/>
          <w:b/>
          <w:noProof/>
          <w:sz w:val="24"/>
          <w:szCs w:val="24"/>
          <w:lang w:val="x-none" w:eastAsia="de-DE"/>
        </w:rPr>
        <w:t>Les aménagements projetés dans le cadre du présent projet consisteront à :</w:t>
      </w:r>
    </w:p>
    <w:p w14:paraId="179585DA" w14:textId="77777777" w:rsidR="00EC732E" w:rsidRPr="005C2520" w:rsidRDefault="00EC732E" w:rsidP="000D6389">
      <w:pPr>
        <w:numPr>
          <w:ilvl w:val="0"/>
          <w:numId w:val="82"/>
        </w:numPr>
        <w:tabs>
          <w:tab w:val="left" w:pos="567"/>
        </w:tabs>
        <w:spacing w:after="120" w:line="240" w:lineRule="auto"/>
        <w:ind w:left="284" w:firstLine="0"/>
        <w:rPr>
          <w:rFonts w:ascii="Arial Narrow" w:hAnsi="Arial Narrow" w:cs="Arial"/>
          <w:noProof/>
          <w:sz w:val="24"/>
          <w:szCs w:val="24"/>
          <w:lang w:val="x-none" w:eastAsia="de-DE"/>
        </w:rPr>
      </w:pPr>
      <w:r w:rsidRPr="005C2520">
        <w:rPr>
          <w:rFonts w:ascii="Arial Narrow" w:hAnsi="Arial Narrow" w:cs="Arial"/>
          <w:noProof/>
          <w:sz w:val="24"/>
          <w:szCs w:val="24"/>
          <w:lang w:val="x-none" w:eastAsia="de-DE"/>
        </w:rPr>
        <w:lastRenderedPageBreak/>
        <w:t>La rallonge du dalot 2x400x240 situé sous la RNIE1 vers l’amont de 115 ml environ avec une pente fil d’eau d</w:t>
      </w:r>
      <w:r>
        <w:rPr>
          <w:rFonts w:ascii="Arial Narrow" w:hAnsi="Arial Narrow" w:cs="Arial"/>
          <w:noProof/>
          <w:sz w:val="24"/>
          <w:szCs w:val="24"/>
          <w:lang w:val="x-none" w:eastAsia="de-DE"/>
        </w:rPr>
        <w:t>e 0.5‰ pour faire face au débit</w:t>
      </w:r>
    </w:p>
    <w:p w14:paraId="5E3CCC24" w14:textId="77777777" w:rsidR="00EC732E" w:rsidRPr="005C2520" w:rsidRDefault="00EC732E" w:rsidP="000D6389">
      <w:pPr>
        <w:numPr>
          <w:ilvl w:val="0"/>
          <w:numId w:val="82"/>
        </w:numPr>
        <w:tabs>
          <w:tab w:val="left" w:pos="567"/>
        </w:tabs>
        <w:spacing w:after="120" w:line="240" w:lineRule="auto"/>
        <w:ind w:left="284" w:firstLine="0"/>
        <w:rPr>
          <w:rFonts w:ascii="Arial Narrow" w:hAnsi="Arial Narrow" w:cs="Arial"/>
          <w:noProof/>
          <w:sz w:val="24"/>
          <w:szCs w:val="24"/>
          <w:lang w:val="x-none" w:eastAsia="de-DE"/>
        </w:rPr>
      </w:pPr>
      <w:r w:rsidRPr="005C2520">
        <w:rPr>
          <w:rFonts w:ascii="Arial Narrow" w:hAnsi="Arial Narrow" w:cs="Arial"/>
          <w:noProof/>
          <w:sz w:val="24"/>
          <w:szCs w:val="24"/>
          <w:lang w:val="x-none" w:eastAsia="de-DE"/>
        </w:rPr>
        <w:t>Sur le bras X2, la construction en aval d’un bassin</w:t>
      </w:r>
      <w:r>
        <w:rPr>
          <w:rFonts w:ascii="Arial Narrow" w:hAnsi="Arial Narrow" w:cs="Arial"/>
          <w:noProof/>
          <w:sz w:val="24"/>
          <w:szCs w:val="24"/>
          <w:lang w:val="x-none" w:eastAsia="de-DE"/>
        </w:rPr>
        <w:t xml:space="preserve"> de rétention de profondeur H=2,</w:t>
      </w:r>
      <w:r w:rsidRPr="005C2520">
        <w:rPr>
          <w:rFonts w:ascii="Arial Narrow" w:hAnsi="Arial Narrow" w:cs="Arial"/>
          <w:noProof/>
          <w:sz w:val="24"/>
          <w:szCs w:val="24"/>
          <w:lang w:val="x-none" w:eastAsia="de-DE"/>
        </w:rPr>
        <w:t>50 auquel sera raccordé le colleteur trapézoïdal en BA existant par le biais du dalot 4x3</w:t>
      </w:r>
      <w:r>
        <w:rPr>
          <w:rFonts w:ascii="Arial Narrow" w:hAnsi="Arial Narrow" w:cs="Arial"/>
          <w:noProof/>
          <w:sz w:val="24"/>
          <w:szCs w:val="24"/>
          <w:lang w:eastAsia="de-DE"/>
        </w:rPr>
        <w:t>,</w:t>
      </w:r>
      <w:r w:rsidRPr="005C2520">
        <w:rPr>
          <w:rFonts w:ascii="Arial Narrow" w:hAnsi="Arial Narrow" w:cs="Arial"/>
          <w:noProof/>
          <w:sz w:val="24"/>
          <w:szCs w:val="24"/>
          <w:lang w:val="x-none" w:eastAsia="de-DE"/>
        </w:rPr>
        <w:t>50x2</w:t>
      </w:r>
      <w:r>
        <w:rPr>
          <w:rFonts w:ascii="Arial Narrow" w:hAnsi="Arial Narrow" w:cs="Arial"/>
          <w:noProof/>
          <w:sz w:val="24"/>
          <w:szCs w:val="24"/>
          <w:lang w:eastAsia="de-DE"/>
        </w:rPr>
        <w:t>,</w:t>
      </w:r>
      <w:r w:rsidRPr="005C2520">
        <w:rPr>
          <w:rFonts w:ascii="Arial Narrow" w:hAnsi="Arial Narrow" w:cs="Arial"/>
          <w:noProof/>
          <w:sz w:val="24"/>
          <w:szCs w:val="24"/>
          <w:lang w:val="x-none" w:eastAsia="de-DE"/>
        </w:rPr>
        <w:t>50. Le talus du bassin sera revêtu en matelas Reno et les berges sont calées à +2.50 IGN au droit du dalot. Les autres différentes branches de X2 sont également projetées pour être aménagés et le revêtement de talus en matelas Reno suivant leurs profils respectifs avec une profondeur H=1.36</w:t>
      </w:r>
    </w:p>
    <w:p w14:paraId="5D707A03" w14:textId="77777777" w:rsidR="00EC732E" w:rsidRPr="005C2520" w:rsidRDefault="00EC732E" w:rsidP="000D6389">
      <w:pPr>
        <w:numPr>
          <w:ilvl w:val="0"/>
          <w:numId w:val="82"/>
        </w:numPr>
        <w:tabs>
          <w:tab w:val="left" w:pos="567"/>
        </w:tabs>
        <w:spacing w:after="120" w:line="240" w:lineRule="auto"/>
        <w:ind w:left="284" w:firstLine="0"/>
        <w:rPr>
          <w:rFonts w:ascii="Arial Narrow" w:hAnsi="Arial Narrow" w:cs="Arial"/>
          <w:noProof/>
          <w:sz w:val="24"/>
          <w:szCs w:val="24"/>
          <w:lang w:val="x-none" w:eastAsia="de-DE"/>
        </w:rPr>
      </w:pPr>
      <w:r w:rsidRPr="005C2520">
        <w:rPr>
          <w:rFonts w:ascii="Arial Narrow" w:hAnsi="Arial Narrow" w:cs="Arial"/>
          <w:noProof/>
          <w:sz w:val="24"/>
          <w:szCs w:val="24"/>
          <w:lang w:val="x-none" w:eastAsia="de-DE"/>
        </w:rPr>
        <w:t xml:space="preserve">Le bras X3 projeté pour être aménagé sous forme de bassin de rétention, mais compte tenu de l’occupation du site, la partie amont sera sous forme de dalot sur 300 ml environ pour se raccorder à </w:t>
      </w:r>
      <w:r>
        <w:rPr>
          <w:rFonts w:ascii="Arial Narrow" w:hAnsi="Arial Narrow" w:cs="Arial"/>
          <w:noProof/>
          <w:sz w:val="24"/>
          <w:szCs w:val="24"/>
          <w:lang w:val="x-none" w:eastAsia="de-DE"/>
        </w:rPr>
        <w:t>celui projeté sur la rue 13.713</w:t>
      </w:r>
    </w:p>
    <w:p w14:paraId="3F05A560" w14:textId="77777777" w:rsidR="00EC732E" w:rsidRPr="005C2520" w:rsidRDefault="00EC732E" w:rsidP="000D6389">
      <w:pPr>
        <w:numPr>
          <w:ilvl w:val="0"/>
          <w:numId w:val="82"/>
        </w:numPr>
        <w:tabs>
          <w:tab w:val="left" w:pos="567"/>
        </w:tabs>
        <w:spacing w:after="120" w:line="240" w:lineRule="auto"/>
        <w:ind w:left="284" w:firstLine="0"/>
        <w:rPr>
          <w:rFonts w:ascii="Arial Narrow" w:hAnsi="Arial Narrow" w:cs="Arial"/>
          <w:noProof/>
          <w:sz w:val="24"/>
          <w:szCs w:val="24"/>
          <w:lang w:val="x-none" w:eastAsia="de-DE"/>
        </w:rPr>
      </w:pPr>
      <w:r w:rsidRPr="005C2520">
        <w:rPr>
          <w:rFonts w:ascii="Arial Narrow" w:hAnsi="Arial Narrow" w:cs="Arial"/>
          <w:noProof/>
          <w:sz w:val="24"/>
          <w:szCs w:val="24"/>
          <w:lang w:val="x-none" w:eastAsia="de-DE"/>
        </w:rPr>
        <w:t>Quant au bras X11, il a été prévu s</w:t>
      </w:r>
      <w:r>
        <w:rPr>
          <w:rFonts w:ascii="Arial Narrow" w:hAnsi="Arial Narrow" w:cs="Arial"/>
          <w:noProof/>
          <w:sz w:val="24"/>
          <w:szCs w:val="24"/>
          <w:lang w:val="x-none" w:eastAsia="de-DE"/>
        </w:rPr>
        <w:t>on curage et une ceinture verte</w:t>
      </w:r>
    </w:p>
    <w:p w14:paraId="56A61702" w14:textId="77777777" w:rsidR="00EC732E" w:rsidRPr="005C2520" w:rsidRDefault="00EC732E" w:rsidP="000D6389">
      <w:pPr>
        <w:numPr>
          <w:ilvl w:val="0"/>
          <w:numId w:val="82"/>
        </w:numPr>
        <w:tabs>
          <w:tab w:val="left" w:pos="567"/>
        </w:tabs>
        <w:spacing w:after="120" w:line="240" w:lineRule="auto"/>
        <w:ind w:left="284" w:firstLine="0"/>
        <w:rPr>
          <w:rFonts w:ascii="Arial Narrow" w:hAnsi="Arial Narrow" w:cs="Arial"/>
          <w:noProof/>
          <w:sz w:val="24"/>
          <w:szCs w:val="24"/>
          <w:lang w:val="x-none" w:eastAsia="de-DE"/>
        </w:rPr>
      </w:pPr>
      <w:r w:rsidRPr="005C2520">
        <w:rPr>
          <w:rFonts w:ascii="Arial Narrow" w:hAnsi="Arial Narrow" w:cs="Arial"/>
          <w:noProof/>
          <w:sz w:val="24"/>
          <w:szCs w:val="24"/>
          <w:lang w:val="x-none" w:eastAsia="de-DE"/>
        </w:rPr>
        <w:t>Le bras X1 projeté est la section du collecteur située au nord de l’échangeur. Il prend fin 50m au-delà du pont de Ménontin. La section est trapézoïdale avec b= 30, H=2.5. Les berges seront revêtues en matelas Reno. La pente fil d’eau est de 0.5‰ et la berge sera calée à +2.0 à la hauteur du collecteur en béton armé situé au</w:t>
      </w:r>
      <w:r>
        <w:rPr>
          <w:rFonts w:ascii="Arial Narrow" w:hAnsi="Arial Narrow" w:cs="Arial"/>
          <w:noProof/>
          <w:sz w:val="24"/>
          <w:szCs w:val="24"/>
          <w:lang w:val="x-none" w:eastAsia="de-DE"/>
        </w:rPr>
        <w:t xml:space="preserve"> Nord de l’échangeur de Godomey</w:t>
      </w:r>
    </w:p>
    <w:p w14:paraId="3CCD9E57" w14:textId="77777777" w:rsidR="00EC732E" w:rsidRPr="005856EE" w:rsidRDefault="00EC732E" w:rsidP="00EC732E">
      <w:pPr>
        <w:spacing w:after="120" w:line="240" w:lineRule="auto"/>
        <w:rPr>
          <w:rFonts w:ascii="Arial Narrow" w:hAnsi="Arial Narrow" w:cs="Arial"/>
          <w:noProof/>
          <w:sz w:val="24"/>
          <w:szCs w:val="24"/>
          <w:lang w:val="x-none" w:eastAsia="de-DE"/>
        </w:rPr>
      </w:pPr>
      <w:r w:rsidRPr="005C2520">
        <w:rPr>
          <w:rFonts w:ascii="Arial Narrow" w:hAnsi="Arial Narrow" w:cs="Arial"/>
          <w:noProof/>
          <w:sz w:val="24"/>
          <w:szCs w:val="24"/>
          <w:lang w:val="x-none" w:eastAsia="de-DE"/>
        </w:rPr>
        <w:t>Compte tenu des profondeurs de X1 et du bassin de rétention X2, et pour prévenir les incidents, leurs périmètres seront ceinturés par des clôtures grillagés.</w:t>
      </w:r>
    </w:p>
    <w:p w14:paraId="374037B0" w14:textId="77777777" w:rsidR="00EC732E" w:rsidRPr="005856EE" w:rsidRDefault="00EC732E" w:rsidP="00EC732E">
      <w:pPr>
        <w:spacing w:after="120" w:line="240" w:lineRule="auto"/>
        <w:rPr>
          <w:rFonts w:ascii="Arial Narrow" w:hAnsi="Arial Narrow" w:cs="Arial"/>
          <w:noProof/>
          <w:sz w:val="24"/>
          <w:szCs w:val="24"/>
          <w:lang w:val="x-none" w:eastAsia="de-DE"/>
        </w:rPr>
      </w:pPr>
      <w:r w:rsidRPr="005856EE">
        <w:rPr>
          <w:rFonts w:ascii="Arial Narrow" w:hAnsi="Arial Narrow" w:cs="Arial"/>
          <w:noProof/>
          <w:sz w:val="24"/>
          <w:szCs w:val="24"/>
          <w:lang w:val="x-none" w:eastAsia="de-DE"/>
        </w:rPr>
        <w:t>A ces infrastruc</w:t>
      </w:r>
      <w:r>
        <w:rPr>
          <w:rFonts w:ascii="Arial Narrow" w:hAnsi="Arial Narrow" w:cs="Arial"/>
          <w:noProof/>
          <w:sz w:val="24"/>
          <w:szCs w:val="24"/>
          <w:lang w:val="x-none" w:eastAsia="de-DE"/>
        </w:rPr>
        <w:t>tures hydrauliques s’ajoutent :</w:t>
      </w:r>
    </w:p>
    <w:p w14:paraId="35A52ABD" w14:textId="77777777" w:rsidR="00EC732E" w:rsidRPr="005856EE" w:rsidRDefault="00EC732E" w:rsidP="000D6389">
      <w:pPr>
        <w:numPr>
          <w:ilvl w:val="0"/>
          <w:numId w:val="82"/>
        </w:numPr>
        <w:tabs>
          <w:tab w:val="left" w:pos="567"/>
        </w:tabs>
        <w:spacing w:after="120" w:line="240" w:lineRule="auto"/>
        <w:ind w:left="284" w:firstLine="0"/>
        <w:rPr>
          <w:rFonts w:ascii="Arial Narrow" w:hAnsi="Arial Narrow" w:cs="Arial"/>
          <w:noProof/>
          <w:sz w:val="24"/>
          <w:szCs w:val="24"/>
          <w:lang w:val="x-none" w:eastAsia="de-DE"/>
        </w:rPr>
      </w:pPr>
      <w:r w:rsidRPr="005856EE">
        <w:rPr>
          <w:rFonts w:ascii="Arial Narrow" w:hAnsi="Arial Narrow" w:cs="Arial"/>
          <w:noProof/>
          <w:sz w:val="24"/>
          <w:szCs w:val="24"/>
          <w:lang w:val="x-none" w:eastAsia="de-DE"/>
        </w:rPr>
        <w:t>Le pavage de certaines rues pour améliorer le drainage</w:t>
      </w:r>
    </w:p>
    <w:p w14:paraId="1C65594C" w14:textId="77777777" w:rsidR="00EC732E" w:rsidRPr="005856EE" w:rsidRDefault="00EC732E" w:rsidP="000D6389">
      <w:pPr>
        <w:numPr>
          <w:ilvl w:val="0"/>
          <w:numId w:val="82"/>
        </w:numPr>
        <w:tabs>
          <w:tab w:val="left" w:pos="567"/>
        </w:tabs>
        <w:spacing w:after="120" w:line="240" w:lineRule="auto"/>
        <w:ind w:left="284" w:firstLine="0"/>
        <w:rPr>
          <w:rFonts w:ascii="Arial Narrow" w:hAnsi="Arial Narrow" w:cs="Arial"/>
          <w:noProof/>
          <w:sz w:val="24"/>
          <w:szCs w:val="24"/>
          <w:lang w:val="x-none" w:eastAsia="de-DE"/>
        </w:rPr>
      </w:pPr>
      <w:r w:rsidRPr="005856EE">
        <w:rPr>
          <w:rFonts w:ascii="Arial Narrow" w:hAnsi="Arial Narrow" w:cs="Arial"/>
          <w:noProof/>
          <w:sz w:val="24"/>
          <w:szCs w:val="24"/>
          <w:lang w:val="x-none" w:eastAsia="de-DE"/>
        </w:rPr>
        <w:t>la mise en place d’un tapis vert composé d’un engazonnement et de plantations d’arbres le long des cavaliers des revêtements en matelas Reno pour prévenir l</w:t>
      </w:r>
      <w:r>
        <w:rPr>
          <w:rFonts w:ascii="Arial Narrow" w:hAnsi="Arial Narrow" w:cs="Arial"/>
          <w:noProof/>
          <w:sz w:val="24"/>
          <w:szCs w:val="24"/>
          <w:lang w:val="x-none" w:eastAsia="de-DE"/>
        </w:rPr>
        <w:t>es phénomènes d’affouillements</w:t>
      </w:r>
    </w:p>
    <w:p w14:paraId="771F7AC5" w14:textId="77777777" w:rsidR="00EC732E" w:rsidRPr="00120049" w:rsidRDefault="00EC732E" w:rsidP="000D6389">
      <w:pPr>
        <w:numPr>
          <w:ilvl w:val="0"/>
          <w:numId w:val="82"/>
        </w:numPr>
        <w:tabs>
          <w:tab w:val="left" w:pos="567"/>
        </w:tabs>
        <w:spacing w:after="120" w:line="240" w:lineRule="auto"/>
        <w:ind w:left="284" w:firstLine="0"/>
        <w:rPr>
          <w:rFonts w:ascii="Arial Narrow" w:hAnsi="Arial Narrow" w:cs="Arial"/>
          <w:noProof/>
          <w:sz w:val="24"/>
          <w:szCs w:val="24"/>
          <w:lang w:val="x-none" w:eastAsia="de-DE"/>
        </w:rPr>
      </w:pPr>
      <w:r w:rsidRPr="005856EE">
        <w:rPr>
          <w:rFonts w:ascii="Arial Narrow" w:hAnsi="Arial Narrow" w:cs="Arial"/>
          <w:noProof/>
          <w:sz w:val="24"/>
          <w:szCs w:val="24"/>
          <w:lang w:val="x-none" w:eastAsia="de-DE"/>
        </w:rPr>
        <w:t>Des propositions d’aménagements verts et d’espaces récréosportifs supplémentaires dans les zones identifiées autour des bassins.</w:t>
      </w:r>
    </w:p>
    <w:p w14:paraId="0DB5C052" w14:textId="77777777" w:rsidR="00EC732E" w:rsidRDefault="00EC732E" w:rsidP="00EC732E">
      <w:pPr>
        <w:spacing w:before="120" w:after="0" w:line="288" w:lineRule="auto"/>
        <w:rPr>
          <w:rFonts w:ascii="Arial Narrow" w:hAnsi="Arial Narrow" w:cs="Arial"/>
          <w:b/>
          <w:noProof/>
          <w:sz w:val="24"/>
          <w:szCs w:val="24"/>
          <w:lang w:eastAsia="de-DE"/>
        </w:rPr>
      </w:pPr>
      <w:bookmarkStart w:id="49" w:name="_Toc8977910"/>
      <w:r w:rsidRPr="005856EE">
        <w:rPr>
          <w:rFonts w:ascii="Arial Narrow" w:hAnsi="Arial Narrow" w:cs="Arial"/>
          <w:b/>
          <w:noProof/>
          <w:sz w:val="24"/>
          <w:szCs w:val="24"/>
          <w:lang w:val="x-none" w:eastAsia="de-DE"/>
        </w:rPr>
        <w:t>Synthèse des Travaux projetés</w:t>
      </w:r>
      <w:bookmarkEnd w:id="49"/>
    </w:p>
    <w:p w14:paraId="109FBADF" w14:textId="77777777" w:rsidR="00EC732E" w:rsidRDefault="00EC732E" w:rsidP="00EC732E">
      <w:pPr>
        <w:spacing w:before="120" w:after="0" w:line="288" w:lineRule="auto"/>
        <w:rPr>
          <w:rFonts w:ascii="Arial Narrow" w:hAnsi="Arial Narrow" w:cs="Arial"/>
          <w:noProof/>
          <w:sz w:val="24"/>
          <w:szCs w:val="24"/>
          <w:lang w:eastAsia="de-DE"/>
        </w:rPr>
      </w:pPr>
      <w:r w:rsidRPr="00717CF9">
        <w:rPr>
          <w:rFonts w:ascii="Arial Narrow" w:hAnsi="Arial Narrow" w:cs="Arial"/>
          <w:noProof/>
          <w:sz w:val="24"/>
          <w:szCs w:val="24"/>
          <w:lang w:eastAsia="de-DE"/>
        </w:rPr>
        <w:t xml:space="preserve">Les travaux projetés sont </w:t>
      </w:r>
      <w:r>
        <w:rPr>
          <w:rFonts w:ascii="Arial Narrow" w:hAnsi="Arial Narrow" w:cs="Arial"/>
          <w:noProof/>
          <w:sz w:val="24"/>
          <w:szCs w:val="24"/>
          <w:lang w:eastAsia="de-DE"/>
        </w:rPr>
        <w:t>repris</w:t>
      </w:r>
      <w:r w:rsidRPr="00717CF9">
        <w:rPr>
          <w:rFonts w:ascii="Arial Narrow" w:hAnsi="Arial Narrow" w:cs="Arial"/>
          <w:noProof/>
          <w:sz w:val="24"/>
          <w:szCs w:val="24"/>
          <w:lang w:eastAsia="de-DE"/>
        </w:rPr>
        <w:t xml:space="preserve"> </w:t>
      </w:r>
      <w:r>
        <w:rPr>
          <w:rFonts w:ascii="Arial Narrow" w:hAnsi="Arial Narrow" w:cs="Arial"/>
          <w:noProof/>
          <w:sz w:val="24"/>
          <w:szCs w:val="24"/>
          <w:lang w:eastAsia="de-DE"/>
        </w:rPr>
        <w:t>ci - après</w:t>
      </w:r>
      <w:r w:rsidRPr="00717CF9">
        <w:rPr>
          <w:rFonts w:ascii="Arial Narrow" w:hAnsi="Arial Narrow" w:cs="Arial"/>
          <w:noProof/>
          <w:sz w:val="24"/>
          <w:szCs w:val="24"/>
          <w:lang w:eastAsia="de-DE"/>
        </w:rPr>
        <w:t> :</w:t>
      </w:r>
    </w:p>
    <w:p w14:paraId="5AD0AF83" w14:textId="77777777" w:rsidR="00EC732E" w:rsidRDefault="00EC732E" w:rsidP="00EC732E">
      <w:pPr>
        <w:spacing w:before="120" w:after="0" w:line="288" w:lineRule="auto"/>
        <w:rPr>
          <w:rFonts w:ascii="Arial Narrow" w:hAnsi="Arial Narrow" w:cs="Arial"/>
          <w:sz w:val="24"/>
          <w:szCs w:val="24"/>
          <w:lang w:eastAsia="de-DE"/>
        </w:rPr>
      </w:pPr>
    </w:p>
    <w:p w14:paraId="12EA1EC4" w14:textId="77777777" w:rsidR="00EC732E" w:rsidRDefault="00EC732E" w:rsidP="00EC732E">
      <w:pPr>
        <w:spacing w:before="120" w:after="0" w:line="288" w:lineRule="auto"/>
        <w:ind w:hanging="567"/>
        <w:rPr>
          <w:rFonts w:ascii="Arial Narrow" w:hAnsi="Arial Narrow" w:cs="Arial"/>
          <w:sz w:val="24"/>
          <w:szCs w:val="24"/>
          <w:lang w:eastAsia="de-DE"/>
        </w:rPr>
      </w:pPr>
      <w:r w:rsidRPr="004E27E7">
        <w:rPr>
          <w:rFonts w:cs="Arial"/>
          <w:noProof/>
          <w:lang w:eastAsia="fr-FR"/>
        </w:rPr>
        <w:lastRenderedPageBreak/>
        <w:drawing>
          <wp:inline distT="0" distB="0" distL="0" distR="0" wp14:anchorId="31ECCCF4" wp14:editId="6DA93092">
            <wp:extent cx="6031865" cy="4292089"/>
            <wp:effectExtent l="0" t="0" r="3810" b="825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31865" cy="4292089"/>
                    </a:xfrm>
                    <a:prstGeom prst="rect">
                      <a:avLst/>
                    </a:prstGeom>
                    <a:noFill/>
                    <a:ln>
                      <a:noFill/>
                    </a:ln>
                  </pic:spPr>
                </pic:pic>
              </a:graphicData>
            </a:graphic>
          </wp:inline>
        </w:drawing>
      </w:r>
    </w:p>
    <w:p w14:paraId="3AAB0771" w14:textId="77777777" w:rsidR="00EC732E" w:rsidRDefault="00EC732E" w:rsidP="00EC732E">
      <w:pPr>
        <w:spacing w:before="120" w:after="0" w:line="288" w:lineRule="auto"/>
        <w:rPr>
          <w:rFonts w:ascii="Arial Narrow" w:hAnsi="Arial Narrow" w:cs="Arial"/>
          <w:sz w:val="24"/>
          <w:szCs w:val="24"/>
          <w:lang w:eastAsia="de-DE"/>
        </w:rPr>
      </w:pPr>
    </w:p>
    <w:p w14:paraId="4E494368" w14:textId="77777777" w:rsidR="00EC732E" w:rsidRPr="00B2312B" w:rsidRDefault="00EC732E" w:rsidP="00EC732E">
      <w:pPr>
        <w:spacing w:after="0" w:line="240" w:lineRule="auto"/>
        <w:rPr>
          <w:rFonts w:ascii="Arial Narrow" w:hAnsi="Arial Narrow" w:cs="Arial"/>
          <w:b/>
          <w:sz w:val="24"/>
          <w:szCs w:val="24"/>
          <w:lang w:eastAsia="fr-FR"/>
        </w:rPr>
      </w:pPr>
      <w:bookmarkStart w:id="50" w:name="_Toc8978174"/>
      <w:r w:rsidRPr="00B2312B">
        <w:rPr>
          <w:rFonts w:ascii="Arial Narrow" w:hAnsi="Arial Narrow" w:cs="Arial"/>
          <w:b/>
          <w:sz w:val="24"/>
          <w:szCs w:val="24"/>
          <w:lang w:eastAsia="fr-FR"/>
        </w:rPr>
        <w:t>Tableau : Synthèse des ouvrages d’assainissement projetés dans le Bassin XX</w:t>
      </w:r>
      <w:bookmarkEnd w:id="50"/>
    </w:p>
    <w:p w14:paraId="6BABBFF3" w14:textId="77777777" w:rsidR="00EC732E" w:rsidRPr="005856EE" w:rsidRDefault="00EC732E" w:rsidP="00EC732E">
      <w:pPr>
        <w:spacing w:after="0" w:line="240" w:lineRule="auto"/>
        <w:rPr>
          <w:rFonts w:ascii="Arial Narrow" w:hAnsi="Arial Narrow" w:cs="Arial"/>
          <w:b/>
          <w:sz w:val="18"/>
          <w:szCs w:val="18"/>
          <w:lang w:eastAsia="fr-FR"/>
        </w:rPr>
      </w:pPr>
    </w:p>
    <w:tbl>
      <w:tblPr>
        <w:tblW w:w="10632" w:type="dxa"/>
        <w:tblInd w:w="-292" w:type="dxa"/>
        <w:tblBorders>
          <w:top w:val="single" w:sz="2" w:space="0" w:color="002060"/>
          <w:left w:val="single" w:sz="2" w:space="0" w:color="002060"/>
          <w:bottom w:val="single" w:sz="2" w:space="0" w:color="002060"/>
          <w:right w:val="single" w:sz="2" w:space="0" w:color="002060"/>
          <w:insideH w:val="dotted" w:sz="4" w:space="0" w:color="002060"/>
          <w:insideV w:val="dotted" w:sz="4" w:space="0" w:color="002060"/>
        </w:tblBorders>
        <w:tblLayout w:type="fixed"/>
        <w:tblLook w:val="04A0" w:firstRow="1" w:lastRow="0" w:firstColumn="1" w:lastColumn="0" w:noHBand="0" w:noVBand="1"/>
      </w:tblPr>
      <w:tblGrid>
        <w:gridCol w:w="1413"/>
        <w:gridCol w:w="850"/>
        <w:gridCol w:w="3541"/>
        <w:gridCol w:w="1951"/>
        <w:gridCol w:w="1275"/>
        <w:gridCol w:w="1602"/>
      </w:tblGrid>
      <w:tr w:rsidR="00EC732E" w:rsidRPr="005856EE" w14:paraId="27C5AE33" w14:textId="77777777" w:rsidTr="00B2312B">
        <w:trPr>
          <w:trHeight w:val="575"/>
          <w:tblHeader/>
        </w:trPr>
        <w:tc>
          <w:tcPr>
            <w:tcW w:w="1413" w:type="dxa"/>
            <w:tcBorders>
              <w:top w:val="single" w:sz="6" w:space="0" w:color="auto"/>
              <w:left w:val="single" w:sz="6" w:space="0" w:color="auto"/>
              <w:bottom w:val="single" w:sz="6" w:space="0" w:color="auto"/>
              <w:right w:val="single" w:sz="6" w:space="0" w:color="auto"/>
              <w:tl2br w:val="nil"/>
              <w:tr2bl w:val="nil"/>
            </w:tcBorders>
            <w:shd w:val="clear" w:color="auto" w:fill="FF6400"/>
            <w:vAlign w:val="center"/>
          </w:tcPr>
          <w:p w14:paraId="36EFBEF2" w14:textId="77777777" w:rsidR="00EC732E" w:rsidRPr="005856EE" w:rsidRDefault="00EC732E" w:rsidP="00B2312B">
            <w:pPr>
              <w:spacing w:after="0" w:line="240" w:lineRule="auto"/>
              <w:jc w:val="center"/>
              <w:rPr>
                <w:rFonts w:cs="Arial"/>
                <w:b/>
                <w:sz w:val="18"/>
                <w:szCs w:val="18"/>
                <w:lang w:eastAsia="fr-FR"/>
              </w:rPr>
            </w:pPr>
            <w:r w:rsidRPr="005856EE">
              <w:rPr>
                <w:rFonts w:cs="Arial"/>
                <w:b/>
                <w:sz w:val="18"/>
                <w:szCs w:val="18"/>
                <w:lang w:eastAsia="fr-FR"/>
              </w:rPr>
              <w:t>Collecteur /surface drainée</w:t>
            </w:r>
          </w:p>
        </w:tc>
        <w:tc>
          <w:tcPr>
            <w:tcW w:w="850" w:type="dxa"/>
            <w:tcBorders>
              <w:top w:val="single" w:sz="6" w:space="0" w:color="auto"/>
              <w:left w:val="single" w:sz="6" w:space="0" w:color="auto"/>
              <w:bottom w:val="single" w:sz="6" w:space="0" w:color="auto"/>
              <w:right w:val="single" w:sz="6" w:space="0" w:color="auto"/>
              <w:tl2br w:val="nil"/>
              <w:tr2bl w:val="nil"/>
            </w:tcBorders>
            <w:shd w:val="clear" w:color="auto" w:fill="FF6400"/>
            <w:vAlign w:val="center"/>
          </w:tcPr>
          <w:p w14:paraId="267D1285" w14:textId="77777777" w:rsidR="00EC732E" w:rsidRPr="005856EE" w:rsidRDefault="00EC732E" w:rsidP="00B2312B">
            <w:pPr>
              <w:spacing w:after="0" w:line="240" w:lineRule="auto"/>
              <w:jc w:val="center"/>
              <w:rPr>
                <w:rFonts w:cs="Arial"/>
                <w:b/>
                <w:sz w:val="18"/>
                <w:szCs w:val="18"/>
                <w:lang w:eastAsia="fr-FR"/>
              </w:rPr>
            </w:pPr>
            <w:r w:rsidRPr="005856EE">
              <w:rPr>
                <w:rFonts w:cs="Arial"/>
                <w:b/>
                <w:sz w:val="18"/>
                <w:szCs w:val="18"/>
                <w:lang w:eastAsia="fr-FR"/>
              </w:rPr>
              <w:t>Linéaire (m)</w:t>
            </w:r>
          </w:p>
        </w:tc>
        <w:tc>
          <w:tcPr>
            <w:tcW w:w="3541" w:type="dxa"/>
            <w:tcBorders>
              <w:top w:val="single" w:sz="6" w:space="0" w:color="auto"/>
              <w:left w:val="single" w:sz="6" w:space="0" w:color="auto"/>
              <w:bottom w:val="single" w:sz="6" w:space="0" w:color="auto"/>
              <w:right w:val="single" w:sz="6" w:space="0" w:color="auto"/>
              <w:tl2br w:val="nil"/>
              <w:tr2bl w:val="nil"/>
            </w:tcBorders>
            <w:shd w:val="clear" w:color="auto" w:fill="FF6400"/>
            <w:vAlign w:val="center"/>
          </w:tcPr>
          <w:p w14:paraId="273C5288" w14:textId="77777777" w:rsidR="00EC732E" w:rsidRPr="005856EE" w:rsidRDefault="00EC732E" w:rsidP="00B2312B">
            <w:pPr>
              <w:spacing w:after="0" w:line="240" w:lineRule="auto"/>
              <w:jc w:val="center"/>
              <w:rPr>
                <w:rFonts w:cs="Arial"/>
                <w:b/>
                <w:sz w:val="18"/>
                <w:szCs w:val="18"/>
                <w:lang w:eastAsia="fr-FR"/>
              </w:rPr>
            </w:pPr>
            <w:r w:rsidRPr="005856EE">
              <w:rPr>
                <w:rFonts w:cs="Arial"/>
                <w:b/>
                <w:sz w:val="18"/>
                <w:szCs w:val="18"/>
                <w:lang w:eastAsia="fr-FR"/>
              </w:rPr>
              <w:t>Caractéristiques</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6400"/>
            <w:vAlign w:val="center"/>
          </w:tcPr>
          <w:p w14:paraId="5036F98E" w14:textId="77777777" w:rsidR="00EC732E" w:rsidRPr="005856EE" w:rsidRDefault="00EC732E" w:rsidP="00B2312B">
            <w:pPr>
              <w:spacing w:after="0" w:line="240" w:lineRule="auto"/>
              <w:jc w:val="center"/>
              <w:rPr>
                <w:rFonts w:cs="Arial"/>
                <w:b/>
                <w:sz w:val="18"/>
                <w:szCs w:val="18"/>
                <w:lang w:eastAsia="fr-FR"/>
              </w:rPr>
            </w:pPr>
            <w:r w:rsidRPr="005856EE">
              <w:rPr>
                <w:rFonts w:cs="Arial"/>
                <w:b/>
                <w:sz w:val="18"/>
                <w:szCs w:val="18"/>
                <w:lang w:eastAsia="fr-FR"/>
              </w:rPr>
              <w:t>Début</w:t>
            </w:r>
          </w:p>
        </w:tc>
        <w:tc>
          <w:tcPr>
            <w:tcW w:w="1275" w:type="dxa"/>
            <w:tcBorders>
              <w:top w:val="single" w:sz="6" w:space="0" w:color="auto"/>
              <w:left w:val="single" w:sz="6" w:space="0" w:color="auto"/>
              <w:bottom w:val="single" w:sz="6" w:space="0" w:color="auto"/>
              <w:right w:val="single" w:sz="6" w:space="0" w:color="auto"/>
              <w:tl2br w:val="nil"/>
              <w:tr2bl w:val="nil"/>
            </w:tcBorders>
            <w:shd w:val="clear" w:color="auto" w:fill="FF6400"/>
            <w:vAlign w:val="center"/>
          </w:tcPr>
          <w:p w14:paraId="6810A7BB" w14:textId="77777777" w:rsidR="00EC732E" w:rsidRPr="005856EE" w:rsidRDefault="00EC732E" w:rsidP="00B2312B">
            <w:pPr>
              <w:spacing w:after="0" w:line="240" w:lineRule="auto"/>
              <w:jc w:val="center"/>
              <w:rPr>
                <w:rFonts w:cs="Arial"/>
                <w:b/>
                <w:sz w:val="18"/>
                <w:szCs w:val="18"/>
                <w:lang w:eastAsia="fr-FR"/>
              </w:rPr>
            </w:pPr>
            <w:r w:rsidRPr="005856EE">
              <w:rPr>
                <w:rFonts w:cs="Arial"/>
                <w:b/>
                <w:sz w:val="18"/>
                <w:szCs w:val="18"/>
                <w:lang w:eastAsia="fr-FR"/>
              </w:rPr>
              <w:t>Fin</w:t>
            </w:r>
          </w:p>
        </w:tc>
        <w:tc>
          <w:tcPr>
            <w:tcW w:w="1602" w:type="dxa"/>
            <w:tcBorders>
              <w:top w:val="single" w:sz="6" w:space="0" w:color="auto"/>
              <w:left w:val="single" w:sz="6" w:space="0" w:color="auto"/>
              <w:bottom w:val="single" w:sz="6" w:space="0" w:color="auto"/>
              <w:right w:val="single" w:sz="6" w:space="0" w:color="auto"/>
              <w:tl2br w:val="nil"/>
              <w:tr2bl w:val="nil"/>
            </w:tcBorders>
            <w:shd w:val="clear" w:color="auto" w:fill="FF6400"/>
            <w:vAlign w:val="center"/>
          </w:tcPr>
          <w:p w14:paraId="61FFA765" w14:textId="77777777" w:rsidR="00EC732E" w:rsidRPr="005856EE" w:rsidRDefault="00EC732E" w:rsidP="00B2312B">
            <w:pPr>
              <w:spacing w:after="0" w:line="240" w:lineRule="auto"/>
              <w:jc w:val="center"/>
              <w:rPr>
                <w:rFonts w:cs="Arial"/>
                <w:b/>
                <w:sz w:val="18"/>
                <w:szCs w:val="18"/>
                <w:lang w:eastAsia="fr-FR"/>
              </w:rPr>
            </w:pPr>
            <w:r w:rsidRPr="005856EE">
              <w:rPr>
                <w:rFonts w:cs="Arial"/>
                <w:b/>
                <w:sz w:val="18"/>
                <w:szCs w:val="18"/>
                <w:lang w:eastAsia="fr-FR"/>
              </w:rPr>
              <w:t>particularité</w:t>
            </w:r>
          </w:p>
        </w:tc>
      </w:tr>
      <w:tr w:rsidR="00EC732E" w:rsidRPr="005856EE" w14:paraId="439951EC" w14:textId="77777777" w:rsidTr="00B2312B">
        <w:trPr>
          <w:trHeight w:val="1020"/>
        </w:trPr>
        <w:tc>
          <w:tcPr>
            <w:tcW w:w="1413" w:type="dxa"/>
            <w:shd w:val="clear" w:color="auto" w:fill="auto"/>
            <w:vAlign w:val="center"/>
          </w:tcPr>
          <w:p w14:paraId="65B8B291"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XX (524 ha)</w:t>
            </w:r>
          </w:p>
        </w:tc>
        <w:tc>
          <w:tcPr>
            <w:tcW w:w="850" w:type="dxa"/>
            <w:shd w:val="clear" w:color="auto" w:fill="auto"/>
            <w:vAlign w:val="center"/>
          </w:tcPr>
          <w:p w14:paraId="79A74EEC"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 xml:space="preserve">115 </w:t>
            </w:r>
          </w:p>
        </w:tc>
        <w:tc>
          <w:tcPr>
            <w:tcW w:w="3541" w:type="dxa"/>
            <w:shd w:val="clear" w:color="auto" w:fill="auto"/>
            <w:vAlign w:val="center"/>
          </w:tcPr>
          <w:p w14:paraId="228BA34E"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115 ml de Dalot 2x (400x240) pour rallonger l’existant</w:t>
            </w:r>
          </w:p>
          <w:p w14:paraId="6204ACA5" w14:textId="77777777" w:rsidR="00EC732E" w:rsidRPr="005856EE" w:rsidRDefault="00EC732E" w:rsidP="00B2312B">
            <w:pPr>
              <w:spacing w:after="0" w:line="240" w:lineRule="auto"/>
              <w:rPr>
                <w:rFonts w:cs="Arial"/>
                <w:sz w:val="18"/>
                <w:szCs w:val="18"/>
                <w:lang w:eastAsia="fr-FR"/>
              </w:rPr>
            </w:pPr>
          </w:p>
        </w:tc>
        <w:tc>
          <w:tcPr>
            <w:tcW w:w="3226" w:type="dxa"/>
            <w:gridSpan w:val="2"/>
            <w:shd w:val="clear" w:color="auto" w:fill="auto"/>
            <w:vAlign w:val="center"/>
          </w:tcPr>
          <w:p w14:paraId="68601074"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 xml:space="preserve">Amont du dalot existant (Dalot sous RNIE1 à la hauteur de l’échangeur de </w:t>
            </w:r>
            <w:proofErr w:type="spellStart"/>
            <w:r w:rsidRPr="005856EE">
              <w:rPr>
                <w:rFonts w:cs="Arial"/>
                <w:sz w:val="18"/>
                <w:szCs w:val="18"/>
                <w:lang w:eastAsia="fr-FR"/>
              </w:rPr>
              <w:t>Godomey</w:t>
            </w:r>
            <w:proofErr w:type="spellEnd"/>
            <w:r w:rsidRPr="005856EE">
              <w:rPr>
                <w:rFonts w:cs="Arial"/>
                <w:sz w:val="18"/>
                <w:szCs w:val="18"/>
                <w:lang w:eastAsia="fr-FR"/>
              </w:rPr>
              <w:t>)</w:t>
            </w:r>
          </w:p>
        </w:tc>
        <w:tc>
          <w:tcPr>
            <w:tcW w:w="1602" w:type="dxa"/>
            <w:shd w:val="clear" w:color="auto" w:fill="auto"/>
            <w:vAlign w:val="center"/>
          </w:tcPr>
          <w:p w14:paraId="48641C2A"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Section identique au dalot existant, emprise insuffisante pour une protection en matelas Reno</w:t>
            </w:r>
          </w:p>
        </w:tc>
      </w:tr>
      <w:tr w:rsidR="00EC732E" w:rsidRPr="005856EE" w14:paraId="22668F44" w14:textId="77777777" w:rsidTr="00B2312B">
        <w:trPr>
          <w:trHeight w:val="2062"/>
        </w:trPr>
        <w:tc>
          <w:tcPr>
            <w:tcW w:w="1413" w:type="dxa"/>
            <w:shd w:val="clear" w:color="auto" w:fill="auto"/>
            <w:vAlign w:val="center"/>
          </w:tcPr>
          <w:p w14:paraId="6BE89C54"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X1</w:t>
            </w:r>
          </w:p>
        </w:tc>
        <w:tc>
          <w:tcPr>
            <w:tcW w:w="850" w:type="dxa"/>
            <w:shd w:val="clear" w:color="auto" w:fill="auto"/>
            <w:vAlign w:val="center"/>
          </w:tcPr>
          <w:p w14:paraId="55C23B4D"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295</w:t>
            </w:r>
          </w:p>
        </w:tc>
        <w:tc>
          <w:tcPr>
            <w:tcW w:w="3541" w:type="dxa"/>
            <w:shd w:val="clear" w:color="auto" w:fill="auto"/>
            <w:vAlign w:val="center"/>
          </w:tcPr>
          <w:p w14:paraId="1769CB52"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Bassin de rétention couvrant 9.41 ha pour un volume de stockage de 188 000m</w:t>
            </w:r>
            <w:r w:rsidRPr="005856EE">
              <w:rPr>
                <w:rFonts w:cs="Arial"/>
                <w:sz w:val="18"/>
                <w:szCs w:val="18"/>
                <w:vertAlign w:val="superscript"/>
                <w:lang w:eastAsia="fr-FR"/>
              </w:rPr>
              <w:t>3</w:t>
            </w:r>
            <w:r w:rsidRPr="005856EE">
              <w:rPr>
                <w:rFonts w:cs="Arial"/>
                <w:sz w:val="18"/>
                <w:szCs w:val="18"/>
                <w:lang w:eastAsia="fr-FR"/>
              </w:rPr>
              <w:t>.</w:t>
            </w:r>
          </w:p>
          <w:p w14:paraId="50A9D42B"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Longueur totale du bassin 295 ml pour un périmètre (talus) de 664 ml revêtu en matelas Reno.</w:t>
            </w:r>
          </w:p>
          <w:p w14:paraId="1E3D451F" w14:textId="77777777" w:rsidR="00EC732E" w:rsidRPr="005856EE" w:rsidRDefault="00EC732E" w:rsidP="00B2312B">
            <w:pPr>
              <w:spacing w:after="0" w:line="240" w:lineRule="auto"/>
              <w:rPr>
                <w:rFonts w:cs="Arial"/>
                <w:sz w:val="18"/>
                <w:szCs w:val="18"/>
                <w:lang w:val="es-AR" w:eastAsia="fr-FR"/>
              </w:rPr>
            </w:pPr>
            <w:r w:rsidRPr="005856EE">
              <w:rPr>
                <w:rFonts w:cs="Arial"/>
                <w:sz w:val="18"/>
                <w:szCs w:val="18"/>
                <w:lang w:eastAsia="fr-FR"/>
              </w:rPr>
              <w:t>Géométrie du bassin : trapézoïdale : b= 30, h =2.5 fruit m= 3/2</w:t>
            </w:r>
          </w:p>
        </w:tc>
        <w:tc>
          <w:tcPr>
            <w:tcW w:w="1951" w:type="dxa"/>
            <w:shd w:val="clear" w:color="auto" w:fill="auto"/>
            <w:vAlign w:val="center"/>
          </w:tcPr>
          <w:p w14:paraId="2F918563"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 xml:space="preserve">Fin </w:t>
            </w:r>
            <w:r>
              <w:rPr>
                <w:rFonts w:cs="Arial"/>
                <w:sz w:val="18"/>
                <w:szCs w:val="18"/>
                <w:lang w:eastAsia="fr-FR"/>
              </w:rPr>
              <w:t>d</w:t>
            </w:r>
            <w:r w:rsidRPr="005856EE">
              <w:rPr>
                <w:rFonts w:cs="Arial"/>
                <w:sz w:val="18"/>
                <w:szCs w:val="18"/>
                <w:lang w:eastAsia="fr-FR"/>
              </w:rPr>
              <w:t xml:space="preserve">u collecteur en Béton armé au nord de l’échangeur de </w:t>
            </w:r>
            <w:proofErr w:type="spellStart"/>
            <w:r w:rsidRPr="005856EE">
              <w:rPr>
                <w:rFonts w:cs="Arial"/>
                <w:sz w:val="18"/>
                <w:szCs w:val="18"/>
                <w:lang w:eastAsia="fr-FR"/>
              </w:rPr>
              <w:t>Godomey</w:t>
            </w:r>
            <w:proofErr w:type="spellEnd"/>
          </w:p>
        </w:tc>
        <w:tc>
          <w:tcPr>
            <w:tcW w:w="1275" w:type="dxa"/>
            <w:shd w:val="clear" w:color="auto" w:fill="auto"/>
            <w:vAlign w:val="center"/>
          </w:tcPr>
          <w:p w14:paraId="7CB6F99B"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50</w:t>
            </w:r>
            <w:r>
              <w:rPr>
                <w:rFonts w:cs="Arial"/>
                <w:sz w:val="18"/>
                <w:szCs w:val="18"/>
                <w:lang w:eastAsia="fr-FR"/>
              </w:rPr>
              <w:t xml:space="preserve"> m</w:t>
            </w:r>
            <w:r w:rsidRPr="005856EE">
              <w:rPr>
                <w:rFonts w:cs="Arial"/>
                <w:sz w:val="18"/>
                <w:szCs w:val="18"/>
                <w:lang w:eastAsia="fr-FR"/>
              </w:rPr>
              <w:t xml:space="preserve"> au-delà </w:t>
            </w:r>
            <w:r>
              <w:rPr>
                <w:rFonts w:cs="Arial"/>
                <w:sz w:val="18"/>
                <w:szCs w:val="18"/>
                <w:lang w:eastAsia="fr-FR"/>
              </w:rPr>
              <w:t xml:space="preserve">du Pont de </w:t>
            </w:r>
            <w:proofErr w:type="spellStart"/>
            <w:r>
              <w:rPr>
                <w:rFonts w:cs="Arial"/>
                <w:sz w:val="18"/>
                <w:szCs w:val="18"/>
                <w:lang w:eastAsia="fr-FR"/>
              </w:rPr>
              <w:t>Mê</w:t>
            </w:r>
            <w:r w:rsidRPr="005856EE">
              <w:rPr>
                <w:rFonts w:cs="Arial"/>
                <w:sz w:val="18"/>
                <w:szCs w:val="18"/>
                <w:lang w:eastAsia="fr-FR"/>
              </w:rPr>
              <w:t>nontin</w:t>
            </w:r>
            <w:proofErr w:type="spellEnd"/>
          </w:p>
        </w:tc>
        <w:tc>
          <w:tcPr>
            <w:tcW w:w="1602" w:type="dxa"/>
            <w:shd w:val="clear" w:color="auto" w:fill="auto"/>
            <w:vAlign w:val="center"/>
          </w:tcPr>
          <w:p w14:paraId="1292BCED" w14:textId="77777777" w:rsidR="00EC732E" w:rsidRPr="005856EE" w:rsidRDefault="00EC732E" w:rsidP="00B2312B">
            <w:pPr>
              <w:spacing w:after="0" w:line="240" w:lineRule="auto"/>
              <w:rPr>
                <w:rFonts w:cs="Arial"/>
                <w:sz w:val="18"/>
                <w:szCs w:val="18"/>
                <w:lang w:eastAsia="fr-FR"/>
              </w:rPr>
            </w:pPr>
          </w:p>
        </w:tc>
      </w:tr>
      <w:tr w:rsidR="00EC732E" w:rsidRPr="005856EE" w14:paraId="3F0DE445" w14:textId="77777777" w:rsidTr="00B2312B">
        <w:trPr>
          <w:trHeight w:val="2603"/>
        </w:trPr>
        <w:tc>
          <w:tcPr>
            <w:tcW w:w="1413" w:type="dxa"/>
            <w:shd w:val="clear" w:color="auto" w:fill="auto"/>
            <w:vAlign w:val="center"/>
          </w:tcPr>
          <w:p w14:paraId="5392DBE6" w14:textId="77777777" w:rsidR="00EC732E" w:rsidRPr="005856EE" w:rsidRDefault="00EC732E" w:rsidP="00B2312B">
            <w:pPr>
              <w:spacing w:after="0" w:line="240" w:lineRule="auto"/>
              <w:rPr>
                <w:rFonts w:cs="Arial"/>
                <w:sz w:val="18"/>
                <w:szCs w:val="18"/>
                <w:lang w:val="es-AR" w:eastAsia="fr-FR"/>
              </w:rPr>
            </w:pPr>
            <w:r w:rsidRPr="005856EE">
              <w:rPr>
                <w:rFonts w:cs="Arial"/>
                <w:sz w:val="18"/>
                <w:szCs w:val="18"/>
                <w:lang w:val="es-AR" w:eastAsia="fr-FR"/>
              </w:rPr>
              <w:lastRenderedPageBreak/>
              <w:t xml:space="preserve">X2 </w:t>
            </w:r>
          </w:p>
        </w:tc>
        <w:tc>
          <w:tcPr>
            <w:tcW w:w="850" w:type="dxa"/>
            <w:shd w:val="clear" w:color="auto" w:fill="auto"/>
            <w:vAlign w:val="center"/>
          </w:tcPr>
          <w:p w14:paraId="440AE93C" w14:textId="77777777" w:rsidR="00EC732E" w:rsidRPr="005856EE" w:rsidRDefault="00EC732E" w:rsidP="00B2312B">
            <w:pPr>
              <w:spacing w:after="0" w:line="240" w:lineRule="auto"/>
              <w:rPr>
                <w:rFonts w:cs="Arial"/>
                <w:sz w:val="18"/>
                <w:szCs w:val="18"/>
                <w:lang w:val="es-AR" w:eastAsia="fr-FR"/>
              </w:rPr>
            </w:pPr>
            <w:r w:rsidRPr="005856EE">
              <w:rPr>
                <w:rFonts w:cs="Arial"/>
                <w:sz w:val="18"/>
                <w:szCs w:val="18"/>
                <w:lang w:val="es-AR" w:eastAsia="fr-FR"/>
              </w:rPr>
              <w:t>2 950</w:t>
            </w:r>
          </w:p>
        </w:tc>
        <w:tc>
          <w:tcPr>
            <w:tcW w:w="3541" w:type="dxa"/>
            <w:shd w:val="clear" w:color="auto" w:fill="auto"/>
            <w:vAlign w:val="center"/>
          </w:tcPr>
          <w:p w14:paraId="71A2851A"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Bassin de rétention couvrant 36.17 ha pour un volume de stockage de 868 000m</w:t>
            </w:r>
            <w:r w:rsidRPr="005856EE">
              <w:rPr>
                <w:rFonts w:cs="Arial"/>
                <w:sz w:val="18"/>
                <w:szCs w:val="18"/>
                <w:vertAlign w:val="superscript"/>
                <w:lang w:eastAsia="fr-FR"/>
              </w:rPr>
              <w:t>3</w:t>
            </w:r>
            <w:r w:rsidRPr="005856EE">
              <w:rPr>
                <w:rFonts w:cs="Arial"/>
                <w:sz w:val="18"/>
                <w:szCs w:val="18"/>
                <w:lang w:eastAsia="fr-FR"/>
              </w:rPr>
              <w:t>.</w:t>
            </w:r>
          </w:p>
          <w:p w14:paraId="02D91C47"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Longueur totale du bassin y compris divers bras est 2 950 ml pour un périmètre (talus) de 5 607 ml revêtu en matelas Reno</w:t>
            </w:r>
          </w:p>
          <w:p w14:paraId="5E1E7D93"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Géométrie des bassins : trapézoïdale</w:t>
            </w:r>
          </w:p>
          <w:p w14:paraId="52C44992" w14:textId="77777777" w:rsidR="00EC732E" w:rsidRPr="005856EE" w:rsidRDefault="00EC732E" w:rsidP="00B2312B">
            <w:pPr>
              <w:numPr>
                <w:ilvl w:val="0"/>
                <w:numId w:val="83"/>
              </w:numPr>
              <w:spacing w:after="0" w:line="240" w:lineRule="auto"/>
              <w:contextualSpacing/>
              <w:rPr>
                <w:rFonts w:cs="Arial"/>
                <w:sz w:val="18"/>
                <w:szCs w:val="18"/>
                <w:lang w:eastAsia="fr-FR"/>
              </w:rPr>
            </w:pPr>
            <w:r w:rsidRPr="005856EE">
              <w:rPr>
                <w:rFonts w:cs="Arial"/>
                <w:sz w:val="18"/>
                <w:szCs w:val="18"/>
                <w:lang w:eastAsia="fr-FR"/>
              </w:rPr>
              <w:t>Bassin de rétention, b= 70-230m, H= 2.5 m=3/2</w:t>
            </w:r>
          </w:p>
          <w:p w14:paraId="4F47365D" w14:textId="77777777" w:rsidR="00EC732E" w:rsidRPr="005856EE" w:rsidRDefault="00EC732E" w:rsidP="00B2312B">
            <w:pPr>
              <w:numPr>
                <w:ilvl w:val="0"/>
                <w:numId w:val="83"/>
              </w:numPr>
              <w:spacing w:after="0" w:line="240" w:lineRule="auto"/>
              <w:contextualSpacing/>
              <w:rPr>
                <w:rFonts w:cs="Arial"/>
                <w:sz w:val="18"/>
                <w:szCs w:val="18"/>
                <w:lang w:val="es-AR" w:eastAsia="fr-FR"/>
              </w:rPr>
            </w:pPr>
            <w:r w:rsidRPr="005856EE">
              <w:rPr>
                <w:rFonts w:cs="Arial"/>
                <w:sz w:val="18"/>
                <w:szCs w:val="18"/>
                <w:lang w:eastAsia="fr-FR"/>
              </w:rPr>
              <w:t>Bras X2-a, X2-b; X2-c; X2-d: b= 25, h=1.36 m=3/2</w:t>
            </w:r>
          </w:p>
          <w:p w14:paraId="79FD5CD5" w14:textId="77777777" w:rsidR="00EC732E" w:rsidRPr="005856EE" w:rsidRDefault="00EC732E" w:rsidP="00B2312B">
            <w:pPr>
              <w:numPr>
                <w:ilvl w:val="0"/>
                <w:numId w:val="83"/>
              </w:numPr>
              <w:spacing w:after="0" w:line="240" w:lineRule="auto"/>
              <w:contextualSpacing/>
              <w:rPr>
                <w:rFonts w:cs="Arial"/>
                <w:sz w:val="18"/>
                <w:szCs w:val="18"/>
                <w:lang w:val="es-AR" w:eastAsia="fr-FR"/>
              </w:rPr>
            </w:pPr>
            <w:r w:rsidRPr="005856EE">
              <w:rPr>
                <w:rFonts w:cs="Arial"/>
                <w:sz w:val="18"/>
                <w:szCs w:val="18"/>
                <w:lang w:eastAsia="fr-FR"/>
              </w:rPr>
              <w:t>Bras X2-princiapl: b= 50; h=1.36 m=3/2</w:t>
            </w:r>
          </w:p>
        </w:tc>
        <w:tc>
          <w:tcPr>
            <w:tcW w:w="3226" w:type="dxa"/>
            <w:gridSpan w:val="2"/>
            <w:shd w:val="clear" w:color="auto" w:fill="auto"/>
            <w:vAlign w:val="center"/>
          </w:tcPr>
          <w:p w14:paraId="07DF496C"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Bras ouest  se raccordant au bras primaire</w:t>
            </w:r>
          </w:p>
        </w:tc>
        <w:tc>
          <w:tcPr>
            <w:tcW w:w="1602" w:type="dxa"/>
            <w:shd w:val="clear" w:color="auto" w:fill="auto"/>
            <w:vAlign w:val="center"/>
          </w:tcPr>
          <w:p w14:paraId="1C107965" w14:textId="77777777" w:rsidR="00EC732E" w:rsidRPr="005856EE" w:rsidRDefault="00EC732E" w:rsidP="00B2312B">
            <w:pPr>
              <w:spacing w:after="0" w:line="240" w:lineRule="auto"/>
              <w:rPr>
                <w:rFonts w:cs="Arial"/>
                <w:sz w:val="18"/>
                <w:szCs w:val="18"/>
                <w:lang w:eastAsia="fr-FR"/>
              </w:rPr>
            </w:pPr>
          </w:p>
        </w:tc>
      </w:tr>
      <w:tr w:rsidR="00EC732E" w:rsidRPr="005856EE" w14:paraId="4335A416" w14:textId="77777777" w:rsidTr="00B2312B">
        <w:trPr>
          <w:trHeight w:val="322"/>
        </w:trPr>
        <w:tc>
          <w:tcPr>
            <w:tcW w:w="1413" w:type="dxa"/>
            <w:shd w:val="clear" w:color="auto" w:fill="auto"/>
            <w:vAlign w:val="center"/>
          </w:tcPr>
          <w:p w14:paraId="12FAF6F9" w14:textId="77777777" w:rsidR="00EC732E" w:rsidRPr="005856EE" w:rsidRDefault="00EC732E" w:rsidP="00B2312B">
            <w:pPr>
              <w:spacing w:after="0" w:line="240" w:lineRule="auto"/>
              <w:rPr>
                <w:rFonts w:cs="Arial"/>
                <w:sz w:val="18"/>
                <w:szCs w:val="18"/>
                <w:lang w:val="es-AR" w:eastAsia="fr-FR"/>
              </w:rPr>
            </w:pPr>
            <w:r w:rsidRPr="005856EE">
              <w:rPr>
                <w:rFonts w:cs="Arial"/>
                <w:sz w:val="18"/>
                <w:szCs w:val="18"/>
                <w:lang w:val="es-AR" w:eastAsia="fr-FR"/>
              </w:rPr>
              <w:t>X3</w:t>
            </w:r>
          </w:p>
        </w:tc>
        <w:tc>
          <w:tcPr>
            <w:tcW w:w="850" w:type="dxa"/>
            <w:shd w:val="clear" w:color="auto" w:fill="auto"/>
            <w:vAlign w:val="center"/>
          </w:tcPr>
          <w:p w14:paraId="40E16202" w14:textId="77777777" w:rsidR="00EC732E" w:rsidRPr="005856EE" w:rsidRDefault="00EC732E" w:rsidP="00B2312B">
            <w:pPr>
              <w:spacing w:after="0" w:line="240" w:lineRule="auto"/>
              <w:rPr>
                <w:rFonts w:cs="Arial"/>
                <w:sz w:val="18"/>
                <w:szCs w:val="18"/>
                <w:lang w:val="es-AR" w:eastAsia="fr-FR"/>
              </w:rPr>
            </w:pPr>
            <w:r w:rsidRPr="005856EE">
              <w:rPr>
                <w:rFonts w:cs="Arial"/>
                <w:sz w:val="18"/>
                <w:szCs w:val="18"/>
                <w:lang w:val="es-AR" w:eastAsia="fr-FR"/>
              </w:rPr>
              <w:t>1 303</w:t>
            </w:r>
          </w:p>
        </w:tc>
        <w:tc>
          <w:tcPr>
            <w:tcW w:w="3541" w:type="dxa"/>
            <w:shd w:val="clear" w:color="auto" w:fill="auto"/>
            <w:vAlign w:val="center"/>
          </w:tcPr>
          <w:p w14:paraId="2179BF5E"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Bassin de rétention couvrant 17.74 ha pour un volume de stockage de 240 000m</w:t>
            </w:r>
            <w:r w:rsidRPr="005856EE">
              <w:rPr>
                <w:rFonts w:cs="Arial"/>
                <w:sz w:val="18"/>
                <w:szCs w:val="18"/>
                <w:vertAlign w:val="superscript"/>
                <w:lang w:eastAsia="fr-FR"/>
              </w:rPr>
              <w:t>3</w:t>
            </w:r>
            <w:r w:rsidRPr="005856EE">
              <w:rPr>
                <w:rFonts w:cs="Arial"/>
                <w:sz w:val="18"/>
                <w:szCs w:val="18"/>
                <w:lang w:eastAsia="fr-FR"/>
              </w:rPr>
              <w:t>.</w:t>
            </w:r>
          </w:p>
          <w:p w14:paraId="56AF4E6A"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Longueur total du bassin 1303 ml pour un périmètre (talus) de 2 664 ml revêtu en matelas Reno</w:t>
            </w:r>
          </w:p>
          <w:p w14:paraId="1E602D79"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Géométrie du bassin : trapézoïdale :</w:t>
            </w:r>
          </w:p>
          <w:p w14:paraId="6ABD4330" w14:textId="77777777" w:rsidR="00EC732E" w:rsidRPr="005856EE" w:rsidRDefault="00EC732E" w:rsidP="00B2312B">
            <w:pPr>
              <w:spacing w:after="0" w:line="240" w:lineRule="auto"/>
              <w:rPr>
                <w:rFonts w:cs="Arial"/>
                <w:sz w:val="18"/>
                <w:szCs w:val="18"/>
                <w:lang w:val="es-AR" w:eastAsia="fr-FR"/>
              </w:rPr>
            </w:pPr>
            <w:r w:rsidRPr="005856EE">
              <w:rPr>
                <w:rFonts w:cs="Arial"/>
                <w:sz w:val="18"/>
                <w:szCs w:val="18"/>
                <w:lang w:eastAsia="fr-FR"/>
              </w:rPr>
              <w:t>b= 12.5 à 100, h=1.36 m=3/2</w:t>
            </w:r>
          </w:p>
        </w:tc>
        <w:tc>
          <w:tcPr>
            <w:tcW w:w="3226" w:type="dxa"/>
            <w:gridSpan w:val="2"/>
            <w:shd w:val="clear" w:color="auto" w:fill="auto"/>
            <w:vAlign w:val="center"/>
          </w:tcPr>
          <w:p w14:paraId="79C7662B"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Bras Est parallèle à la RNIE (côté sud) et se raccordant au bras primaire par un dalot de connexion</w:t>
            </w:r>
          </w:p>
        </w:tc>
        <w:tc>
          <w:tcPr>
            <w:tcW w:w="1602" w:type="dxa"/>
            <w:shd w:val="clear" w:color="auto" w:fill="auto"/>
            <w:vAlign w:val="center"/>
          </w:tcPr>
          <w:p w14:paraId="71A788BD" w14:textId="77777777" w:rsidR="00EC732E" w:rsidRPr="005856EE" w:rsidRDefault="00EC732E" w:rsidP="00B2312B">
            <w:pPr>
              <w:spacing w:after="0" w:line="240" w:lineRule="auto"/>
              <w:rPr>
                <w:rFonts w:cs="Arial"/>
                <w:sz w:val="18"/>
                <w:szCs w:val="18"/>
                <w:lang w:eastAsia="fr-FR"/>
              </w:rPr>
            </w:pPr>
          </w:p>
        </w:tc>
      </w:tr>
      <w:tr w:rsidR="00EC732E" w:rsidRPr="005856EE" w14:paraId="3B118C2F" w14:textId="77777777" w:rsidTr="00B2312B">
        <w:trPr>
          <w:trHeight w:val="300"/>
        </w:trPr>
        <w:tc>
          <w:tcPr>
            <w:tcW w:w="1413" w:type="dxa"/>
            <w:shd w:val="clear" w:color="auto" w:fill="auto"/>
            <w:vAlign w:val="center"/>
          </w:tcPr>
          <w:p w14:paraId="7BE4A958" w14:textId="77777777" w:rsidR="00EC732E" w:rsidRPr="005856EE" w:rsidRDefault="00EC732E" w:rsidP="00B2312B">
            <w:pPr>
              <w:spacing w:after="0" w:line="240" w:lineRule="auto"/>
              <w:rPr>
                <w:rFonts w:cs="Arial"/>
                <w:sz w:val="18"/>
                <w:szCs w:val="18"/>
                <w:lang w:val="es-AR" w:eastAsia="fr-FR"/>
              </w:rPr>
            </w:pPr>
            <w:r w:rsidRPr="005856EE">
              <w:rPr>
                <w:rFonts w:cs="Arial"/>
                <w:sz w:val="18"/>
                <w:szCs w:val="18"/>
                <w:lang w:val="es-AR" w:eastAsia="fr-FR"/>
              </w:rPr>
              <w:t>X11</w:t>
            </w:r>
          </w:p>
        </w:tc>
        <w:tc>
          <w:tcPr>
            <w:tcW w:w="850" w:type="dxa"/>
            <w:shd w:val="clear" w:color="auto" w:fill="auto"/>
            <w:vAlign w:val="center"/>
          </w:tcPr>
          <w:p w14:paraId="0E418E81" w14:textId="77777777" w:rsidR="00EC732E" w:rsidRPr="005856EE" w:rsidRDefault="00EC732E" w:rsidP="00B2312B">
            <w:pPr>
              <w:spacing w:after="0" w:line="240" w:lineRule="auto"/>
              <w:rPr>
                <w:rFonts w:cs="Arial"/>
                <w:sz w:val="18"/>
                <w:szCs w:val="18"/>
                <w:lang w:val="es-AR" w:eastAsia="fr-FR"/>
              </w:rPr>
            </w:pPr>
            <w:r w:rsidRPr="005856EE">
              <w:rPr>
                <w:rFonts w:cs="Arial"/>
                <w:sz w:val="18"/>
                <w:szCs w:val="18"/>
                <w:lang w:val="es-AR" w:eastAsia="fr-FR"/>
              </w:rPr>
              <w:t>480</w:t>
            </w:r>
          </w:p>
        </w:tc>
        <w:tc>
          <w:tcPr>
            <w:tcW w:w="3541" w:type="dxa"/>
            <w:shd w:val="clear" w:color="auto" w:fill="auto"/>
            <w:vAlign w:val="center"/>
          </w:tcPr>
          <w:p w14:paraId="0404B652"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Bassin naturel de rétention couvrant 38.17 Ha ; Curage  du lit mineur et aménagement d’une  ceinture d’arbres</w:t>
            </w:r>
          </w:p>
        </w:tc>
        <w:tc>
          <w:tcPr>
            <w:tcW w:w="3226" w:type="dxa"/>
            <w:gridSpan w:val="2"/>
            <w:shd w:val="clear" w:color="auto" w:fill="auto"/>
            <w:vAlign w:val="center"/>
          </w:tcPr>
          <w:p w14:paraId="43D317E5" w14:textId="77777777" w:rsidR="00EC732E" w:rsidRPr="005856EE" w:rsidRDefault="00EC732E" w:rsidP="00B2312B">
            <w:pPr>
              <w:spacing w:after="0" w:line="240" w:lineRule="auto"/>
              <w:rPr>
                <w:rFonts w:cs="Arial"/>
                <w:sz w:val="18"/>
                <w:szCs w:val="18"/>
                <w:lang w:eastAsia="fr-FR"/>
              </w:rPr>
            </w:pPr>
            <w:r w:rsidRPr="005856EE">
              <w:rPr>
                <w:rFonts w:cs="Arial"/>
                <w:sz w:val="18"/>
                <w:szCs w:val="18"/>
                <w:lang w:eastAsia="fr-FR"/>
              </w:rPr>
              <w:t>Bras quittant le CEG les Pylônes pour le bras primaire</w:t>
            </w:r>
          </w:p>
        </w:tc>
        <w:tc>
          <w:tcPr>
            <w:tcW w:w="1602" w:type="dxa"/>
            <w:shd w:val="clear" w:color="auto" w:fill="auto"/>
            <w:vAlign w:val="center"/>
          </w:tcPr>
          <w:p w14:paraId="14487733" w14:textId="77777777" w:rsidR="00EC732E" w:rsidRPr="005856EE" w:rsidRDefault="00EC732E" w:rsidP="00B2312B">
            <w:pPr>
              <w:spacing w:after="0" w:line="240" w:lineRule="auto"/>
              <w:rPr>
                <w:rFonts w:cs="Arial"/>
                <w:sz w:val="18"/>
                <w:szCs w:val="18"/>
                <w:lang w:eastAsia="fr-FR"/>
              </w:rPr>
            </w:pPr>
          </w:p>
        </w:tc>
      </w:tr>
    </w:tbl>
    <w:p w14:paraId="2B3BCACE" w14:textId="77777777" w:rsidR="00EC732E" w:rsidRDefault="00EC732E" w:rsidP="00B2312B">
      <w:pPr>
        <w:spacing w:after="0" w:line="240" w:lineRule="auto"/>
        <w:ind w:left="1134" w:hanging="1701"/>
        <w:rPr>
          <w:rFonts w:cs="Arial"/>
          <w:noProof/>
          <w:lang w:val="x-none" w:eastAsia="de-DE"/>
        </w:rPr>
      </w:pPr>
    </w:p>
    <w:p w14:paraId="4210602B" w14:textId="77777777" w:rsidR="00EC732E" w:rsidRPr="00733D2E" w:rsidRDefault="00EC732E" w:rsidP="00B2312B">
      <w:pPr>
        <w:spacing w:after="0" w:line="240" w:lineRule="auto"/>
        <w:rPr>
          <w:rFonts w:ascii="Arial Narrow" w:hAnsi="Arial Narrow" w:cs="Arial"/>
          <w:b/>
          <w:sz w:val="24"/>
          <w:szCs w:val="24"/>
          <w:lang w:eastAsia="fr-FR"/>
        </w:rPr>
      </w:pPr>
      <w:bookmarkStart w:id="51" w:name="_Toc8978175"/>
      <w:r w:rsidRPr="00733D2E">
        <w:rPr>
          <w:rFonts w:ascii="Arial Narrow" w:hAnsi="Arial Narrow" w:cs="Arial"/>
          <w:b/>
          <w:sz w:val="24"/>
          <w:szCs w:val="24"/>
          <w:lang w:eastAsia="fr-FR"/>
        </w:rPr>
        <w:t>Tableau : Synthèse des rues projetées dans le Bassin XX</w:t>
      </w:r>
      <w:bookmarkEnd w:id="51"/>
    </w:p>
    <w:p w14:paraId="09462AF0" w14:textId="77777777" w:rsidR="00EC732E" w:rsidRPr="005856EE" w:rsidRDefault="00EC732E" w:rsidP="00B2312B">
      <w:pPr>
        <w:spacing w:after="0" w:line="240" w:lineRule="auto"/>
        <w:rPr>
          <w:rFonts w:cs="Arial"/>
          <w:b/>
          <w:sz w:val="18"/>
          <w:szCs w:val="18"/>
          <w:lang w:eastAsia="fr-FR"/>
        </w:rPr>
      </w:pPr>
    </w:p>
    <w:tbl>
      <w:tblPr>
        <w:tblW w:w="10765" w:type="dxa"/>
        <w:tblInd w:w="-466" w:type="dxa"/>
        <w:tblBorders>
          <w:top w:val="single" w:sz="2" w:space="0" w:color="002060"/>
          <w:left w:val="single" w:sz="2" w:space="0" w:color="002060"/>
          <w:bottom w:val="single" w:sz="2" w:space="0" w:color="002060"/>
          <w:right w:val="single" w:sz="2" w:space="0" w:color="002060"/>
          <w:insideH w:val="dotted" w:sz="4" w:space="0" w:color="002060"/>
          <w:insideV w:val="dotted" w:sz="4" w:space="0" w:color="002060"/>
        </w:tblBorders>
        <w:tblLayout w:type="fixed"/>
        <w:tblLook w:val="04A0" w:firstRow="1" w:lastRow="0" w:firstColumn="1" w:lastColumn="0" w:noHBand="0" w:noVBand="1"/>
      </w:tblPr>
      <w:tblGrid>
        <w:gridCol w:w="4528"/>
        <w:gridCol w:w="1129"/>
        <w:gridCol w:w="2832"/>
        <w:gridCol w:w="2276"/>
      </w:tblGrid>
      <w:tr w:rsidR="00EC732E" w:rsidRPr="005856EE" w14:paraId="00A504E8" w14:textId="77777777" w:rsidTr="00733D2E">
        <w:trPr>
          <w:trHeight w:val="485"/>
          <w:tblHeader/>
        </w:trPr>
        <w:tc>
          <w:tcPr>
            <w:tcW w:w="4528" w:type="dxa"/>
            <w:tcBorders>
              <w:top w:val="single" w:sz="6" w:space="0" w:color="auto"/>
              <w:left w:val="single" w:sz="6" w:space="0" w:color="auto"/>
              <w:bottom w:val="single" w:sz="6" w:space="0" w:color="auto"/>
              <w:right w:val="single" w:sz="6" w:space="0" w:color="auto"/>
              <w:tl2br w:val="nil"/>
              <w:tr2bl w:val="nil"/>
            </w:tcBorders>
            <w:shd w:val="clear" w:color="auto" w:fill="FF6600"/>
            <w:vAlign w:val="center"/>
          </w:tcPr>
          <w:p w14:paraId="63EA0071" w14:textId="77777777" w:rsidR="00EC732E" w:rsidRPr="005856EE" w:rsidRDefault="00EC732E" w:rsidP="00B2312B">
            <w:pPr>
              <w:spacing w:after="0" w:line="240" w:lineRule="auto"/>
              <w:rPr>
                <w:rFonts w:cs="Arial"/>
                <w:b/>
                <w:sz w:val="18"/>
                <w:szCs w:val="18"/>
                <w:lang w:eastAsia="fr-FR"/>
              </w:rPr>
            </w:pPr>
            <w:r w:rsidRPr="005856EE">
              <w:rPr>
                <w:rFonts w:cs="Arial"/>
                <w:b/>
                <w:sz w:val="18"/>
                <w:szCs w:val="18"/>
                <w:lang w:eastAsia="fr-FR"/>
              </w:rPr>
              <w:t>Rues</w:t>
            </w:r>
          </w:p>
        </w:tc>
        <w:tc>
          <w:tcPr>
            <w:tcW w:w="1129" w:type="dxa"/>
            <w:tcBorders>
              <w:top w:val="single" w:sz="6" w:space="0" w:color="auto"/>
              <w:left w:val="single" w:sz="6" w:space="0" w:color="auto"/>
              <w:bottom w:val="single" w:sz="6" w:space="0" w:color="auto"/>
              <w:right w:val="single" w:sz="6" w:space="0" w:color="auto"/>
              <w:tl2br w:val="nil"/>
              <w:tr2bl w:val="nil"/>
            </w:tcBorders>
            <w:shd w:val="clear" w:color="auto" w:fill="FF6600"/>
            <w:vAlign w:val="center"/>
          </w:tcPr>
          <w:p w14:paraId="231FE54A" w14:textId="77777777" w:rsidR="00EC732E" w:rsidRPr="005856EE" w:rsidRDefault="00EC732E" w:rsidP="00B2312B">
            <w:pPr>
              <w:spacing w:after="0" w:line="240" w:lineRule="auto"/>
              <w:rPr>
                <w:rFonts w:cs="Arial"/>
                <w:b/>
                <w:sz w:val="18"/>
                <w:szCs w:val="18"/>
                <w:lang w:eastAsia="fr-FR"/>
              </w:rPr>
            </w:pPr>
            <w:r w:rsidRPr="005856EE">
              <w:rPr>
                <w:rFonts w:cs="Arial"/>
                <w:b/>
                <w:sz w:val="18"/>
                <w:szCs w:val="18"/>
                <w:lang w:eastAsia="fr-FR"/>
              </w:rPr>
              <w:t>Linéaire cumulé (m)</w:t>
            </w:r>
          </w:p>
        </w:tc>
        <w:tc>
          <w:tcPr>
            <w:tcW w:w="2832" w:type="dxa"/>
            <w:tcBorders>
              <w:top w:val="single" w:sz="6" w:space="0" w:color="auto"/>
              <w:left w:val="single" w:sz="6" w:space="0" w:color="auto"/>
              <w:bottom w:val="single" w:sz="6" w:space="0" w:color="auto"/>
              <w:right w:val="single" w:sz="6" w:space="0" w:color="auto"/>
              <w:tl2br w:val="nil"/>
              <w:tr2bl w:val="nil"/>
            </w:tcBorders>
            <w:shd w:val="clear" w:color="auto" w:fill="FF6600"/>
            <w:vAlign w:val="center"/>
          </w:tcPr>
          <w:p w14:paraId="19AC137D" w14:textId="77777777" w:rsidR="00EC732E" w:rsidRPr="005856EE" w:rsidRDefault="00EC732E" w:rsidP="00B2312B">
            <w:pPr>
              <w:spacing w:after="0" w:line="240" w:lineRule="auto"/>
              <w:rPr>
                <w:rFonts w:cs="Arial"/>
                <w:b/>
                <w:sz w:val="18"/>
                <w:szCs w:val="18"/>
                <w:lang w:eastAsia="fr-FR"/>
              </w:rPr>
            </w:pPr>
            <w:r w:rsidRPr="005856EE">
              <w:rPr>
                <w:rFonts w:cs="Arial"/>
                <w:b/>
                <w:sz w:val="18"/>
                <w:szCs w:val="18"/>
                <w:lang w:eastAsia="fr-FR"/>
              </w:rPr>
              <w:t>Caractéristiques</w:t>
            </w:r>
          </w:p>
        </w:tc>
        <w:tc>
          <w:tcPr>
            <w:tcW w:w="2276" w:type="dxa"/>
            <w:tcBorders>
              <w:top w:val="single" w:sz="6" w:space="0" w:color="auto"/>
              <w:left w:val="single" w:sz="6" w:space="0" w:color="auto"/>
              <w:bottom w:val="single" w:sz="6" w:space="0" w:color="auto"/>
              <w:right w:val="single" w:sz="6" w:space="0" w:color="auto"/>
              <w:tl2br w:val="nil"/>
              <w:tr2bl w:val="nil"/>
            </w:tcBorders>
            <w:shd w:val="clear" w:color="auto" w:fill="FF6600"/>
            <w:vAlign w:val="center"/>
          </w:tcPr>
          <w:p w14:paraId="79746073" w14:textId="77777777" w:rsidR="00EC732E" w:rsidRPr="005856EE" w:rsidRDefault="00EC732E" w:rsidP="00B2312B">
            <w:pPr>
              <w:spacing w:after="0" w:line="240" w:lineRule="auto"/>
              <w:rPr>
                <w:rFonts w:cs="Arial"/>
                <w:b/>
                <w:sz w:val="18"/>
                <w:szCs w:val="18"/>
                <w:lang w:eastAsia="fr-FR"/>
              </w:rPr>
            </w:pPr>
            <w:r w:rsidRPr="005856EE">
              <w:rPr>
                <w:rFonts w:cs="Arial"/>
                <w:b/>
                <w:sz w:val="18"/>
                <w:szCs w:val="18"/>
                <w:lang w:eastAsia="fr-FR"/>
              </w:rPr>
              <w:t>particularité</w:t>
            </w:r>
          </w:p>
        </w:tc>
      </w:tr>
      <w:tr w:rsidR="00EC732E" w:rsidRPr="005856EE" w14:paraId="05295529" w14:textId="77777777" w:rsidTr="00733D2E">
        <w:trPr>
          <w:trHeight w:val="2224"/>
        </w:trPr>
        <w:tc>
          <w:tcPr>
            <w:tcW w:w="4528" w:type="dxa"/>
            <w:shd w:val="clear" w:color="auto" w:fill="auto"/>
            <w:vAlign w:val="center"/>
          </w:tcPr>
          <w:p w14:paraId="55B9E5C3" w14:textId="77777777" w:rsidR="00EC732E" w:rsidRPr="005856EE" w:rsidRDefault="00EC732E" w:rsidP="00B2312B">
            <w:pPr>
              <w:spacing w:after="0" w:line="240" w:lineRule="auto"/>
              <w:rPr>
                <w:rFonts w:cs="Arial"/>
                <w:sz w:val="18"/>
                <w:lang w:eastAsia="fr-FR"/>
              </w:rPr>
            </w:pPr>
            <w:r w:rsidRPr="005856EE">
              <w:rPr>
                <w:rFonts w:cs="Arial"/>
                <w:sz w:val="18"/>
                <w:lang w:eastAsia="fr-FR"/>
              </w:rPr>
              <w:t>Rue 13.275 ; Rue 13 280 ; Rue 13.267</w:t>
            </w:r>
            <w:r>
              <w:rPr>
                <w:rFonts w:cs="Arial"/>
                <w:sz w:val="18"/>
                <w:lang w:eastAsia="fr-FR"/>
              </w:rPr>
              <w:t xml:space="preserve"> ; </w:t>
            </w:r>
            <w:r w:rsidRPr="000B779D">
              <w:rPr>
                <w:rFonts w:cs="Arial"/>
                <w:sz w:val="18"/>
                <w:lang w:eastAsia="fr-FR"/>
              </w:rPr>
              <w:t>Rue 13.265</w:t>
            </w:r>
          </w:p>
          <w:p w14:paraId="57B04D7F" w14:textId="77777777" w:rsidR="00EC732E" w:rsidRPr="005856EE" w:rsidRDefault="00EC732E" w:rsidP="00B2312B">
            <w:pPr>
              <w:spacing w:after="0" w:line="240" w:lineRule="auto"/>
              <w:rPr>
                <w:rFonts w:cs="Arial"/>
                <w:sz w:val="18"/>
                <w:lang w:eastAsia="fr-FR"/>
              </w:rPr>
            </w:pPr>
            <w:r w:rsidRPr="005856EE">
              <w:rPr>
                <w:rFonts w:cs="Arial"/>
                <w:sz w:val="18"/>
                <w:lang w:eastAsia="fr-FR"/>
              </w:rPr>
              <w:t>Rue 13.274; Rue 13.272; Rue 13.273 ; Rue 13.276 ; Rue 13.283 ; Rue 13.270 ;</w:t>
            </w:r>
            <w:r w:rsidRPr="000B779D">
              <w:rPr>
                <w:rFonts w:ascii="Arial Narrow" w:hAnsi="Arial Narrow" w:cs="Arial"/>
                <w:sz w:val="24"/>
                <w:szCs w:val="24"/>
                <w:lang w:eastAsia="fr-FR"/>
              </w:rPr>
              <w:t xml:space="preserve"> </w:t>
            </w:r>
            <w:r w:rsidRPr="000B779D">
              <w:rPr>
                <w:rFonts w:cs="Arial"/>
                <w:sz w:val="18"/>
                <w:lang w:eastAsia="fr-FR"/>
              </w:rPr>
              <w:t>Rue 13.285</w:t>
            </w:r>
            <w:r w:rsidRPr="005856EE">
              <w:rPr>
                <w:rFonts w:cs="Arial"/>
                <w:sz w:val="18"/>
                <w:lang w:eastAsia="fr-FR"/>
              </w:rPr>
              <w:t xml:space="preserve"> </w:t>
            </w:r>
          </w:p>
          <w:p w14:paraId="2199D668" w14:textId="77777777" w:rsidR="00EC732E" w:rsidRPr="005856EE" w:rsidRDefault="00EC732E" w:rsidP="00B2312B">
            <w:pPr>
              <w:spacing w:after="0" w:line="240" w:lineRule="auto"/>
              <w:rPr>
                <w:rFonts w:cs="Arial"/>
                <w:sz w:val="18"/>
                <w:lang w:eastAsia="fr-FR"/>
              </w:rPr>
            </w:pPr>
            <w:r w:rsidRPr="005856EE">
              <w:rPr>
                <w:rFonts w:cs="Arial"/>
                <w:sz w:val="18"/>
                <w:lang w:eastAsia="fr-FR"/>
              </w:rPr>
              <w:t>Rue RX1-1 (380ml) correction de profil) Rue RX1-2 (360 ml), Rue RX1-3 (350 ml) Rue RX1-4 (350 ml)</w:t>
            </w:r>
          </w:p>
        </w:tc>
        <w:tc>
          <w:tcPr>
            <w:tcW w:w="1129" w:type="dxa"/>
            <w:shd w:val="clear" w:color="auto" w:fill="auto"/>
            <w:vAlign w:val="center"/>
          </w:tcPr>
          <w:p w14:paraId="25C32262" w14:textId="77777777" w:rsidR="00EC732E" w:rsidRPr="005856EE" w:rsidRDefault="00EC732E" w:rsidP="00B2312B">
            <w:pPr>
              <w:spacing w:after="0" w:line="240" w:lineRule="auto"/>
              <w:rPr>
                <w:rFonts w:cs="Arial"/>
                <w:sz w:val="18"/>
                <w:lang w:eastAsia="fr-FR"/>
              </w:rPr>
            </w:pPr>
            <w:r w:rsidRPr="005856EE">
              <w:rPr>
                <w:rFonts w:cs="Arial"/>
                <w:sz w:val="18"/>
                <w:lang w:eastAsia="fr-FR"/>
              </w:rPr>
              <w:t>4 724</w:t>
            </w:r>
          </w:p>
        </w:tc>
        <w:tc>
          <w:tcPr>
            <w:tcW w:w="2832" w:type="dxa"/>
            <w:shd w:val="clear" w:color="auto" w:fill="auto"/>
            <w:vAlign w:val="center"/>
          </w:tcPr>
          <w:p w14:paraId="4A0AD1D5" w14:textId="77777777" w:rsidR="00EC732E" w:rsidRPr="005856EE" w:rsidRDefault="00EC732E" w:rsidP="00B2312B">
            <w:pPr>
              <w:spacing w:after="0" w:line="240" w:lineRule="auto"/>
              <w:rPr>
                <w:rFonts w:cs="Arial"/>
                <w:sz w:val="18"/>
                <w:lang w:eastAsia="fr-FR"/>
              </w:rPr>
            </w:pPr>
            <w:r w:rsidRPr="005856EE">
              <w:rPr>
                <w:rFonts w:cs="Arial"/>
                <w:sz w:val="18"/>
                <w:lang w:eastAsia="fr-FR"/>
              </w:rPr>
              <w:t>Emprise 10 : Chaussée 6.00 m +T2+CS2 Trottoir y compris ouvrage d’as</w:t>
            </w:r>
            <w:r>
              <w:rPr>
                <w:rFonts w:cs="Arial"/>
                <w:sz w:val="18"/>
                <w:lang w:eastAsia="fr-FR"/>
              </w:rPr>
              <w:t>sainissement de part et d'autre</w:t>
            </w:r>
          </w:p>
          <w:p w14:paraId="1C20B61E" w14:textId="77777777" w:rsidR="00EC732E" w:rsidRPr="005856EE" w:rsidRDefault="00EC732E" w:rsidP="00B2312B">
            <w:pPr>
              <w:spacing w:after="0" w:line="240" w:lineRule="auto"/>
              <w:rPr>
                <w:rFonts w:cs="Arial"/>
                <w:sz w:val="18"/>
                <w:lang w:eastAsia="fr-FR"/>
              </w:rPr>
            </w:pPr>
            <w:r w:rsidRPr="005856EE">
              <w:rPr>
                <w:rFonts w:cs="Arial"/>
                <w:sz w:val="18"/>
                <w:lang w:eastAsia="fr-FR"/>
              </w:rPr>
              <w:t>Emprise de 8 : Chaussée de 5m incluant T2-CS + caniveau le cas échéant</w:t>
            </w:r>
          </w:p>
        </w:tc>
        <w:tc>
          <w:tcPr>
            <w:tcW w:w="2276" w:type="dxa"/>
            <w:shd w:val="clear" w:color="auto" w:fill="auto"/>
            <w:vAlign w:val="center"/>
          </w:tcPr>
          <w:p w14:paraId="2DF7594B" w14:textId="77777777" w:rsidR="00EC732E" w:rsidRPr="005856EE" w:rsidRDefault="00EC732E" w:rsidP="00B2312B">
            <w:pPr>
              <w:spacing w:after="0" w:line="240" w:lineRule="auto"/>
              <w:rPr>
                <w:rFonts w:cs="Arial"/>
                <w:sz w:val="18"/>
                <w:lang w:eastAsia="fr-FR"/>
              </w:rPr>
            </w:pPr>
          </w:p>
        </w:tc>
      </w:tr>
      <w:tr w:rsidR="00EC732E" w:rsidRPr="005856EE" w14:paraId="12CD3414" w14:textId="77777777" w:rsidTr="00733D2E">
        <w:trPr>
          <w:trHeight w:val="579"/>
        </w:trPr>
        <w:tc>
          <w:tcPr>
            <w:tcW w:w="4528" w:type="dxa"/>
            <w:shd w:val="clear" w:color="auto" w:fill="auto"/>
            <w:vAlign w:val="center"/>
          </w:tcPr>
          <w:p w14:paraId="1DB4C13D" w14:textId="77777777" w:rsidR="00EC732E" w:rsidRPr="005856EE" w:rsidRDefault="00EC732E" w:rsidP="00B2312B">
            <w:pPr>
              <w:spacing w:after="0" w:line="240" w:lineRule="auto"/>
              <w:rPr>
                <w:rFonts w:cs="Arial"/>
                <w:sz w:val="18"/>
                <w:lang w:eastAsia="fr-FR"/>
              </w:rPr>
            </w:pPr>
            <w:r w:rsidRPr="005856EE">
              <w:rPr>
                <w:rFonts w:cs="Arial"/>
                <w:sz w:val="18"/>
                <w:lang w:eastAsia="fr-FR"/>
              </w:rPr>
              <w:t>RUE d’accès PONT de MENONTIN</w:t>
            </w:r>
          </w:p>
        </w:tc>
        <w:tc>
          <w:tcPr>
            <w:tcW w:w="1129" w:type="dxa"/>
            <w:shd w:val="clear" w:color="auto" w:fill="auto"/>
            <w:vAlign w:val="center"/>
          </w:tcPr>
          <w:p w14:paraId="3A66159B" w14:textId="77777777" w:rsidR="00EC732E" w:rsidRPr="005856EE" w:rsidRDefault="00EC732E" w:rsidP="00B2312B">
            <w:pPr>
              <w:spacing w:after="0" w:line="240" w:lineRule="auto"/>
              <w:rPr>
                <w:rFonts w:cs="Arial"/>
                <w:sz w:val="18"/>
                <w:lang w:eastAsia="fr-FR"/>
              </w:rPr>
            </w:pPr>
            <w:r w:rsidRPr="005856EE">
              <w:rPr>
                <w:rFonts w:cs="Arial"/>
                <w:sz w:val="18"/>
                <w:lang w:eastAsia="fr-FR"/>
              </w:rPr>
              <w:t>400</w:t>
            </w:r>
          </w:p>
        </w:tc>
        <w:tc>
          <w:tcPr>
            <w:tcW w:w="2832" w:type="dxa"/>
            <w:shd w:val="clear" w:color="auto" w:fill="auto"/>
            <w:vAlign w:val="center"/>
          </w:tcPr>
          <w:p w14:paraId="7957A9FB" w14:textId="77777777" w:rsidR="00EC732E" w:rsidRPr="005856EE" w:rsidRDefault="00EC732E" w:rsidP="00B2312B">
            <w:pPr>
              <w:spacing w:after="0" w:line="240" w:lineRule="auto"/>
              <w:rPr>
                <w:rFonts w:cs="Arial"/>
                <w:sz w:val="18"/>
                <w:lang w:eastAsia="fr-FR"/>
              </w:rPr>
            </w:pPr>
            <w:r w:rsidRPr="005856EE">
              <w:rPr>
                <w:rFonts w:cs="Arial"/>
                <w:sz w:val="18"/>
                <w:lang w:eastAsia="fr-FR"/>
              </w:rPr>
              <w:t>Correction de profil de part et d’autre du pont</w:t>
            </w:r>
          </w:p>
        </w:tc>
        <w:tc>
          <w:tcPr>
            <w:tcW w:w="2276" w:type="dxa"/>
            <w:shd w:val="clear" w:color="auto" w:fill="auto"/>
            <w:vAlign w:val="center"/>
          </w:tcPr>
          <w:p w14:paraId="3320F7BF" w14:textId="77777777" w:rsidR="00EC732E" w:rsidRPr="005856EE" w:rsidRDefault="00EC732E" w:rsidP="00B2312B">
            <w:pPr>
              <w:spacing w:after="0" w:line="240" w:lineRule="auto"/>
              <w:rPr>
                <w:rFonts w:cs="Arial"/>
                <w:sz w:val="18"/>
                <w:lang w:eastAsia="fr-FR"/>
              </w:rPr>
            </w:pPr>
            <w:r w:rsidRPr="005856EE">
              <w:rPr>
                <w:rFonts w:cs="Arial"/>
                <w:sz w:val="18"/>
                <w:lang w:eastAsia="fr-FR"/>
              </w:rPr>
              <w:t>Construction d’ouvrages latéraux de drainage inexistant pour drainer les eaux vers le pont (contre pente)</w:t>
            </w:r>
          </w:p>
        </w:tc>
      </w:tr>
      <w:tr w:rsidR="00EC732E" w:rsidRPr="005856EE" w14:paraId="4231F054" w14:textId="77777777" w:rsidTr="00733D2E">
        <w:trPr>
          <w:trHeight w:val="334"/>
        </w:trPr>
        <w:tc>
          <w:tcPr>
            <w:tcW w:w="4528" w:type="dxa"/>
            <w:shd w:val="clear" w:color="auto" w:fill="auto"/>
            <w:vAlign w:val="center"/>
          </w:tcPr>
          <w:p w14:paraId="6553A700" w14:textId="77777777" w:rsidR="00EC732E" w:rsidRPr="005856EE" w:rsidRDefault="00EC732E" w:rsidP="00B2312B">
            <w:pPr>
              <w:spacing w:after="0" w:line="240" w:lineRule="auto"/>
              <w:rPr>
                <w:rFonts w:cs="Arial"/>
                <w:b/>
                <w:sz w:val="18"/>
                <w:szCs w:val="18"/>
                <w:lang w:eastAsia="fr-FR"/>
              </w:rPr>
            </w:pPr>
            <w:r w:rsidRPr="005856EE">
              <w:rPr>
                <w:rFonts w:cs="Arial"/>
                <w:b/>
                <w:sz w:val="18"/>
                <w:szCs w:val="18"/>
                <w:lang w:eastAsia="fr-FR"/>
              </w:rPr>
              <w:t>Linéaire Total</w:t>
            </w:r>
          </w:p>
        </w:tc>
        <w:tc>
          <w:tcPr>
            <w:tcW w:w="6237" w:type="dxa"/>
            <w:gridSpan w:val="3"/>
            <w:shd w:val="clear" w:color="auto" w:fill="auto"/>
            <w:vAlign w:val="center"/>
          </w:tcPr>
          <w:p w14:paraId="553A8CA1" w14:textId="77777777" w:rsidR="00EC732E" w:rsidRPr="005856EE" w:rsidRDefault="00EC732E" w:rsidP="00B2312B">
            <w:pPr>
              <w:spacing w:after="0" w:line="240" w:lineRule="auto"/>
              <w:jc w:val="center"/>
              <w:rPr>
                <w:rFonts w:cs="Arial"/>
                <w:b/>
                <w:sz w:val="18"/>
                <w:szCs w:val="18"/>
                <w:lang w:eastAsia="fr-FR"/>
              </w:rPr>
            </w:pPr>
            <w:r w:rsidRPr="005856EE">
              <w:rPr>
                <w:rFonts w:cs="Arial"/>
                <w:b/>
                <w:sz w:val="18"/>
                <w:szCs w:val="18"/>
                <w:lang w:eastAsia="fr-FR"/>
              </w:rPr>
              <w:t>5 124</w:t>
            </w:r>
          </w:p>
        </w:tc>
      </w:tr>
    </w:tbl>
    <w:p w14:paraId="204F60E4" w14:textId="77777777" w:rsidR="00EC732E" w:rsidRPr="00D363A4" w:rsidRDefault="00EC732E" w:rsidP="00EC732E">
      <w:pPr>
        <w:spacing w:before="240" w:after="0" w:line="276" w:lineRule="auto"/>
        <w:rPr>
          <w:rFonts w:ascii="Arial Narrow" w:hAnsi="Arial Narrow" w:cs="Arial"/>
          <w:b/>
          <w:caps/>
          <w:sz w:val="24"/>
          <w:szCs w:val="24"/>
          <w:lang w:eastAsia="fr-FR"/>
        </w:rPr>
      </w:pPr>
      <w:r w:rsidRPr="0082052F">
        <w:rPr>
          <w:rFonts w:ascii="Arial Narrow" w:hAnsi="Arial Narrow" w:cs="Arial"/>
          <w:b/>
          <w:caps/>
          <w:sz w:val="24"/>
          <w:szCs w:val="24"/>
          <w:lang w:eastAsia="fr-FR"/>
        </w:rPr>
        <w:t>5. DEFINITION DE LA MISSION DU CONSULTANT</w:t>
      </w:r>
    </w:p>
    <w:p w14:paraId="2044C19A" w14:textId="77777777" w:rsidR="00EC732E" w:rsidRPr="0082052F" w:rsidRDefault="00EC732E" w:rsidP="00EC732E">
      <w:pPr>
        <w:spacing w:after="0" w:line="276" w:lineRule="auto"/>
        <w:rPr>
          <w:rFonts w:ascii="Arial Narrow" w:hAnsi="Arial Narrow" w:cs="Arial"/>
          <w:sz w:val="24"/>
          <w:szCs w:val="24"/>
        </w:rPr>
      </w:pPr>
      <w:r w:rsidRPr="0082052F">
        <w:rPr>
          <w:rFonts w:ascii="Arial Narrow" w:hAnsi="Arial Narrow" w:cs="Arial"/>
          <w:sz w:val="24"/>
          <w:szCs w:val="24"/>
        </w:rPr>
        <w:t xml:space="preserve">La mission du Consultant se décline en </w:t>
      </w:r>
      <w:r>
        <w:rPr>
          <w:rFonts w:ascii="Arial Narrow" w:hAnsi="Arial Narrow" w:cs="Arial"/>
          <w:sz w:val="24"/>
          <w:szCs w:val="24"/>
        </w:rPr>
        <w:t>six</w:t>
      </w:r>
      <w:r w:rsidRPr="0082052F">
        <w:rPr>
          <w:rFonts w:ascii="Arial Narrow" w:hAnsi="Arial Narrow" w:cs="Arial"/>
          <w:sz w:val="24"/>
          <w:szCs w:val="24"/>
        </w:rPr>
        <w:t xml:space="preserve"> volets principaux :</w:t>
      </w:r>
    </w:p>
    <w:p w14:paraId="08C40252" w14:textId="24185D56" w:rsidR="00EC732E" w:rsidRDefault="00EC732E" w:rsidP="000D6389">
      <w:pPr>
        <w:numPr>
          <w:ilvl w:val="0"/>
          <w:numId w:val="74"/>
        </w:numPr>
        <w:suppressAutoHyphens w:val="0"/>
        <w:overflowPunct/>
        <w:autoSpaceDE/>
        <w:autoSpaceDN/>
        <w:adjustRightInd/>
        <w:spacing w:after="0" w:line="276" w:lineRule="auto"/>
        <w:textAlignment w:val="auto"/>
        <w:rPr>
          <w:rFonts w:ascii="Arial Narrow" w:hAnsi="Arial Narrow" w:cs="Arial"/>
          <w:sz w:val="24"/>
          <w:szCs w:val="24"/>
        </w:rPr>
      </w:pPr>
      <w:r>
        <w:rPr>
          <w:rFonts w:ascii="Arial Narrow" w:hAnsi="Arial Narrow" w:cs="Arial"/>
          <w:sz w:val="24"/>
          <w:szCs w:val="24"/>
        </w:rPr>
        <w:t>Le complément des études d’avant-projet détaillé des aménagements prévus dans le bassin XX (5.1), y compris</w:t>
      </w:r>
      <w:r w:rsidR="00036C09">
        <w:rPr>
          <w:rFonts w:ascii="Arial Narrow" w:hAnsi="Arial Narrow" w:cs="Arial"/>
          <w:sz w:val="24"/>
          <w:szCs w:val="24"/>
        </w:rPr>
        <w:t xml:space="preserve"> les levés topographiques détaillés et</w:t>
      </w:r>
      <w:r>
        <w:rPr>
          <w:rFonts w:ascii="Arial Narrow" w:hAnsi="Arial Narrow" w:cs="Arial"/>
          <w:sz w:val="24"/>
          <w:szCs w:val="24"/>
        </w:rPr>
        <w:t xml:space="preserve"> l’actualisation du </w:t>
      </w:r>
      <w:r w:rsidR="00036C09">
        <w:rPr>
          <w:rFonts w:ascii="Arial Narrow" w:hAnsi="Arial Narrow" w:cs="Arial"/>
          <w:sz w:val="24"/>
          <w:szCs w:val="24"/>
        </w:rPr>
        <w:t>C</w:t>
      </w:r>
      <w:r>
        <w:rPr>
          <w:rFonts w:ascii="Arial Narrow" w:hAnsi="Arial Narrow" w:cs="Arial"/>
          <w:sz w:val="24"/>
          <w:szCs w:val="24"/>
        </w:rPr>
        <w:t>ahier des Clauses Techniques Particulières du dossier d’appel d’offres des travaux</w:t>
      </w:r>
      <w:r w:rsidR="00F26E0F">
        <w:rPr>
          <w:rFonts w:ascii="Arial Narrow" w:hAnsi="Arial Narrow" w:cs="Arial"/>
          <w:sz w:val="24"/>
          <w:szCs w:val="24"/>
        </w:rPr>
        <w:t xml:space="preserve"> </w:t>
      </w:r>
      <w:r>
        <w:rPr>
          <w:rFonts w:ascii="Arial Narrow" w:hAnsi="Arial Narrow" w:cs="Arial"/>
          <w:sz w:val="24"/>
          <w:szCs w:val="24"/>
        </w:rPr>
        <w:t>en vue de l’établissement d’un avenant au contrat initial de l’entreprise ;</w:t>
      </w:r>
    </w:p>
    <w:p w14:paraId="6299C14E" w14:textId="77777777" w:rsidR="00EC732E" w:rsidRPr="0082052F" w:rsidRDefault="00EC732E" w:rsidP="000D6389">
      <w:pPr>
        <w:numPr>
          <w:ilvl w:val="0"/>
          <w:numId w:val="74"/>
        </w:numPr>
        <w:suppressAutoHyphens w:val="0"/>
        <w:overflowPunct/>
        <w:autoSpaceDE/>
        <w:autoSpaceDN/>
        <w:adjustRightInd/>
        <w:spacing w:after="0" w:line="276" w:lineRule="auto"/>
        <w:textAlignment w:val="auto"/>
        <w:rPr>
          <w:rFonts w:ascii="Arial Narrow" w:hAnsi="Arial Narrow" w:cs="Arial"/>
          <w:sz w:val="24"/>
          <w:szCs w:val="24"/>
        </w:rPr>
      </w:pPr>
      <w:r>
        <w:rPr>
          <w:rFonts w:ascii="Arial Narrow" w:hAnsi="Arial Narrow" w:cs="Arial"/>
          <w:sz w:val="24"/>
          <w:szCs w:val="24"/>
        </w:rPr>
        <w:t xml:space="preserve">Le support à l’actualisation des Plans de Gestion Environnementale et sociale (PGES) réalisé par le Maître d’Ouvrage, et un complément cartographique aux Plans d’Action et de Réinstallation </w:t>
      </w:r>
      <w:r>
        <w:rPr>
          <w:rFonts w:ascii="Arial Narrow" w:hAnsi="Arial Narrow" w:cs="Arial"/>
          <w:sz w:val="24"/>
          <w:szCs w:val="24"/>
        </w:rPr>
        <w:lastRenderedPageBreak/>
        <w:t>(PAR) du bassin XX tenant compte des observations de l’AFD sur les documents existants ainsi que de l’étude ornithologique en cours de réalisation (5.2) ;</w:t>
      </w:r>
    </w:p>
    <w:p w14:paraId="3F99AC0C" w14:textId="77777777" w:rsidR="00EC732E" w:rsidRDefault="00EC732E" w:rsidP="000D6389">
      <w:pPr>
        <w:numPr>
          <w:ilvl w:val="0"/>
          <w:numId w:val="74"/>
        </w:numPr>
        <w:suppressAutoHyphens w:val="0"/>
        <w:overflowPunct/>
        <w:autoSpaceDE/>
        <w:autoSpaceDN/>
        <w:adjustRightInd/>
        <w:spacing w:after="0" w:line="276" w:lineRule="auto"/>
        <w:textAlignment w:val="auto"/>
        <w:rPr>
          <w:rFonts w:ascii="Arial Narrow" w:hAnsi="Arial Narrow" w:cs="Arial"/>
          <w:sz w:val="24"/>
          <w:szCs w:val="24"/>
        </w:rPr>
      </w:pPr>
      <w:r>
        <w:rPr>
          <w:rFonts w:ascii="Arial Narrow" w:hAnsi="Arial Narrow" w:cs="Arial"/>
          <w:sz w:val="24"/>
          <w:szCs w:val="24"/>
        </w:rPr>
        <w:t>L’appui à la mise en œuvre du PAR, préalable au démarrage des travaux, incluant l’élaboration d’une Etude d’Impact Environnemental et Social (EIES) avec un Plan d’Action et de Réinstallation (PAR) des rues complémentaires (5.3) ;</w:t>
      </w:r>
    </w:p>
    <w:p w14:paraId="056A129E" w14:textId="77777777" w:rsidR="00EC732E" w:rsidRPr="00CA312F" w:rsidRDefault="00EC732E" w:rsidP="000D6389">
      <w:pPr>
        <w:numPr>
          <w:ilvl w:val="0"/>
          <w:numId w:val="74"/>
        </w:numPr>
        <w:suppressAutoHyphens w:val="0"/>
        <w:overflowPunct/>
        <w:autoSpaceDE/>
        <w:autoSpaceDN/>
        <w:adjustRightInd/>
        <w:spacing w:after="0" w:line="276" w:lineRule="auto"/>
        <w:textAlignment w:val="auto"/>
        <w:rPr>
          <w:rFonts w:ascii="Arial Narrow" w:hAnsi="Arial Narrow" w:cs="Arial"/>
          <w:sz w:val="24"/>
          <w:szCs w:val="24"/>
        </w:rPr>
      </w:pPr>
      <w:r w:rsidRPr="00CA312F">
        <w:rPr>
          <w:rFonts w:ascii="Arial Narrow" w:hAnsi="Arial Narrow" w:cs="Arial"/>
          <w:sz w:val="24"/>
          <w:szCs w:val="24"/>
        </w:rPr>
        <w:t>la surveillance des travaux</w:t>
      </w:r>
      <w:r>
        <w:rPr>
          <w:rFonts w:ascii="Arial Narrow" w:hAnsi="Arial Narrow" w:cs="Arial"/>
          <w:sz w:val="24"/>
          <w:szCs w:val="24"/>
        </w:rPr>
        <w:t xml:space="preserve"> (5.4) ;</w:t>
      </w:r>
    </w:p>
    <w:p w14:paraId="5158EB19" w14:textId="77777777" w:rsidR="00EC732E" w:rsidRPr="00CA312F" w:rsidRDefault="00EC732E" w:rsidP="000D6389">
      <w:pPr>
        <w:numPr>
          <w:ilvl w:val="0"/>
          <w:numId w:val="74"/>
        </w:numPr>
        <w:suppressAutoHyphens w:val="0"/>
        <w:overflowPunct/>
        <w:autoSpaceDE/>
        <w:autoSpaceDN/>
        <w:adjustRightInd/>
        <w:spacing w:after="0" w:line="276" w:lineRule="auto"/>
        <w:textAlignment w:val="auto"/>
        <w:rPr>
          <w:rFonts w:ascii="Arial Narrow" w:hAnsi="Arial Narrow" w:cs="Arial"/>
          <w:sz w:val="24"/>
          <w:szCs w:val="24"/>
        </w:rPr>
      </w:pPr>
      <w:r w:rsidRPr="00CA312F">
        <w:rPr>
          <w:rFonts w:ascii="Arial Narrow" w:hAnsi="Arial Narrow" w:cs="Arial"/>
          <w:sz w:val="24"/>
          <w:szCs w:val="24"/>
        </w:rPr>
        <w:t>le contrôle géotechnique des travaux</w:t>
      </w:r>
      <w:r>
        <w:rPr>
          <w:rFonts w:ascii="Arial Narrow" w:hAnsi="Arial Narrow" w:cs="Arial"/>
          <w:sz w:val="24"/>
          <w:szCs w:val="24"/>
        </w:rPr>
        <w:t xml:space="preserve"> (5.5) ;</w:t>
      </w:r>
    </w:p>
    <w:p w14:paraId="5B4004A8" w14:textId="77777777" w:rsidR="00EC732E" w:rsidRPr="00CA312F" w:rsidRDefault="00EC732E" w:rsidP="000D6389">
      <w:pPr>
        <w:numPr>
          <w:ilvl w:val="0"/>
          <w:numId w:val="74"/>
        </w:numPr>
        <w:suppressAutoHyphens w:val="0"/>
        <w:overflowPunct/>
        <w:autoSpaceDE/>
        <w:autoSpaceDN/>
        <w:adjustRightInd/>
        <w:spacing w:after="0" w:line="276" w:lineRule="auto"/>
        <w:textAlignment w:val="auto"/>
        <w:rPr>
          <w:rFonts w:ascii="Arial Narrow" w:hAnsi="Arial Narrow" w:cs="Arial"/>
          <w:sz w:val="24"/>
          <w:szCs w:val="24"/>
        </w:rPr>
      </w:pPr>
      <w:r w:rsidRPr="00CA312F">
        <w:rPr>
          <w:rFonts w:ascii="Arial Narrow" w:hAnsi="Arial Narrow" w:cs="Arial"/>
          <w:sz w:val="24"/>
          <w:szCs w:val="24"/>
        </w:rPr>
        <w:t>la surveillance environnementale et sociale des travaux</w:t>
      </w:r>
      <w:r>
        <w:rPr>
          <w:rFonts w:ascii="Arial Narrow" w:hAnsi="Arial Narrow" w:cs="Arial"/>
          <w:sz w:val="24"/>
          <w:szCs w:val="24"/>
        </w:rPr>
        <w:t xml:space="preserve"> (5.6).</w:t>
      </w:r>
    </w:p>
    <w:p w14:paraId="41FF946C" w14:textId="77777777" w:rsidR="00EC732E" w:rsidRDefault="00EC732E" w:rsidP="00EC732E">
      <w:pPr>
        <w:spacing w:after="100" w:afterAutospacing="1" w:line="276" w:lineRule="auto"/>
        <w:rPr>
          <w:rFonts w:ascii="Arial Narrow" w:hAnsi="Arial Narrow" w:cs="Arial"/>
          <w:sz w:val="24"/>
          <w:szCs w:val="24"/>
        </w:rPr>
      </w:pPr>
      <w:r>
        <w:rPr>
          <w:rFonts w:ascii="Arial Narrow" w:hAnsi="Arial Narrow" w:cs="Arial"/>
          <w:sz w:val="24"/>
          <w:szCs w:val="24"/>
        </w:rPr>
        <w:t xml:space="preserve">afin </w:t>
      </w:r>
      <w:r w:rsidRPr="0082052F">
        <w:rPr>
          <w:rFonts w:ascii="Arial Narrow" w:hAnsi="Arial Narrow" w:cs="Arial"/>
          <w:sz w:val="24"/>
          <w:szCs w:val="24"/>
        </w:rPr>
        <w:t>de permettre au MOD/au Pool PAPC de s’assurer que les composantes du projet sont exécutées selon les normes en la matière conformément aux accords signés e</w:t>
      </w:r>
      <w:r>
        <w:rPr>
          <w:rFonts w:ascii="Arial Narrow" w:hAnsi="Arial Narrow" w:cs="Arial"/>
          <w:sz w:val="24"/>
          <w:szCs w:val="24"/>
        </w:rPr>
        <w:t>ntre la République du Bénin et l’AFD.</w:t>
      </w:r>
    </w:p>
    <w:p w14:paraId="569CAF19" w14:textId="77777777" w:rsidR="00EC732E" w:rsidRDefault="00EC732E" w:rsidP="00EC732E">
      <w:pPr>
        <w:spacing w:before="240" w:after="0" w:line="276" w:lineRule="auto"/>
        <w:ind w:left="567" w:hanging="567"/>
        <w:rPr>
          <w:rFonts w:ascii="Arial Narrow" w:hAnsi="Arial Narrow" w:cs="Arial"/>
          <w:b/>
          <w:sz w:val="24"/>
          <w:szCs w:val="24"/>
        </w:rPr>
      </w:pPr>
      <w:r>
        <w:rPr>
          <w:rFonts w:ascii="Arial Narrow" w:hAnsi="Arial Narrow" w:cs="Arial"/>
          <w:b/>
          <w:sz w:val="24"/>
          <w:szCs w:val="24"/>
        </w:rPr>
        <w:t>5.1</w:t>
      </w:r>
      <w:r>
        <w:rPr>
          <w:rFonts w:ascii="Arial Narrow" w:hAnsi="Arial Narrow" w:cs="Arial"/>
          <w:b/>
          <w:sz w:val="24"/>
          <w:szCs w:val="24"/>
        </w:rPr>
        <w:tab/>
      </w:r>
      <w:r w:rsidRPr="00BA1B8D">
        <w:rPr>
          <w:rFonts w:ascii="Arial Narrow" w:hAnsi="Arial Narrow" w:cs="Arial"/>
          <w:b/>
          <w:sz w:val="24"/>
          <w:szCs w:val="24"/>
        </w:rPr>
        <w:t xml:space="preserve">VOLET </w:t>
      </w:r>
      <w:r>
        <w:rPr>
          <w:rFonts w:ascii="Arial Narrow" w:hAnsi="Arial Narrow" w:cs="Arial"/>
          <w:b/>
          <w:sz w:val="24"/>
          <w:szCs w:val="24"/>
        </w:rPr>
        <w:t>« COMPLEMENT</w:t>
      </w:r>
      <w:r w:rsidRPr="008173A7">
        <w:rPr>
          <w:rFonts w:ascii="Arial Narrow" w:hAnsi="Arial Narrow" w:cs="Arial"/>
          <w:b/>
          <w:sz w:val="24"/>
          <w:szCs w:val="24"/>
        </w:rPr>
        <w:t xml:space="preserve"> DES ETUDES D’AVANT-PROJET</w:t>
      </w:r>
      <w:r>
        <w:rPr>
          <w:rFonts w:ascii="Arial Narrow" w:hAnsi="Arial Narrow" w:cs="Arial"/>
          <w:b/>
          <w:sz w:val="24"/>
          <w:szCs w:val="24"/>
        </w:rPr>
        <w:t xml:space="preserve"> </w:t>
      </w:r>
      <w:r w:rsidRPr="00BA1B8D">
        <w:rPr>
          <w:rFonts w:ascii="Arial Narrow" w:hAnsi="Arial Narrow" w:cs="Arial"/>
          <w:b/>
          <w:sz w:val="24"/>
          <w:szCs w:val="24"/>
        </w:rPr>
        <w:t xml:space="preserve">DETAILLE </w:t>
      </w:r>
      <w:r>
        <w:rPr>
          <w:rFonts w:ascii="Arial Narrow" w:hAnsi="Arial Narrow" w:cs="Arial"/>
          <w:b/>
          <w:sz w:val="24"/>
          <w:szCs w:val="24"/>
        </w:rPr>
        <w:t xml:space="preserve">(APD) </w:t>
      </w:r>
      <w:r w:rsidRPr="00BA1B8D">
        <w:rPr>
          <w:rFonts w:ascii="Arial Narrow" w:hAnsi="Arial Narrow" w:cs="Arial"/>
          <w:b/>
          <w:sz w:val="24"/>
          <w:szCs w:val="24"/>
        </w:rPr>
        <w:t>DES AMENAGEMENTS PREVUS DANS LE BASSIN XX</w:t>
      </w:r>
      <w:r>
        <w:rPr>
          <w:rFonts w:ascii="Arial Narrow" w:hAnsi="Arial Narrow" w:cs="Arial"/>
          <w:b/>
          <w:sz w:val="24"/>
          <w:szCs w:val="24"/>
        </w:rPr>
        <w:t> »</w:t>
      </w:r>
    </w:p>
    <w:p w14:paraId="53F63895" w14:textId="77777777" w:rsidR="00EC732E" w:rsidRPr="00315F3E" w:rsidRDefault="00EC732E" w:rsidP="00B2312B">
      <w:pPr>
        <w:spacing w:after="0" w:line="240" w:lineRule="auto"/>
        <w:rPr>
          <w:rFonts w:ascii="Arial Narrow" w:hAnsi="Arial Narrow" w:cs="Arial"/>
          <w:b/>
          <w:sz w:val="24"/>
          <w:szCs w:val="24"/>
        </w:rPr>
      </w:pPr>
      <w:r w:rsidRPr="00315F3E">
        <w:rPr>
          <w:rFonts w:ascii="Arial Narrow" w:hAnsi="Arial Narrow" w:cs="Arial"/>
          <w:b/>
          <w:sz w:val="24"/>
          <w:szCs w:val="24"/>
        </w:rPr>
        <w:t>5.1.1</w:t>
      </w:r>
      <w:r w:rsidRPr="00315F3E">
        <w:rPr>
          <w:rFonts w:ascii="Arial Narrow" w:hAnsi="Arial Narrow" w:cs="Arial"/>
          <w:b/>
          <w:sz w:val="24"/>
          <w:szCs w:val="24"/>
        </w:rPr>
        <w:tab/>
        <w:t>Complément des études d’APD</w:t>
      </w:r>
    </w:p>
    <w:p w14:paraId="27E5988D" w14:textId="77777777" w:rsidR="00EC732E" w:rsidRPr="00B2312B" w:rsidRDefault="00EC732E" w:rsidP="00B2312B">
      <w:pPr>
        <w:spacing w:after="0" w:line="240" w:lineRule="auto"/>
        <w:rPr>
          <w:rFonts w:ascii="Arial Narrow" w:hAnsi="Arial Narrow" w:cs="Arial"/>
          <w:sz w:val="24"/>
          <w:szCs w:val="24"/>
        </w:rPr>
      </w:pPr>
      <w:r w:rsidRPr="00B2312B">
        <w:rPr>
          <w:rFonts w:ascii="Arial Narrow" w:hAnsi="Arial Narrow" w:cs="Arial"/>
          <w:sz w:val="24"/>
          <w:szCs w:val="24"/>
        </w:rPr>
        <w:t>Le complément par le maître d’œuvre des études APD des aménagements projetés consistera à :</w:t>
      </w:r>
    </w:p>
    <w:p w14:paraId="2E1A2CB2" w14:textId="77777777" w:rsidR="00EC732E" w:rsidRPr="00B2312B" w:rsidRDefault="00EC732E" w:rsidP="00B2312B">
      <w:pPr>
        <w:pStyle w:val="Paragraphedeliste"/>
        <w:numPr>
          <w:ilvl w:val="0"/>
          <w:numId w:val="100"/>
        </w:numPr>
        <w:suppressAutoHyphens w:val="0"/>
        <w:overflowPunct/>
        <w:autoSpaceDE/>
        <w:autoSpaceDN/>
        <w:adjustRightInd/>
        <w:spacing w:after="0" w:line="240" w:lineRule="auto"/>
        <w:contextualSpacing w:val="0"/>
        <w:textAlignment w:val="auto"/>
        <w:rPr>
          <w:rFonts w:ascii="Arial Narrow" w:eastAsia="Calibri" w:hAnsi="Arial Narrow"/>
          <w:sz w:val="24"/>
          <w:szCs w:val="24"/>
        </w:rPr>
      </w:pPr>
      <w:r w:rsidRPr="00B2312B">
        <w:rPr>
          <w:rFonts w:ascii="Arial Narrow" w:hAnsi="Arial Narrow"/>
          <w:sz w:val="24"/>
          <w:szCs w:val="24"/>
        </w:rPr>
        <w:t>harmoniser les aménagements prévus par l’ACVDT sur le bassin XX avec ceux du MCVDD</w:t>
      </w:r>
      <w:r w:rsidRPr="00B2312B">
        <w:rPr>
          <w:rStyle w:val="Appelnotedebasdep"/>
          <w:rFonts w:ascii="Arial Narrow" w:hAnsi="Arial Narrow"/>
          <w:sz w:val="24"/>
          <w:szCs w:val="24"/>
        </w:rPr>
        <w:footnoteReference w:id="25"/>
      </w:r>
      <w:r w:rsidRPr="00B2312B">
        <w:rPr>
          <w:rFonts w:ascii="Arial Narrow" w:hAnsi="Arial Narrow"/>
          <w:sz w:val="24"/>
          <w:szCs w:val="24"/>
        </w:rPr>
        <w:t xml:space="preserve"> sur le même bassin, via le PAVICC (APD validés et DAO prêt à être lancé au T3 2020) ;</w:t>
      </w:r>
    </w:p>
    <w:p w14:paraId="0447B410" w14:textId="2B977C88" w:rsidR="00036C09" w:rsidRPr="0064700B" w:rsidRDefault="00036C09" w:rsidP="00B2312B">
      <w:pPr>
        <w:pStyle w:val="Paragraphedeliste"/>
        <w:numPr>
          <w:ilvl w:val="0"/>
          <w:numId w:val="100"/>
        </w:numPr>
        <w:suppressAutoHyphens w:val="0"/>
        <w:overflowPunct/>
        <w:autoSpaceDE/>
        <w:autoSpaceDN/>
        <w:adjustRightInd/>
        <w:spacing w:after="0" w:line="240" w:lineRule="auto"/>
        <w:contextualSpacing w:val="0"/>
        <w:textAlignment w:val="auto"/>
        <w:rPr>
          <w:rFonts w:ascii="Arial Narrow" w:eastAsia="Calibri" w:hAnsi="Arial Narrow"/>
          <w:b/>
          <w:bCs/>
          <w:sz w:val="24"/>
          <w:szCs w:val="24"/>
        </w:rPr>
      </w:pPr>
      <w:r w:rsidRPr="0064700B">
        <w:rPr>
          <w:rFonts w:ascii="Arial Narrow" w:hAnsi="Arial Narrow"/>
          <w:b/>
          <w:bCs/>
          <w:sz w:val="24"/>
          <w:szCs w:val="24"/>
        </w:rPr>
        <w:t>procéder aux levés topographiques détaillés (planimétrie et altimétrie) avec identification claire des limites des bassins de rétention et de tous les ouvrages existants à l’intérieur des zones humides.</w:t>
      </w:r>
    </w:p>
    <w:p w14:paraId="3D31697A" w14:textId="01DC8785" w:rsidR="00EC732E" w:rsidRPr="00B2312B" w:rsidRDefault="00EC732E" w:rsidP="00B2312B">
      <w:pPr>
        <w:pStyle w:val="Paragraphedeliste"/>
        <w:numPr>
          <w:ilvl w:val="0"/>
          <w:numId w:val="100"/>
        </w:numPr>
        <w:suppressAutoHyphens w:val="0"/>
        <w:overflowPunct/>
        <w:autoSpaceDE/>
        <w:autoSpaceDN/>
        <w:adjustRightInd/>
        <w:spacing w:after="0" w:line="240" w:lineRule="auto"/>
        <w:contextualSpacing w:val="0"/>
        <w:textAlignment w:val="auto"/>
        <w:rPr>
          <w:rFonts w:ascii="Arial Narrow" w:eastAsia="Calibri" w:hAnsi="Arial Narrow"/>
          <w:sz w:val="24"/>
          <w:szCs w:val="24"/>
        </w:rPr>
      </w:pPr>
      <w:r w:rsidRPr="00B2312B">
        <w:rPr>
          <w:rFonts w:ascii="Arial Narrow" w:hAnsi="Arial Narrow"/>
          <w:sz w:val="24"/>
          <w:szCs w:val="24"/>
        </w:rPr>
        <w:t>compléter l’ensemble de la conception sans modifier le dimensionnement des ouvrages pour tenir compte des différents aspects intéressant du projet comme :</w:t>
      </w:r>
    </w:p>
    <w:p w14:paraId="2BA84BBB" w14:textId="77777777" w:rsidR="00EC732E" w:rsidRPr="00B2312B" w:rsidRDefault="00EC732E" w:rsidP="00B2312B">
      <w:pPr>
        <w:pStyle w:val="Paragraphedeliste"/>
        <w:numPr>
          <w:ilvl w:val="0"/>
          <w:numId w:val="101"/>
        </w:numPr>
        <w:tabs>
          <w:tab w:val="left" w:pos="993"/>
          <w:tab w:val="left" w:pos="1134"/>
        </w:tabs>
        <w:suppressAutoHyphens w:val="0"/>
        <w:overflowPunct/>
        <w:autoSpaceDE/>
        <w:autoSpaceDN/>
        <w:adjustRightInd/>
        <w:spacing w:after="0" w:line="240" w:lineRule="auto"/>
        <w:ind w:left="993" w:hanging="142"/>
        <w:contextualSpacing w:val="0"/>
        <w:textAlignment w:val="auto"/>
        <w:rPr>
          <w:rFonts w:ascii="Arial Narrow" w:eastAsia="Calibri" w:hAnsi="Arial Narrow"/>
          <w:sz w:val="24"/>
          <w:szCs w:val="24"/>
        </w:rPr>
      </w:pPr>
      <w:r w:rsidRPr="00B2312B">
        <w:rPr>
          <w:rFonts w:ascii="Arial Narrow" w:hAnsi="Arial Narrow"/>
          <w:sz w:val="24"/>
          <w:szCs w:val="24"/>
        </w:rPr>
        <w:t>la protection des arbres remarquables, l’intégration des recommandations de l’étude ornithologique (réalisée parallèlement), la prise en compte des contraintes RAMSAR, la protection des ouvrages et des personnes ;</w:t>
      </w:r>
    </w:p>
    <w:p w14:paraId="726E19AD" w14:textId="77777777" w:rsidR="00EC732E" w:rsidRPr="00B2312B" w:rsidRDefault="00EC732E" w:rsidP="00B2312B">
      <w:pPr>
        <w:pStyle w:val="Paragraphedeliste"/>
        <w:numPr>
          <w:ilvl w:val="0"/>
          <w:numId w:val="101"/>
        </w:numPr>
        <w:tabs>
          <w:tab w:val="left" w:pos="993"/>
          <w:tab w:val="left" w:pos="1134"/>
        </w:tabs>
        <w:suppressAutoHyphens w:val="0"/>
        <w:overflowPunct/>
        <w:autoSpaceDE/>
        <w:autoSpaceDN/>
        <w:adjustRightInd/>
        <w:spacing w:after="0" w:line="240" w:lineRule="auto"/>
        <w:ind w:left="993" w:hanging="142"/>
        <w:contextualSpacing w:val="0"/>
        <w:textAlignment w:val="auto"/>
        <w:rPr>
          <w:rFonts w:ascii="Arial Narrow" w:hAnsi="Arial Narrow"/>
          <w:sz w:val="24"/>
          <w:szCs w:val="24"/>
        </w:rPr>
      </w:pPr>
      <w:r w:rsidRPr="00B2312B">
        <w:rPr>
          <w:rFonts w:ascii="Arial Narrow" w:hAnsi="Arial Narrow"/>
          <w:sz w:val="24"/>
          <w:szCs w:val="24"/>
        </w:rPr>
        <w:t xml:space="preserve"> l’aménagement des abords et l’usage des bassins afin de mieux les intégrer dans le tissu urbain et permettre leur mise en valeur qui est gage de leur entretien futur. Ces aménagements pourront comprendre :</w:t>
      </w:r>
    </w:p>
    <w:p w14:paraId="04DBEC66"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la plantation d’arbres dans les bas-fonds ;</w:t>
      </w:r>
    </w:p>
    <w:p w14:paraId="0408C3EC"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la constitution de petits jardins maraichers gérés par les personnes du voisinage ;</w:t>
      </w:r>
    </w:p>
    <w:p w14:paraId="5F50F76B"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la plantation d’arbres fruitiers (bananes) gérés par des personnes du voisinage ;</w:t>
      </w:r>
    </w:p>
    <w:p w14:paraId="4030B709"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des cheminements ou, à l’inverse, l’interdiction des cheminements (voir protection du bassin de rétention par un grillage) ;</w:t>
      </w:r>
    </w:p>
    <w:p w14:paraId="27EAB514"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de petits équipements sportifs le long des cheminements ou sur les berges ;</w:t>
      </w:r>
    </w:p>
    <w:p w14:paraId="72318DD0"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des équipements urbains sur les berges des bassins dépendant d’une enquête publique notamment pour la destination des terrains pouvant être aménagés et recevoir des équipements publics (jardin d’agrément, terrains de sport, plantation d’arbres) ;</w:t>
      </w:r>
    </w:p>
    <w:p w14:paraId="721A64B0" w14:textId="77777777" w:rsidR="00EC732E" w:rsidRPr="00B2312B" w:rsidRDefault="00EC732E" w:rsidP="00B2312B">
      <w:pPr>
        <w:pStyle w:val="Paragraphedeliste"/>
        <w:numPr>
          <w:ilvl w:val="0"/>
          <w:numId w:val="101"/>
        </w:numPr>
        <w:tabs>
          <w:tab w:val="left" w:pos="993"/>
          <w:tab w:val="left" w:pos="1134"/>
        </w:tabs>
        <w:suppressAutoHyphens w:val="0"/>
        <w:overflowPunct/>
        <w:autoSpaceDE/>
        <w:autoSpaceDN/>
        <w:adjustRightInd/>
        <w:spacing w:after="0" w:line="240" w:lineRule="auto"/>
        <w:ind w:left="993" w:hanging="142"/>
        <w:contextualSpacing w:val="0"/>
        <w:textAlignment w:val="auto"/>
        <w:rPr>
          <w:rFonts w:ascii="Arial Narrow" w:eastAsia="Calibri" w:hAnsi="Arial Narrow"/>
          <w:sz w:val="24"/>
          <w:szCs w:val="24"/>
        </w:rPr>
      </w:pPr>
      <w:r w:rsidRPr="00B2312B">
        <w:rPr>
          <w:rFonts w:ascii="Arial Narrow" w:hAnsi="Arial Narrow"/>
          <w:sz w:val="24"/>
          <w:szCs w:val="24"/>
        </w:rPr>
        <w:t xml:space="preserve"> le traitement de la gestion des masses de matériaux à enlever des bas-fonds (déchets) et, de leur tri et de leur valorisation. Notamment :</w:t>
      </w:r>
    </w:p>
    <w:p w14:paraId="7995A527"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la qualification des déchets ;</w:t>
      </w:r>
    </w:p>
    <w:p w14:paraId="7CEDB4B0"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l’estimation du volume ;</w:t>
      </w:r>
    </w:p>
    <w:p w14:paraId="4639B6F4"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proposer une méthode de tri/criblage pour retirer les éléments les plus polluants ;</w:t>
      </w:r>
    </w:p>
    <w:p w14:paraId="2F2C8196"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proposer une méthode de traitement des déchets valorisables notamment des déchets verts (compostage) ;</w:t>
      </w:r>
    </w:p>
    <w:p w14:paraId="59743441"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vérifier la destination finale des déchets ;</w:t>
      </w:r>
    </w:p>
    <w:p w14:paraId="5A057681"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estimer les risques environnementaux liés à l’enlèvement et le transport des déchets.</w:t>
      </w:r>
    </w:p>
    <w:p w14:paraId="1EA02B5A" w14:textId="77777777" w:rsidR="00EC732E" w:rsidRPr="00B2312B" w:rsidRDefault="00EC732E" w:rsidP="00B2312B">
      <w:pPr>
        <w:pStyle w:val="Paragraphedeliste"/>
        <w:numPr>
          <w:ilvl w:val="0"/>
          <w:numId w:val="101"/>
        </w:numPr>
        <w:tabs>
          <w:tab w:val="left" w:pos="993"/>
          <w:tab w:val="left" w:pos="1134"/>
        </w:tabs>
        <w:suppressAutoHyphens w:val="0"/>
        <w:overflowPunct/>
        <w:autoSpaceDE/>
        <w:autoSpaceDN/>
        <w:adjustRightInd/>
        <w:spacing w:after="0" w:line="240" w:lineRule="auto"/>
        <w:ind w:left="993" w:hanging="142"/>
        <w:contextualSpacing w:val="0"/>
        <w:textAlignment w:val="auto"/>
        <w:rPr>
          <w:rFonts w:ascii="Arial Narrow" w:eastAsia="Calibri" w:hAnsi="Arial Narrow"/>
          <w:sz w:val="24"/>
          <w:szCs w:val="24"/>
        </w:rPr>
      </w:pPr>
      <w:r w:rsidRPr="00B2312B">
        <w:rPr>
          <w:rFonts w:ascii="Arial Narrow" w:hAnsi="Arial Narrow"/>
          <w:sz w:val="24"/>
          <w:szCs w:val="24"/>
        </w:rPr>
        <w:lastRenderedPageBreak/>
        <w:t>La définition d’ouvrages complémentaires dont :</w:t>
      </w:r>
    </w:p>
    <w:p w14:paraId="01ABD22C"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l’aménagement du fonds des zones de rétention et la reconstitution d’un lit mineur de drainage des zones ;</w:t>
      </w:r>
    </w:p>
    <w:p w14:paraId="37AA977C"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la construction de rampes d’accès aux bassin de rétention pour en assurer l’entretien ;</w:t>
      </w:r>
    </w:p>
    <w:p w14:paraId="26823E0D"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l’aménagement de zones de dépotoirs intermédiaires pour les déchets solides en parfaite harmonie avec le projet de gestion des déchets solides développé par l’ACVDT ;</w:t>
      </w:r>
    </w:p>
    <w:p w14:paraId="6D934692" w14:textId="77777777" w:rsidR="00EC732E" w:rsidRPr="00B2312B"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 w:val="24"/>
          <w:szCs w:val="24"/>
        </w:rPr>
      </w:pPr>
      <w:r w:rsidRPr="00B2312B">
        <w:rPr>
          <w:rFonts w:ascii="Arial Narrow" w:eastAsia="Calibri" w:hAnsi="Arial Narrow"/>
          <w:sz w:val="24"/>
          <w:szCs w:val="24"/>
        </w:rPr>
        <w:t>l’aménagement d’une plateforme de compostage pour les déchets verts éventuellement ;</w:t>
      </w:r>
    </w:p>
    <w:p w14:paraId="460744AD" w14:textId="77777777" w:rsidR="00EC732E" w:rsidRDefault="00EC732E" w:rsidP="00B2312B">
      <w:pPr>
        <w:pStyle w:val="Paragraphedeliste"/>
        <w:numPr>
          <w:ilvl w:val="0"/>
          <w:numId w:val="104"/>
        </w:numPr>
        <w:tabs>
          <w:tab w:val="left" w:pos="1418"/>
        </w:tabs>
        <w:suppressAutoHyphens w:val="0"/>
        <w:overflowPunct/>
        <w:autoSpaceDE/>
        <w:autoSpaceDN/>
        <w:adjustRightInd/>
        <w:spacing w:after="0" w:line="240" w:lineRule="auto"/>
        <w:ind w:left="1418" w:hanging="284"/>
        <w:contextualSpacing w:val="0"/>
        <w:textAlignment w:val="auto"/>
        <w:rPr>
          <w:rFonts w:ascii="Arial Narrow" w:eastAsia="Calibri" w:hAnsi="Arial Narrow"/>
          <w:szCs w:val="24"/>
        </w:rPr>
      </w:pPr>
      <w:r w:rsidRPr="00B2312B">
        <w:rPr>
          <w:rFonts w:ascii="Arial Narrow" w:eastAsia="Calibri" w:hAnsi="Arial Narrow"/>
          <w:sz w:val="24"/>
          <w:szCs w:val="24"/>
        </w:rPr>
        <w:t xml:space="preserve">l’aménagement de dégrilleur empêchant/réduisant le transfert des déchets solides, notamment plastiques, vers le lac </w:t>
      </w:r>
      <w:proofErr w:type="spellStart"/>
      <w:r w:rsidRPr="00B2312B">
        <w:rPr>
          <w:rFonts w:ascii="Arial Narrow" w:eastAsia="Calibri" w:hAnsi="Arial Narrow"/>
          <w:sz w:val="24"/>
          <w:szCs w:val="24"/>
        </w:rPr>
        <w:t>Nokoué</w:t>
      </w:r>
      <w:proofErr w:type="spellEnd"/>
      <w:r>
        <w:rPr>
          <w:rFonts w:ascii="Arial Narrow" w:eastAsia="Calibri" w:hAnsi="Arial Narrow"/>
          <w:szCs w:val="24"/>
        </w:rPr>
        <w:t>.</w:t>
      </w:r>
    </w:p>
    <w:p w14:paraId="1FE28195" w14:textId="77777777" w:rsidR="00EC732E" w:rsidRPr="006D62A3" w:rsidRDefault="00EC732E" w:rsidP="000D6389">
      <w:pPr>
        <w:pStyle w:val="Paragraphedeliste"/>
        <w:numPr>
          <w:ilvl w:val="0"/>
          <w:numId w:val="100"/>
        </w:numPr>
        <w:suppressAutoHyphens w:val="0"/>
        <w:overflowPunct/>
        <w:autoSpaceDE/>
        <w:autoSpaceDN/>
        <w:adjustRightInd/>
        <w:spacing w:before="120" w:after="0" w:line="240" w:lineRule="auto"/>
        <w:contextualSpacing w:val="0"/>
        <w:textAlignment w:val="auto"/>
        <w:rPr>
          <w:rFonts w:ascii="Arial Narrow" w:hAnsi="Arial Narrow"/>
        </w:rPr>
      </w:pPr>
      <w:r>
        <w:rPr>
          <w:rFonts w:ascii="Arial Narrow" w:hAnsi="Arial Narrow"/>
        </w:rPr>
        <w:t>P</w:t>
      </w:r>
      <w:r w:rsidRPr="006D62A3">
        <w:rPr>
          <w:rFonts w:ascii="Arial Narrow" w:hAnsi="Arial Narrow"/>
        </w:rPr>
        <w:t>r</w:t>
      </w:r>
      <w:r>
        <w:rPr>
          <w:rFonts w:ascii="Arial Narrow" w:hAnsi="Arial Narrow"/>
        </w:rPr>
        <w:t>endre</w:t>
      </w:r>
      <w:r w:rsidRPr="006D62A3">
        <w:rPr>
          <w:rFonts w:ascii="Arial Narrow" w:hAnsi="Arial Narrow"/>
        </w:rPr>
        <w:t xml:space="preserve"> en compte quelques rues supplémentaires à paver </w:t>
      </w:r>
      <w:r>
        <w:rPr>
          <w:rFonts w:ascii="Arial Narrow" w:hAnsi="Arial Narrow"/>
        </w:rPr>
        <w:t>pour améliorer l’assainissement de la zone autour du bassin de rétention BR-X1.</w:t>
      </w:r>
    </w:p>
    <w:p w14:paraId="4F91F7B6" w14:textId="77777777" w:rsidR="00EC732E" w:rsidRDefault="00EC732E" w:rsidP="00EC732E">
      <w:pPr>
        <w:tabs>
          <w:tab w:val="left" w:pos="1418"/>
        </w:tabs>
        <w:spacing w:after="0" w:line="276" w:lineRule="auto"/>
        <w:rPr>
          <w:rFonts w:ascii="Arial Narrow" w:eastAsia="Calibri" w:hAnsi="Arial Narrow"/>
          <w:szCs w:val="24"/>
        </w:rPr>
      </w:pPr>
    </w:p>
    <w:p w14:paraId="2DD8DF01" w14:textId="77777777" w:rsidR="00EC732E" w:rsidRPr="00B2312B" w:rsidRDefault="00EC732E" w:rsidP="00EC732E">
      <w:pPr>
        <w:pStyle w:val="Paragraphedeliste"/>
        <w:spacing w:before="120" w:after="0"/>
        <w:ind w:left="1440"/>
        <w:contextualSpacing w:val="0"/>
        <w:rPr>
          <w:rFonts w:ascii="Arial Narrow" w:hAnsi="Arial Narrow" w:cs="Arial"/>
          <w:i/>
          <w:sz w:val="24"/>
          <w:szCs w:val="24"/>
        </w:rPr>
      </w:pPr>
      <w:r w:rsidRPr="00B2312B">
        <w:rPr>
          <w:rFonts w:ascii="Arial Narrow" w:hAnsi="Arial Narrow" w:cs="Arial"/>
          <w:i/>
          <w:sz w:val="24"/>
          <w:szCs w:val="24"/>
          <w:u w:val="single"/>
        </w:rPr>
        <w:t>Tableau</w:t>
      </w:r>
      <w:r w:rsidRPr="00B2312B">
        <w:rPr>
          <w:rFonts w:ascii="Arial Narrow" w:hAnsi="Arial Narrow" w:cs="Arial"/>
          <w:i/>
          <w:sz w:val="24"/>
          <w:szCs w:val="24"/>
        </w:rPr>
        <w:t> : Rues complémentaires du bassin XX ne faisant pas partie de l’APD</w:t>
      </w:r>
    </w:p>
    <w:tbl>
      <w:tblPr>
        <w:tblStyle w:val="Grilledutableau2"/>
        <w:tblpPr w:leftFromText="141" w:rightFromText="141" w:vertAnchor="text" w:horzAnchor="margin" w:tblpX="1379" w:tblpY="146"/>
        <w:tblW w:w="7781" w:type="dxa"/>
        <w:tblLook w:val="04A0" w:firstRow="1" w:lastRow="0" w:firstColumn="1" w:lastColumn="0" w:noHBand="0" w:noVBand="1"/>
      </w:tblPr>
      <w:tblGrid>
        <w:gridCol w:w="6318"/>
        <w:gridCol w:w="1463"/>
      </w:tblGrid>
      <w:tr w:rsidR="00EC732E" w:rsidRPr="00FC69B4" w14:paraId="4C80D569" w14:textId="77777777" w:rsidTr="009D13D1">
        <w:tc>
          <w:tcPr>
            <w:tcW w:w="6318" w:type="dxa"/>
          </w:tcPr>
          <w:p w14:paraId="73EFF3B0" w14:textId="77777777" w:rsidR="00EC732E" w:rsidRPr="00D429DF" w:rsidRDefault="00EC732E" w:rsidP="00B2312B">
            <w:pPr>
              <w:spacing w:after="0" w:line="240" w:lineRule="auto"/>
              <w:rPr>
                <w:rFonts w:ascii="Arial Narrow" w:eastAsia="Calibri" w:hAnsi="Arial Narrow" w:cs="Times New Roman"/>
                <w:sz w:val="24"/>
                <w:szCs w:val="24"/>
              </w:rPr>
            </w:pPr>
            <w:r w:rsidRPr="00D429DF">
              <w:rPr>
                <w:rFonts w:ascii="Arial Narrow" w:eastAsia="Calibri" w:hAnsi="Arial Narrow" w:cs="Times New Roman"/>
                <w:sz w:val="24"/>
                <w:szCs w:val="24"/>
              </w:rPr>
              <w:t>Nouvelles rues</w:t>
            </w:r>
          </w:p>
        </w:tc>
        <w:tc>
          <w:tcPr>
            <w:tcW w:w="1463" w:type="dxa"/>
          </w:tcPr>
          <w:p w14:paraId="5764AE55" w14:textId="77777777" w:rsidR="00EC732E" w:rsidRPr="00D429DF" w:rsidRDefault="00EC732E" w:rsidP="00B2312B">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Longueurs</w:t>
            </w:r>
          </w:p>
        </w:tc>
      </w:tr>
      <w:tr w:rsidR="00EC732E" w:rsidRPr="00FC69B4" w14:paraId="35EF2CD9" w14:textId="77777777" w:rsidTr="009D13D1">
        <w:tc>
          <w:tcPr>
            <w:tcW w:w="6318" w:type="dxa"/>
          </w:tcPr>
          <w:p w14:paraId="0587F185" w14:textId="77777777" w:rsidR="00EC732E" w:rsidRPr="00D429DF" w:rsidRDefault="00EC732E" w:rsidP="00B2312B">
            <w:pPr>
              <w:tabs>
                <w:tab w:val="left" w:pos="1215"/>
              </w:tabs>
              <w:spacing w:after="0" w:line="240" w:lineRule="auto"/>
              <w:rPr>
                <w:rFonts w:ascii="Arial Narrow" w:eastAsia="Times New Roman" w:hAnsi="Arial Narrow" w:cs="Arial"/>
                <w:sz w:val="24"/>
                <w:szCs w:val="24"/>
                <w:lang w:eastAsia="fr-FR"/>
              </w:rPr>
            </w:pPr>
            <w:r w:rsidRPr="00D429DF">
              <w:rPr>
                <w:rFonts w:ascii="Arial Narrow" w:eastAsia="Times New Roman" w:hAnsi="Arial Narrow" w:cs="Arial"/>
                <w:sz w:val="24"/>
                <w:szCs w:val="24"/>
                <w:lang w:eastAsia="fr-FR"/>
              </w:rPr>
              <w:t>Rue RX1-1 (380ml)</w:t>
            </w:r>
          </w:p>
          <w:p w14:paraId="4B491CA9" w14:textId="77777777" w:rsidR="00EC732E" w:rsidRPr="00FC69B4" w:rsidRDefault="00EC732E" w:rsidP="00B2312B">
            <w:pPr>
              <w:tabs>
                <w:tab w:val="left" w:pos="1215"/>
              </w:tabs>
              <w:spacing w:after="0" w:line="240" w:lineRule="auto"/>
              <w:rPr>
                <w:rFonts w:ascii="Arial Narrow" w:eastAsia="Times New Roman" w:hAnsi="Arial Narrow" w:cs="Arial"/>
                <w:sz w:val="24"/>
                <w:szCs w:val="24"/>
                <w:lang w:eastAsia="fr-FR"/>
              </w:rPr>
            </w:pPr>
            <w:r w:rsidRPr="00FC69B4">
              <w:rPr>
                <w:rFonts w:ascii="Arial Narrow" w:eastAsia="Times New Roman" w:hAnsi="Arial Narrow" w:cs="Arial"/>
                <w:sz w:val="24"/>
                <w:szCs w:val="24"/>
                <w:lang w:eastAsia="fr-FR"/>
              </w:rPr>
              <w:t>Rue RX1-3 (350 ml)</w:t>
            </w:r>
          </w:p>
          <w:p w14:paraId="4EDD52B7" w14:textId="77777777" w:rsidR="00EC732E" w:rsidRPr="00D429DF" w:rsidRDefault="00EC732E" w:rsidP="00B2312B">
            <w:pPr>
              <w:tabs>
                <w:tab w:val="left" w:pos="1215"/>
              </w:tabs>
              <w:spacing w:after="0" w:line="240"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Rue RX1-4 (350 ml)</w:t>
            </w:r>
          </w:p>
          <w:p w14:paraId="1BBB0FB9" w14:textId="77777777" w:rsidR="00EC732E" w:rsidRPr="00D429DF" w:rsidRDefault="00EC732E" w:rsidP="00B2312B">
            <w:pPr>
              <w:tabs>
                <w:tab w:val="left" w:pos="1215"/>
              </w:tabs>
              <w:spacing w:after="0" w:line="240" w:lineRule="auto"/>
              <w:rPr>
                <w:rFonts w:ascii="Arial Narrow" w:eastAsia="Times New Roman" w:hAnsi="Arial Narrow" w:cs="Arial"/>
                <w:sz w:val="24"/>
                <w:szCs w:val="24"/>
                <w:lang w:eastAsia="fr-FR"/>
              </w:rPr>
            </w:pPr>
            <w:r w:rsidRPr="00D429DF">
              <w:rPr>
                <w:rFonts w:ascii="Arial Narrow" w:eastAsia="Times New Roman" w:hAnsi="Arial Narrow" w:cs="Arial"/>
                <w:sz w:val="24"/>
                <w:szCs w:val="24"/>
                <w:lang w:eastAsia="fr-FR"/>
              </w:rPr>
              <w:t>Rue RX-2 (360ml)</w:t>
            </w:r>
          </w:p>
          <w:p w14:paraId="7256EC7E" w14:textId="77777777" w:rsidR="00EC732E" w:rsidRPr="00D429DF" w:rsidRDefault="00EC732E" w:rsidP="00B2312B">
            <w:pPr>
              <w:tabs>
                <w:tab w:val="left" w:pos="1215"/>
              </w:tabs>
              <w:spacing w:after="0" w:line="240" w:lineRule="auto"/>
              <w:rPr>
                <w:rFonts w:ascii="Arial Narrow" w:eastAsia="Times New Roman" w:hAnsi="Arial Narrow" w:cs="Arial"/>
                <w:sz w:val="24"/>
                <w:szCs w:val="24"/>
                <w:lang w:eastAsia="fr-FR"/>
              </w:rPr>
            </w:pPr>
            <w:r w:rsidRPr="00D429DF">
              <w:rPr>
                <w:rFonts w:ascii="Arial Narrow" w:eastAsia="Times New Roman" w:hAnsi="Arial Narrow" w:cs="Arial"/>
                <w:sz w:val="24"/>
                <w:szCs w:val="24"/>
                <w:lang w:eastAsia="fr-FR"/>
              </w:rPr>
              <w:t>Rue 13.285</w:t>
            </w:r>
          </w:p>
          <w:p w14:paraId="0BBB9823" w14:textId="77777777" w:rsidR="00EC732E" w:rsidRPr="00D429DF" w:rsidRDefault="00EC732E" w:rsidP="00B2312B">
            <w:pPr>
              <w:tabs>
                <w:tab w:val="left" w:pos="1215"/>
              </w:tabs>
              <w:spacing w:after="0" w:line="240" w:lineRule="auto"/>
              <w:rPr>
                <w:rFonts w:ascii="Arial Narrow" w:eastAsia="Calibri" w:hAnsi="Arial Narrow" w:cs="Times New Roman"/>
                <w:sz w:val="24"/>
                <w:szCs w:val="24"/>
              </w:rPr>
            </w:pPr>
            <w:r w:rsidRPr="00D429DF">
              <w:rPr>
                <w:rFonts w:ascii="Arial Narrow" w:eastAsia="Times New Roman" w:hAnsi="Arial Narrow" w:cs="Arial"/>
                <w:sz w:val="24"/>
                <w:szCs w:val="24"/>
                <w:lang w:eastAsia="fr-FR"/>
              </w:rPr>
              <w:t>Rue 13.265</w:t>
            </w:r>
          </w:p>
        </w:tc>
        <w:tc>
          <w:tcPr>
            <w:tcW w:w="1463" w:type="dxa"/>
          </w:tcPr>
          <w:p w14:paraId="36C81BA8" w14:textId="77777777" w:rsidR="00EC732E" w:rsidRPr="00EC732E" w:rsidRDefault="00EC732E" w:rsidP="00B2312B">
            <w:pPr>
              <w:spacing w:after="0" w:line="240" w:lineRule="auto"/>
              <w:rPr>
                <w:rFonts w:ascii="Arial Narrow" w:eastAsia="Calibri" w:hAnsi="Arial Narrow" w:cs="Times New Roman"/>
                <w:sz w:val="24"/>
                <w:szCs w:val="24"/>
              </w:rPr>
            </w:pPr>
            <w:r w:rsidRPr="00EC732E">
              <w:rPr>
                <w:rFonts w:ascii="Arial Narrow" w:eastAsia="Calibri" w:hAnsi="Arial Narrow" w:cs="Times New Roman"/>
                <w:sz w:val="24"/>
                <w:szCs w:val="24"/>
              </w:rPr>
              <w:t>380 ml</w:t>
            </w:r>
          </w:p>
          <w:p w14:paraId="35D9C490" w14:textId="77777777" w:rsidR="00EC732E" w:rsidRPr="00EC732E" w:rsidRDefault="00EC732E" w:rsidP="00B2312B">
            <w:pPr>
              <w:spacing w:after="0" w:line="240" w:lineRule="auto"/>
              <w:rPr>
                <w:rFonts w:ascii="Arial Narrow" w:eastAsia="Calibri" w:hAnsi="Arial Narrow" w:cs="Times New Roman"/>
                <w:sz w:val="24"/>
                <w:szCs w:val="24"/>
              </w:rPr>
            </w:pPr>
            <w:r w:rsidRPr="00EC732E">
              <w:rPr>
                <w:rFonts w:ascii="Arial Narrow" w:eastAsia="Calibri" w:hAnsi="Arial Narrow" w:cs="Times New Roman"/>
                <w:sz w:val="24"/>
                <w:szCs w:val="24"/>
              </w:rPr>
              <w:t>350 ml</w:t>
            </w:r>
          </w:p>
          <w:p w14:paraId="7E569B8E" w14:textId="77777777" w:rsidR="00EC732E" w:rsidRPr="00EC732E" w:rsidRDefault="00EC732E" w:rsidP="00B2312B">
            <w:pPr>
              <w:spacing w:after="0" w:line="240" w:lineRule="auto"/>
              <w:rPr>
                <w:rFonts w:ascii="Arial Narrow" w:eastAsia="Calibri" w:hAnsi="Arial Narrow" w:cs="Times New Roman"/>
                <w:sz w:val="24"/>
                <w:szCs w:val="24"/>
              </w:rPr>
            </w:pPr>
            <w:r w:rsidRPr="00EC732E">
              <w:rPr>
                <w:rFonts w:ascii="Arial Narrow" w:eastAsia="Calibri" w:hAnsi="Arial Narrow" w:cs="Times New Roman"/>
                <w:sz w:val="24"/>
                <w:szCs w:val="24"/>
              </w:rPr>
              <w:t>350 ml</w:t>
            </w:r>
          </w:p>
          <w:p w14:paraId="5B9A8F38" w14:textId="77777777" w:rsidR="00EC732E" w:rsidRPr="00EC732E" w:rsidRDefault="00EC732E" w:rsidP="00B2312B">
            <w:pPr>
              <w:spacing w:after="0" w:line="240" w:lineRule="auto"/>
              <w:rPr>
                <w:rFonts w:ascii="Arial Narrow" w:eastAsia="Calibri" w:hAnsi="Arial Narrow" w:cs="Times New Roman"/>
                <w:sz w:val="24"/>
                <w:szCs w:val="24"/>
              </w:rPr>
            </w:pPr>
            <w:r w:rsidRPr="00EC732E">
              <w:rPr>
                <w:rFonts w:ascii="Arial Narrow" w:eastAsia="Calibri" w:hAnsi="Arial Narrow" w:cs="Times New Roman"/>
                <w:sz w:val="24"/>
                <w:szCs w:val="24"/>
              </w:rPr>
              <w:t>360 ml</w:t>
            </w:r>
          </w:p>
          <w:p w14:paraId="53754244" w14:textId="77777777" w:rsidR="00EC732E" w:rsidRPr="00EC732E" w:rsidRDefault="00EC732E" w:rsidP="00B2312B">
            <w:pPr>
              <w:spacing w:after="0" w:line="240" w:lineRule="auto"/>
              <w:rPr>
                <w:rFonts w:ascii="Arial Narrow" w:eastAsia="Calibri" w:hAnsi="Arial Narrow" w:cs="Times New Roman"/>
                <w:sz w:val="24"/>
                <w:szCs w:val="24"/>
              </w:rPr>
            </w:pPr>
            <w:r w:rsidRPr="00EC732E">
              <w:rPr>
                <w:rFonts w:ascii="Arial Narrow" w:eastAsia="Calibri" w:hAnsi="Arial Narrow" w:cs="Times New Roman"/>
                <w:sz w:val="24"/>
                <w:szCs w:val="24"/>
              </w:rPr>
              <w:t>138 ml</w:t>
            </w:r>
          </w:p>
          <w:p w14:paraId="547C0C42" w14:textId="77777777" w:rsidR="00EC732E" w:rsidRPr="00D429DF" w:rsidRDefault="00EC732E" w:rsidP="00B2312B">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141 ml</w:t>
            </w:r>
          </w:p>
        </w:tc>
      </w:tr>
    </w:tbl>
    <w:p w14:paraId="339857C0" w14:textId="77777777" w:rsidR="00EC732E" w:rsidRDefault="00EC732E" w:rsidP="00EC732E">
      <w:pPr>
        <w:tabs>
          <w:tab w:val="left" w:pos="1418"/>
        </w:tabs>
        <w:spacing w:after="0" w:line="276" w:lineRule="auto"/>
        <w:rPr>
          <w:rFonts w:ascii="Arial Narrow" w:eastAsia="Calibri" w:hAnsi="Arial Narrow"/>
          <w:szCs w:val="24"/>
        </w:rPr>
      </w:pPr>
    </w:p>
    <w:p w14:paraId="766B2F32" w14:textId="77777777" w:rsidR="00EC732E" w:rsidRDefault="00EC732E" w:rsidP="00EC732E">
      <w:pPr>
        <w:tabs>
          <w:tab w:val="left" w:pos="1418"/>
        </w:tabs>
        <w:spacing w:after="0" w:line="276" w:lineRule="auto"/>
        <w:rPr>
          <w:rFonts w:ascii="Arial Narrow" w:eastAsia="Calibri" w:hAnsi="Arial Narrow"/>
          <w:szCs w:val="24"/>
        </w:rPr>
      </w:pPr>
    </w:p>
    <w:p w14:paraId="08FE9830" w14:textId="77777777" w:rsidR="00EC732E" w:rsidRDefault="00EC732E" w:rsidP="00EC732E">
      <w:pPr>
        <w:tabs>
          <w:tab w:val="left" w:pos="1418"/>
        </w:tabs>
        <w:spacing w:after="0" w:line="276" w:lineRule="auto"/>
        <w:rPr>
          <w:rFonts w:ascii="Arial Narrow" w:eastAsia="Calibri" w:hAnsi="Arial Narrow"/>
          <w:szCs w:val="24"/>
        </w:rPr>
      </w:pPr>
    </w:p>
    <w:p w14:paraId="2A212934" w14:textId="77777777" w:rsidR="00EC732E" w:rsidRDefault="00EC732E" w:rsidP="00EC732E">
      <w:pPr>
        <w:tabs>
          <w:tab w:val="left" w:pos="1418"/>
        </w:tabs>
        <w:spacing w:after="0" w:line="276" w:lineRule="auto"/>
        <w:rPr>
          <w:rFonts w:ascii="Arial Narrow" w:eastAsia="Calibri" w:hAnsi="Arial Narrow"/>
          <w:szCs w:val="24"/>
        </w:rPr>
      </w:pPr>
    </w:p>
    <w:p w14:paraId="55367978" w14:textId="77777777" w:rsidR="00EC732E" w:rsidRDefault="00EC732E" w:rsidP="00EC732E">
      <w:pPr>
        <w:tabs>
          <w:tab w:val="left" w:pos="1418"/>
        </w:tabs>
        <w:spacing w:after="0" w:line="276" w:lineRule="auto"/>
        <w:rPr>
          <w:rFonts w:ascii="Arial Narrow" w:eastAsia="Calibri" w:hAnsi="Arial Narrow"/>
          <w:szCs w:val="24"/>
        </w:rPr>
      </w:pPr>
    </w:p>
    <w:p w14:paraId="25DED8AC" w14:textId="77777777" w:rsidR="00EC732E" w:rsidRDefault="00EC732E" w:rsidP="00EC732E">
      <w:pPr>
        <w:tabs>
          <w:tab w:val="left" w:pos="1418"/>
        </w:tabs>
        <w:spacing w:after="0" w:line="276" w:lineRule="auto"/>
        <w:rPr>
          <w:rFonts w:ascii="Arial Narrow" w:eastAsia="Calibri" w:hAnsi="Arial Narrow"/>
          <w:szCs w:val="24"/>
        </w:rPr>
      </w:pPr>
    </w:p>
    <w:p w14:paraId="712AFD6C" w14:textId="77777777" w:rsidR="00EC732E" w:rsidRDefault="00EC732E" w:rsidP="00EC732E">
      <w:pPr>
        <w:tabs>
          <w:tab w:val="left" w:pos="1418"/>
        </w:tabs>
        <w:spacing w:after="0" w:line="276" w:lineRule="auto"/>
        <w:rPr>
          <w:rFonts w:ascii="Arial Narrow" w:eastAsia="Calibri" w:hAnsi="Arial Narrow"/>
          <w:szCs w:val="24"/>
        </w:rPr>
      </w:pPr>
    </w:p>
    <w:p w14:paraId="19490841" w14:textId="77777777" w:rsidR="00EC732E" w:rsidRDefault="00EC732E" w:rsidP="00EC732E">
      <w:pPr>
        <w:tabs>
          <w:tab w:val="left" w:pos="1418"/>
        </w:tabs>
        <w:spacing w:after="0" w:line="276" w:lineRule="auto"/>
        <w:rPr>
          <w:rFonts w:ascii="Arial Narrow" w:eastAsia="Calibri" w:hAnsi="Arial Narrow"/>
          <w:szCs w:val="24"/>
        </w:rPr>
      </w:pPr>
    </w:p>
    <w:p w14:paraId="21CE6E5F" w14:textId="77777777" w:rsidR="00EC732E" w:rsidRDefault="00EC732E" w:rsidP="00EC732E">
      <w:pPr>
        <w:tabs>
          <w:tab w:val="left" w:pos="1418"/>
        </w:tabs>
        <w:spacing w:after="0" w:line="276" w:lineRule="auto"/>
        <w:rPr>
          <w:rFonts w:ascii="Arial Narrow" w:eastAsia="Calibri" w:hAnsi="Arial Narrow"/>
          <w:szCs w:val="24"/>
        </w:rPr>
      </w:pPr>
    </w:p>
    <w:p w14:paraId="076CF44D" w14:textId="77777777" w:rsidR="00EC732E" w:rsidRPr="005B318C" w:rsidRDefault="00EC732E" w:rsidP="00EC732E">
      <w:pPr>
        <w:spacing w:before="120" w:after="0" w:line="276" w:lineRule="auto"/>
        <w:rPr>
          <w:rFonts w:ascii="Arial Narrow" w:hAnsi="Arial Narrow" w:cs="Arial"/>
          <w:sz w:val="24"/>
          <w:szCs w:val="24"/>
        </w:rPr>
      </w:pPr>
      <w:r w:rsidRPr="005B318C">
        <w:rPr>
          <w:rFonts w:ascii="Arial Narrow" w:hAnsi="Arial Narrow" w:cs="Arial"/>
          <w:sz w:val="24"/>
          <w:szCs w:val="24"/>
        </w:rPr>
        <w:t>5.1.2</w:t>
      </w:r>
      <w:r w:rsidRPr="005B318C">
        <w:rPr>
          <w:rFonts w:ascii="Arial Narrow" w:hAnsi="Arial Narrow" w:cs="Arial"/>
          <w:sz w:val="24"/>
          <w:szCs w:val="24"/>
        </w:rPr>
        <w:tab/>
        <w:t>Revue du dossier d’appel d’</w:t>
      </w:r>
      <w:r>
        <w:rPr>
          <w:rFonts w:ascii="Arial Narrow" w:hAnsi="Arial Narrow" w:cs="Arial"/>
          <w:sz w:val="24"/>
          <w:szCs w:val="24"/>
        </w:rPr>
        <w:t>offre</w:t>
      </w:r>
      <w:r w:rsidRPr="005B318C">
        <w:rPr>
          <w:rFonts w:ascii="Arial Narrow" w:hAnsi="Arial Narrow" w:cs="Arial"/>
          <w:sz w:val="24"/>
          <w:szCs w:val="24"/>
        </w:rPr>
        <w:t>s</w:t>
      </w:r>
      <w:r>
        <w:rPr>
          <w:rFonts w:ascii="Arial Narrow" w:hAnsi="Arial Narrow" w:cs="Arial"/>
          <w:sz w:val="24"/>
          <w:szCs w:val="24"/>
        </w:rPr>
        <w:t xml:space="preserve"> </w:t>
      </w:r>
      <w:r w:rsidRPr="005B318C">
        <w:rPr>
          <w:rFonts w:ascii="Arial Narrow" w:hAnsi="Arial Narrow" w:cs="Arial"/>
          <w:sz w:val="24"/>
          <w:szCs w:val="24"/>
        </w:rPr>
        <w:t>pour la réalisation des ouvrages prévus sur le bassin XX</w:t>
      </w:r>
    </w:p>
    <w:p w14:paraId="79E4F3E1" w14:textId="77777777" w:rsidR="00EC732E" w:rsidRPr="005B318C" w:rsidRDefault="00EC732E" w:rsidP="00EC732E">
      <w:pPr>
        <w:spacing w:before="120" w:after="0" w:line="276" w:lineRule="auto"/>
        <w:rPr>
          <w:rFonts w:ascii="Arial Narrow" w:hAnsi="Arial Narrow" w:cs="Arial"/>
          <w:sz w:val="24"/>
          <w:szCs w:val="24"/>
        </w:rPr>
      </w:pPr>
      <w:r>
        <w:rPr>
          <w:rFonts w:ascii="Arial Narrow" w:hAnsi="Arial Narrow" w:cs="Arial"/>
          <w:i/>
          <w:sz w:val="24"/>
          <w:szCs w:val="24"/>
        </w:rPr>
        <w:t xml:space="preserve">Lorsque les </w:t>
      </w:r>
      <w:r w:rsidRPr="005B318C">
        <w:rPr>
          <w:rFonts w:ascii="Arial Narrow" w:hAnsi="Arial Narrow" w:cs="Arial"/>
          <w:i/>
          <w:sz w:val="24"/>
          <w:szCs w:val="24"/>
        </w:rPr>
        <w:t>études sont complétées</w:t>
      </w:r>
      <w:r>
        <w:rPr>
          <w:rFonts w:ascii="Arial Narrow" w:hAnsi="Arial Narrow" w:cs="Arial"/>
          <w:i/>
          <w:sz w:val="24"/>
          <w:szCs w:val="24"/>
        </w:rPr>
        <w:t xml:space="preserve">, </w:t>
      </w:r>
      <w:r w:rsidRPr="005B318C">
        <w:rPr>
          <w:rFonts w:ascii="Arial Narrow" w:hAnsi="Arial Narrow" w:cs="Arial"/>
          <w:i/>
          <w:sz w:val="24"/>
          <w:szCs w:val="24"/>
        </w:rPr>
        <w:t xml:space="preserve">le consultant </w:t>
      </w:r>
      <w:r>
        <w:rPr>
          <w:rFonts w:ascii="Arial Narrow" w:hAnsi="Arial Narrow" w:cs="Arial"/>
          <w:i/>
          <w:sz w:val="24"/>
          <w:szCs w:val="24"/>
        </w:rPr>
        <w:t xml:space="preserve">proposera de </w:t>
      </w:r>
      <w:r w:rsidRPr="005B318C">
        <w:rPr>
          <w:rFonts w:ascii="Arial Narrow" w:hAnsi="Arial Narrow" w:cs="Arial"/>
          <w:i/>
          <w:sz w:val="24"/>
          <w:szCs w:val="24"/>
        </w:rPr>
        <w:t>met</w:t>
      </w:r>
      <w:r>
        <w:rPr>
          <w:rFonts w:ascii="Arial Narrow" w:hAnsi="Arial Narrow" w:cs="Arial"/>
          <w:i/>
          <w:sz w:val="24"/>
          <w:szCs w:val="24"/>
        </w:rPr>
        <w:t>tre</w:t>
      </w:r>
      <w:r w:rsidRPr="005B318C">
        <w:rPr>
          <w:rFonts w:ascii="Arial Narrow" w:hAnsi="Arial Narrow" w:cs="Arial"/>
          <w:i/>
          <w:sz w:val="24"/>
          <w:szCs w:val="24"/>
        </w:rPr>
        <w:t xml:space="preserve"> à jour le </w:t>
      </w:r>
      <w:r>
        <w:rPr>
          <w:rFonts w:ascii="Arial Narrow" w:hAnsi="Arial Narrow" w:cs="Arial"/>
          <w:i/>
          <w:sz w:val="24"/>
          <w:szCs w:val="24"/>
        </w:rPr>
        <w:t xml:space="preserve">contrat de l’entreprise travaux basé sur le </w:t>
      </w:r>
      <w:r w:rsidRPr="005B318C">
        <w:rPr>
          <w:rFonts w:ascii="Arial Narrow" w:hAnsi="Arial Narrow" w:cs="Arial"/>
          <w:i/>
          <w:sz w:val="24"/>
          <w:szCs w:val="24"/>
        </w:rPr>
        <w:t xml:space="preserve">dossier d’appel d’offres </w:t>
      </w:r>
      <w:r>
        <w:rPr>
          <w:rFonts w:ascii="Arial Narrow" w:hAnsi="Arial Narrow" w:cs="Arial"/>
          <w:i/>
          <w:sz w:val="24"/>
          <w:szCs w:val="24"/>
        </w:rPr>
        <w:t xml:space="preserve">initial, sous la forme d’un avenant au contrat </w:t>
      </w:r>
      <w:r w:rsidRPr="005B318C">
        <w:rPr>
          <w:rFonts w:ascii="Arial Narrow" w:hAnsi="Arial Narrow" w:cs="Arial"/>
          <w:i/>
          <w:sz w:val="24"/>
          <w:szCs w:val="24"/>
        </w:rPr>
        <w:t xml:space="preserve">qui </w:t>
      </w:r>
      <w:r>
        <w:rPr>
          <w:rFonts w:ascii="Arial Narrow" w:hAnsi="Arial Narrow" w:cs="Arial"/>
          <w:i/>
          <w:sz w:val="24"/>
          <w:szCs w:val="24"/>
        </w:rPr>
        <w:t>aura déjà été attribué</w:t>
      </w:r>
      <w:r w:rsidRPr="005B318C">
        <w:rPr>
          <w:rFonts w:ascii="Arial Narrow" w:hAnsi="Arial Narrow" w:cs="Arial"/>
          <w:sz w:val="24"/>
          <w:szCs w:val="24"/>
        </w:rPr>
        <w:t>.</w:t>
      </w:r>
    </w:p>
    <w:p w14:paraId="5F6CEAA2" w14:textId="77777777" w:rsidR="00EC732E" w:rsidRPr="00B2312B" w:rsidRDefault="00EC732E" w:rsidP="00EC732E">
      <w:pPr>
        <w:spacing w:before="120" w:after="0" w:line="276" w:lineRule="auto"/>
        <w:rPr>
          <w:rFonts w:ascii="Arial Narrow" w:hAnsi="Arial Narrow" w:cs="Arial"/>
          <w:sz w:val="24"/>
          <w:szCs w:val="24"/>
        </w:rPr>
      </w:pPr>
      <w:r w:rsidRPr="005B318C">
        <w:rPr>
          <w:rFonts w:ascii="Arial Narrow" w:hAnsi="Arial Narrow" w:cs="Arial"/>
          <w:sz w:val="24"/>
          <w:szCs w:val="24"/>
        </w:rPr>
        <w:t xml:space="preserve">Le Consultant reverra le </w:t>
      </w:r>
      <w:r>
        <w:rPr>
          <w:rFonts w:ascii="Arial Narrow" w:hAnsi="Arial Narrow" w:cs="Arial"/>
          <w:sz w:val="24"/>
          <w:szCs w:val="24"/>
        </w:rPr>
        <w:t xml:space="preserve">contrat de l’entreprise </w:t>
      </w:r>
      <w:r w:rsidRPr="005B318C">
        <w:rPr>
          <w:rFonts w:ascii="Arial Narrow" w:hAnsi="Arial Narrow" w:cs="Arial"/>
          <w:sz w:val="24"/>
          <w:szCs w:val="24"/>
        </w:rPr>
        <w:t>en intégrant les ouvrages nouveaux ou les détails à intégrer aux travaux</w:t>
      </w:r>
      <w:r>
        <w:rPr>
          <w:rFonts w:ascii="Arial Narrow" w:hAnsi="Arial Narrow" w:cs="Arial"/>
          <w:sz w:val="24"/>
          <w:szCs w:val="24"/>
        </w:rPr>
        <w:t xml:space="preserve"> sous la forme d’un avenant</w:t>
      </w:r>
      <w:r w:rsidRPr="005B318C">
        <w:rPr>
          <w:rFonts w:ascii="Arial Narrow" w:hAnsi="Arial Narrow" w:cs="Arial"/>
          <w:sz w:val="24"/>
          <w:szCs w:val="24"/>
        </w:rPr>
        <w:t xml:space="preserve">. Le Consultant se basera sur le </w:t>
      </w:r>
      <w:r>
        <w:rPr>
          <w:rFonts w:ascii="Arial Narrow" w:hAnsi="Arial Narrow" w:cs="Arial"/>
          <w:sz w:val="24"/>
          <w:szCs w:val="24"/>
        </w:rPr>
        <w:t xml:space="preserve">contrat </w:t>
      </w:r>
      <w:r w:rsidRPr="005B318C">
        <w:rPr>
          <w:rFonts w:ascii="Arial Narrow" w:hAnsi="Arial Narrow" w:cs="Arial"/>
          <w:sz w:val="24"/>
          <w:szCs w:val="24"/>
        </w:rPr>
        <w:t xml:space="preserve">déjà </w:t>
      </w:r>
      <w:r>
        <w:rPr>
          <w:rFonts w:ascii="Arial Narrow" w:hAnsi="Arial Narrow" w:cs="Arial"/>
          <w:sz w:val="24"/>
          <w:szCs w:val="24"/>
        </w:rPr>
        <w:t xml:space="preserve">validé ou signé </w:t>
      </w:r>
      <w:r w:rsidRPr="005B318C">
        <w:rPr>
          <w:rFonts w:ascii="Arial Narrow" w:hAnsi="Arial Narrow" w:cs="Arial"/>
          <w:sz w:val="24"/>
          <w:szCs w:val="24"/>
        </w:rPr>
        <w:t xml:space="preserve">et </w:t>
      </w:r>
      <w:r w:rsidRPr="00B2312B">
        <w:rPr>
          <w:rFonts w:ascii="Arial Narrow" w:hAnsi="Arial Narrow" w:cs="Arial"/>
          <w:sz w:val="24"/>
          <w:szCs w:val="24"/>
        </w:rPr>
        <w:t>modifiera en conséquence :</w:t>
      </w:r>
    </w:p>
    <w:p w14:paraId="70723844"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t>le descriptif des travaux (CCTP) ;</w:t>
      </w:r>
    </w:p>
    <w:p w14:paraId="68E58CBA"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t>le bordereau des prix unitaires si nécessaire ;</w:t>
      </w:r>
    </w:p>
    <w:p w14:paraId="49549782"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t>les devis quantitatifs estimatifs ;</w:t>
      </w:r>
    </w:p>
    <w:p w14:paraId="4D452B32"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t>les spécifications générales si nécessaires ;</w:t>
      </w:r>
    </w:p>
    <w:p w14:paraId="7196F640"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t>la révision du PGES en conséquence (voir chapitre suivant).</w:t>
      </w:r>
    </w:p>
    <w:p w14:paraId="4771F454" w14:textId="77777777" w:rsidR="00EC732E" w:rsidRPr="00B2312B" w:rsidRDefault="00EC732E" w:rsidP="00EC732E">
      <w:pPr>
        <w:spacing w:before="120" w:after="0" w:line="276" w:lineRule="auto"/>
        <w:rPr>
          <w:rFonts w:ascii="Arial Narrow" w:hAnsi="Arial Narrow" w:cs="Arial"/>
          <w:sz w:val="24"/>
          <w:szCs w:val="24"/>
        </w:rPr>
      </w:pPr>
      <w:r w:rsidRPr="00B2312B">
        <w:rPr>
          <w:rFonts w:ascii="Arial Narrow" w:hAnsi="Arial Narrow" w:cs="Arial"/>
          <w:sz w:val="24"/>
          <w:szCs w:val="24"/>
        </w:rPr>
        <w:t>Le Consultant fournira également :</w:t>
      </w:r>
    </w:p>
    <w:p w14:paraId="79B716C0"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t>tous les plans et schémas des ouvrages complémentaires ;</w:t>
      </w:r>
    </w:p>
    <w:p w14:paraId="7FF0B497"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t>les plans des rues complémentaires à paver dont l’extension est estimée à environ 2.000 mètres linéaires, sur le modèle de l’étude APD actuelle ;</w:t>
      </w:r>
    </w:p>
    <w:p w14:paraId="504CF3F9"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t>les méthodes à employer pour la réalisation des ouvrages, notamment pour la gestion des déchets à enlever des bas-fonds ;</w:t>
      </w:r>
    </w:p>
    <w:p w14:paraId="33387FAF"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t>un dossier d’appel d’offres mis à jour.</w:t>
      </w:r>
    </w:p>
    <w:p w14:paraId="19872974" w14:textId="77777777" w:rsidR="00EC732E" w:rsidRPr="00B2312B" w:rsidRDefault="00EC732E" w:rsidP="00EC732E">
      <w:pPr>
        <w:spacing w:before="120" w:after="0" w:line="276" w:lineRule="auto"/>
        <w:rPr>
          <w:rFonts w:ascii="Arial Narrow" w:hAnsi="Arial Narrow" w:cs="Arial"/>
          <w:sz w:val="24"/>
          <w:szCs w:val="24"/>
        </w:rPr>
      </w:pPr>
      <w:r w:rsidRPr="00B2312B">
        <w:rPr>
          <w:rFonts w:ascii="Arial Narrow" w:hAnsi="Arial Narrow" w:cs="Arial"/>
          <w:sz w:val="24"/>
          <w:szCs w:val="24"/>
        </w:rPr>
        <w:t>Le Consultant assistera la MOD ou le pool d’experts de l’ACVDT sur les aspects suivants :</w:t>
      </w:r>
    </w:p>
    <w:p w14:paraId="714E088D"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t>les négociations éventuelles avec l’entreprise ;</w:t>
      </w:r>
    </w:p>
    <w:p w14:paraId="59AAF904"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t>les réponses à l’entreprise sur les modifications à apporter à la conception des ouvrages ;</w:t>
      </w:r>
    </w:p>
    <w:p w14:paraId="0F1FE898"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t>l’analyse de la proposition de l’entreprise ;</w:t>
      </w:r>
    </w:p>
    <w:p w14:paraId="562AD666"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lastRenderedPageBreak/>
        <w:t>si les ressources financières permettent leur réalisation, l’établissement de l’avenant pour les travaux sur les rues supplémentaires ;</w:t>
      </w:r>
    </w:p>
    <w:p w14:paraId="446FF653" w14:textId="77777777" w:rsidR="00EC732E" w:rsidRPr="00B2312B" w:rsidRDefault="00EC732E" w:rsidP="000D6389">
      <w:pPr>
        <w:pStyle w:val="Paragraphedeliste"/>
        <w:numPr>
          <w:ilvl w:val="0"/>
          <w:numId w:val="100"/>
        </w:numPr>
        <w:tabs>
          <w:tab w:val="left" w:pos="1418"/>
        </w:tabs>
        <w:suppressAutoHyphens w:val="0"/>
        <w:overflowPunct/>
        <w:autoSpaceDE/>
        <w:autoSpaceDN/>
        <w:adjustRightInd/>
        <w:spacing w:after="0" w:line="276" w:lineRule="auto"/>
        <w:ind w:left="1418" w:hanging="284"/>
        <w:textAlignment w:val="auto"/>
        <w:rPr>
          <w:rFonts w:ascii="Arial Narrow" w:eastAsia="Calibri" w:hAnsi="Arial Narrow"/>
          <w:sz w:val="24"/>
          <w:szCs w:val="24"/>
        </w:rPr>
      </w:pPr>
      <w:r w:rsidRPr="00B2312B">
        <w:rPr>
          <w:rFonts w:ascii="Arial Narrow" w:eastAsia="Calibri" w:hAnsi="Arial Narrow"/>
          <w:sz w:val="24"/>
          <w:szCs w:val="24"/>
        </w:rPr>
        <w:t>la mise à jour du bordereau des prix et des devis quantitatifs estimatifs.</w:t>
      </w:r>
    </w:p>
    <w:p w14:paraId="16499DE1" w14:textId="77777777" w:rsidR="00EC732E" w:rsidRPr="0038021C" w:rsidRDefault="00EC732E" w:rsidP="00EC732E">
      <w:pPr>
        <w:tabs>
          <w:tab w:val="left" w:pos="1418"/>
        </w:tabs>
        <w:spacing w:after="0" w:line="276" w:lineRule="auto"/>
        <w:ind w:left="1418" w:hanging="284"/>
        <w:rPr>
          <w:rFonts w:ascii="Arial Narrow" w:eastAsia="Calibri" w:hAnsi="Arial Narrow"/>
          <w:szCs w:val="24"/>
        </w:rPr>
      </w:pPr>
    </w:p>
    <w:p w14:paraId="213A7E68" w14:textId="77777777" w:rsidR="00EC732E" w:rsidRDefault="00EC732E" w:rsidP="00EC732E">
      <w:pPr>
        <w:spacing w:before="240" w:after="0" w:line="276" w:lineRule="auto"/>
        <w:rPr>
          <w:rFonts w:ascii="Arial Narrow" w:hAnsi="Arial Narrow" w:cs="Arial"/>
          <w:b/>
          <w:caps/>
          <w:sz w:val="24"/>
          <w:szCs w:val="24"/>
        </w:rPr>
      </w:pPr>
      <w:r>
        <w:rPr>
          <w:rFonts w:ascii="Arial Narrow" w:hAnsi="Arial Narrow" w:cs="Arial"/>
          <w:b/>
          <w:caps/>
          <w:sz w:val="24"/>
          <w:szCs w:val="24"/>
        </w:rPr>
        <w:t>5.2</w:t>
      </w:r>
      <w:r>
        <w:rPr>
          <w:rFonts w:ascii="Arial Narrow" w:hAnsi="Arial Narrow" w:cs="Arial"/>
          <w:sz w:val="24"/>
          <w:szCs w:val="24"/>
        </w:rPr>
        <w:t xml:space="preserve"> </w:t>
      </w:r>
      <w:r w:rsidRPr="00C3661D">
        <w:rPr>
          <w:rFonts w:ascii="Arial Narrow" w:hAnsi="Arial Narrow" w:cs="Arial"/>
          <w:b/>
          <w:caps/>
          <w:sz w:val="24"/>
          <w:szCs w:val="24"/>
        </w:rPr>
        <w:t xml:space="preserve">Volet </w:t>
      </w:r>
      <w:r>
        <w:rPr>
          <w:rFonts w:ascii="Arial Narrow" w:hAnsi="Arial Narrow" w:cs="Arial"/>
          <w:b/>
          <w:caps/>
          <w:sz w:val="24"/>
          <w:szCs w:val="24"/>
        </w:rPr>
        <w:t>« </w:t>
      </w:r>
      <w:r w:rsidRPr="00C3661D">
        <w:rPr>
          <w:rFonts w:ascii="Arial Narrow" w:hAnsi="Arial Narrow" w:cs="Arial"/>
          <w:b/>
          <w:caps/>
          <w:sz w:val="24"/>
          <w:szCs w:val="24"/>
        </w:rPr>
        <w:t>elaboration d’une EIES avec un PAR des rues complémentaires</w:t>
      </w:r>
      <w:r>
        <w:rPr>
          <w:rFonts w:ascii="Arial Narrow" w:hAnsi="Arial Narrow" w:cs="Arial"/>
          <w:b/>
          <w:caps/>
          <w:sz w:val="24"/>
          <w:szCs w:val="24"/>
        </w:rPr>
        <w:t> »</w:t>
      </w:r>
    </w:p>
    <w:p w14:paraId="5C102210" w14:textId="77777777" w:rsidR="00EC732E" w:rsidRPr="00FC69B4" w:rsidRDefault="00EC732E" w:rsidP="00EC732E">
      <w:pPr>
        <w:spacing w:before="120" w:after="0" w:line="276" w:lineRule="auto"/>
        <w:rPr>
          <w:rFonts w:ascii="Arial Narrow" w:hAnsi="Arial Narrow" w:cs="Arial"/>
          <w:sz w:val="24"/>
          <w:szCs w:val="24"/>
        </w:rPr>
      </w:pPr>
      <w:r w:rsidRPr="00FC69B4">
        <w:rPr>
          <w:rFonts w:ascii="Arial Narrow" w:hAnsi="Arial Narrow" w:cs="Arial"/>
          <w:sz w:val="24"/>
          <w:szCs w:val="24"/>
        </w:rPr>
        <w:t>Les nouvelles rues dans le bassin XX</w:t>
      </w:r>
      <w:r>
        <w:rPr>
          <w:rFonts w:ascii="Arial Narrow" w:hAnsi="Arial Narrow" w:cs="Arial"/>
          <w:sz w:val="24"/>
          <w:szCs w:val="24"/>
        </w:rPr>
        <w:t>,</w:t>
      </w:r>
      <w:r w:rsidRPr="00FC69B4">
        <w:rPr>
          <w:rFonts w:ascii="Arial Narrow" w:hAnsi="Arial Narrow" w:cs="Arial"/>
          <w:sz w:val="24"/>
          <w:szCs w:val="24"/>
        </w:rPr>
        <w:t xml:space="preserve"> </w:t>
      </w:r>
      <w:r>
        <w:rPr>
          <w:rFonts w:ascii="Arial Narrow" w:hAnsi="Arial Narrow" w:cs="Arial"/>
          <w:sz w:val="24"/>
          <w:szCs w:val="24"/>
        </w:rPr>
        <w:t xml:space="preserve">devant faire l’objet d’une EIES avec un PAR, </w:t>
      </w:r>
      <w:r w:rsidRPr="00FC69B4">
        <w:rPr>
          <w:rFonts w:ascii="Arial Narrow" w:hAnsi="Arial Narrow" w:cs="Arial"/>
          <w:sz w:val="24"/>
          <w:szCs w:val="24"/>
        </w:rPr>
        <w:t>sont récapitulées dans le tableau suivant :</w:t>
      </w:r>
    </w:p>
    <w:p w14:paraId="71F7A82F" w14:textId="77777777" w:rsidR="00EC732E" w:rsidRPr="00FE6F97" w:rsidRDefault="00EC732E" w:rsidP="00EC732E">
      <w:pPr>
        <w:spacing w:before="120" w:after="0" w:line="276" w:lineRule="auto"/>
        <w:rPr>
          <w:rFonts w:ascii="Arial Narrow" w:hAnsi="Arial Narrow" w:cs="Arial"/>
          <w:i/>
          <w:sz w:val="24"/>
          <w:szCs w:val="24"/>
        </w:rPr>
      </w:pPr>
      <w:r w:rsidRPr="00FE6F97">
        <w:rPr>
          <w:rFonts w:ascii="Arial Narrow" w:hAnsi="Arial Narrow" w:cs="Arial"/>
          <w:i/>
          <w:sz w:val="24"/>
          <w:szCs w:val="24"/>
          <w:u w:val="single"/>
        </w:rPr>
        <w:t>Tableau</w:t>
      </w:r>
      <w:r w:rsidRPr="00FE6F97">
        <w:rPr>
          <w:rFonts w:ascii="Arial Narrow" w:hAnsi="Arial Narrow" w:cs="Arial"/>
          <w:i/>
          <w:sz w:val="24"/>
          <w:szCs w:val="24"/>
        </w:rPr>
        <w:t> : Rues complémentaires du bassin XX n’ayant pas fait objet d’une EIES avec un PAR</w:t>
      </w:r>
    </w:p>
    <w:tbl>
      <w:tblPr>
        <w:tblStyle w:val="Grilledutableau2"/>
        <w:tblpPr w:leftFromText="141" w:rightFromText="141" w:vertAnchor="text" w:horzAnchor="margin" w:tblpX="108" w:tblpY="146"/>
        <w:tblW w:w="0" w:type="auto"/>
        <w:tblLook w:val="04A0" w:firstRow="1" w:lastRow="0" w:firstColumn="1" w:lastColumn="0" w:noHBand="0" w:noVBand="1"/>
      </w:tblPr>
      <w:tblGrid>
        <w:gridCol w:w="6318"/>
        <w:gridCol w:w="1463"/>
      </w:tblGrid>
      <w:tr w:rsidR="00EC732E" w:rsidRPr="00FC69B4" w14:paraId="78877B32" w14:textId="77777777" w:rsidTr="009D13D1">
        <w:tc>
          <w:tcPr>
            <w:tcW w:w="6318" w:type="dxa"/>
          </w:tcPr>
          <w:p w14:paraId="44FC1440" w14:textId="77777777" w:rsidR="00EC732E" w:rsidRPr="00D429DF" w:rsidRDefault="00EC732E" w:rsidP="00B2312B">
            <w:pPr>
              <w:spacing w:after="0" w:line="240" w:lineRule="auto"/>
              <w:rPr>
                <w:rFonts w:ascii="Arial Narrow" w:eastAsia="Calibri" w:hAnsi="Arial Narrow" w:cs="Times New Roman"/>
                <w:sz w:val="24"/>
                <w:szCs w:val="24"/>
              </w:rPr>
            </w:pPr>
            <w:r w:rsidRPr="00D429DF">
              <w:rPr>
                <w:rFonts w:ascii="Arial Narrow" w:eastAsia="Calibri" w:hAnsi="Arial Narrow" w:cs="Times New Roman"/>
                <w:sz w:val="24"/>
                <w:szCs w:val="24"/>
              </w:rPr>
              <w:t>Nouvelles rues</w:t>
            </w:r>
          </w:p>
        </w:tc>
        <w:tc>
          <w:tcPr>
            <w:tcW w:w="1463" w:type="dxa"/>
          </w:tcPr>
          <w:p w14:paraId="15A1BAC9" w14:textId="77777777" w:rsidR="00EC732E" w:rsidRPr="00D429DF" w:rsidRDefault="00EC732E" w:rsidP="00B2312B">
            <w:pPr>
              <w:spacing w:after="0" w:line="240" w:lineRule="auto"/>
              <w:rPr>
                <w:rFonts w:ascii="Arial Narrow" w:eastAsia="Calibri" w:hAnsi="Arial Narrow" w:cs="Times New Roman"/>
                <w:sz w:val="24"/>
                <w:szCs w:val="24"/>
              </w:rPr>
            </w:pPr>
            <w:r w:rsidRPr="00D429DF">
              <w:rPr>
                <w:rFonts w:ascii="Arial Narrow" w:eastAsia="Calibri" w:hAnsi="Arial Narrow" w:cs="Times New Roman"/>
                <w:sz w:val="24"/>
                <w:szCs w:val="24"/>
              </w:rPr>
              <w:t xml:space="preserve">Quantités </w:t>
            </w:r>
          </w:p>
        </w:tc>
      </w:tr>
      <w:tr w:rsidR="00EC732E" w:rsidRPr="00FC69B4" w14:paraId="35059E9A" w14:textId="77777777" w:rsidTr="009D13D1">
        <w:tc>
          <w:tcPr>
            <w:tcW w:w="6318" w:type="dxa"/>
          </w:tcPr>
          <w:p w14:paraId="008E26A1" w14:textId="77777777" w:rsidR="00EC732E" w:rsidRPr="00D429DF" w:rsidRDefault="00EC732E" w:rsidP="00B2312B">
            <w:pPr>
              <w:tabs>
                <w:tab w:val="left" w:pos="1215"/>
              </w:tabs>
              <w:spacing w:after="0" w:line="240" w:lineRule="auto"/>
              <w:rPr>
                <w:rFonts w:ascii="Arial Narrow" w:eastAsia="Times New Roman" w:hAnsi="Arial Narrow" w:cs="Arial"/>
                <w:sz w:val="24"/>
                <w:szCs w:val="24"/>
                <w:lang w:eastAsia="fr-FR"/>
              </w:rPr>
            </w:pPr>
            <w:r w:rsidRPr="00D429DF">
              <w:rPr>
                <w:rFonts w:ascii="Arial Narrow" w:eastAsia="Times New Roman" w:hAnsi="Arial Narrow" w:cs="Arial"/>
                <w:sz w:val="24"/>
                <w:szCs w:val="24"/>
                <w:lang w:eastAsia="fr-FR"/>
              </w:rPr>
              <w:t>Rue RX1-1 (380ml)</w:t>
            </w:r>
          </w:p>
          <w:p w14:paraId="686C8C88" w14:textId="77777777" w:rsidR="00EC732E" w:rsidRPr="00FC69B4" w:rsidRDefault="00EC732E" w:rsidP="00B2312B">
            <w:pPr>
              <w:tabs>
                <w:tab w:val="left" w:pos="1215"/>
              </w:tabs>
              <w:spacing w:after="0" w:line="240" w:lineRule="auto"/>
              <w:rPr>
                <w:rFonts w:ascii="Arial Narrow" w:eastAsia="Times New Roman" w:hAnsi="Arial Narrow" w:cs="Arial"/>
                <w:sz w:val="24"/>
                <w:szCs w:val="24"/>
                <w:lang w:eastAsia="fr-FR"/>
              </w:rPr>
            </w:pPr>
            <w:r w:rsidRPr="00FC69B4">
              <w:rPr>
                <w:rFonts w:ascii="Arial Narrow" w:eastAsia="Times New Roman" w:hAnsi="Arial Narrow" w:cs="Arial"/>
                <w:sz w:val="24"/>
                <w:szCs w:val="24"/>
                <w:lang w:eastAsia="fr-FR"/>
              </w:rPr>
              <w:t>Rue RX1-3 (350 ml)</w:t>
            </w:r>
          </w:p>
          <w:p w14:paraId="27583764" w14:textId="77777777" w:rsidR="00EC732E" w:rsidRPr="00D429DF" w:rsidRDefault="00EC732E" w:rsidP="00B2312B">
            <w:pPr>
              <w:tabs>
                <w:tab w:val="left" w:pos="1215"/>
              </w:tabs>
              <w:spacing w:after="0" w:line="240"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Rue RX1-4 (350 ml)</w:t>
            </w:r>
          </w:p>
          <w:p w14:paraId="7E51D18A" w14:textId="77777777" w:rsidR="00EC732E" w:rsidRPr="00D429DF" w:rsidRDefault="00EC732E" w:rsidP="00B2312B">
            <w:pPr>
              <w:tabs>
                <w:tab w:val="left" w:pos="1215"/>
              </w:tabs>
              <w:spacing w:after="0" w:line="240" w:lineRule="auto"/>
              <w:rPr>
                <w:rFonts w:ascii="Arial Narrow" w:eastAsia="Times New Roman" w:hAnsi="Arial Narrow" w:cs="Arial"/>
                <w:sz w:val="24"/>
                <w:szCs w:val="24"/>
                <w:lang w:eastAsia="fr-FR"/>
              </w:rPr>
            </w:pPr>
            <w:r w:rsidRPr="00D429DF">
              <w:rPr>
                <w:rFonts w:ascii="Arial Narrow" w:eastAsia="Times New Roman" w:hAnsi="Arial Narrow" w:cs="Arial"/>
                <w:sz w:val="24"/>
                <w:szCs w:val="24"/>
                <w:lang w:eastAsia="fr-FR"/>
              </w:rPr>
              <w:t>Rue RX-2 (360ml)</w:t>
            </w:r>
          </w:p>
          <w:p w14:paraId="23E08FA6" w14:textId="77777777" w:rsidR="00EC732E" w:rsidRPr="00D429DF" w:rsidRDefault="00EC732E" w:rsidP="00B2312B">
            <w:pPr>
              <w:tabs>
                <w:tab w:val="left" w:pos="1215"/>
              </w:tabs>
              <w:spacing w:after="0" w:line="240" w:lineRule="auto"/>
              <w:rPr>
                <w:rFonts w:ascii="Arial Narrow" w:eastAsia="Times New Roman" w:hAnsi="Arial Narrow" w:cs="Arial"/>
                <w:sz w:val="24"/>
                <w:szCs w:val="24"/>
                <w:lang w:eastAsia="fr-FR"/>
              </w:rPr>
            </w:pPr>
            <w:r w:rsidRPr="00D429DF">
              <w:rPr>
                <w:rFonts w:ascii="Arial Narrow" w:eastAsia="Times New Roman" w:hAnsi="Arial Narrow" w:cs="Arial"/>
                <w:sz w:val="24"/>
                <w:szCs w:val="24"/>
                <w:lang w:eastAsia="fr-FR"/>
              </w:rPr>
              <w:t>Rue 13.285</w:t>
            </w:r>
            <w:r w:rsidRPr="00FC69B4">
              <w:rPr>
                <w:rFonts w:ascii="Arial Narrow" w:eastAsia="Times New Roman" w:hAnsi="Arial Narrow" w:cs="Arial"/>
                <w:sz w:val="24"/>
                <w:szCs w:val="24"/>
                <w:lang w:eastAsia="fr-FR"/>
              </w:rPr>
              <w:t xml:space="preserve"> </w:t>
            </w:r>
          </w:p>
          <w:p w14:paraId="78F39829" w14:textId="77777777" w:rsidR="00EC732E" w:rsidRPr="00D429DF" w:rsidRDefault="00EC732E" w:rsidP="00B2312B">
            <w:pPr>
              <w:tabs>
                <w:tab w:val="left" w:pos="1215"/>
              </w:tabs>
              <w:spacing w:after="0" w:line="240" w:lineRule="auto"/>
              <w:rPr>
                <w:rFonts w:ascii="Arial Narrow" w:eastAsia="Calibri" w:hAnsi="Arial Narrow" w:cs="Times New Roman"/>
                <w:sz w:val="24"/>
                <w:szCs w:val="24"/>
              </w:rPr>
            </w:pPr>
            <w:r w:rsidRPr="00D429DF">
              <w:rPr>
                <w:rFonts w:ascii="Arial Narrow" w:eastAsia="Times New Roman" w:hAnsi="Arial Narrow" w:cs="Arial"/>
                <w:sz w:val="24"/>
                <w:szCs w:val="24"/>
                <w:lang w:eastAsia="fr-FR"/>
              </w:rPr>
              <w:t>Rue 13.265</w:t>
            </w:r>
            <w:r w:rsidRPr="00FC69B4">
              <w:rPr>
                <w:rFonts w:ascii="Arial Narrow" w:eastAsia="Times New Roman" w:hAnsi="Arial Narrow" w:cs="Arial"/>
                <w:sz w:val="24"/>
                <w:szCs w:val="24"/>
                <w:lang w:eastAsia="fr-FR"/>
              </w:rPr>
              <w:t xml:space="preserve"> </w:t>
            </w:r>
          </w:p>
        </w:tc>
        <w:tc>
          <w:tcPr>
            <w:tcW w:w="1463" w:type="dxa"/>
          </w:tcPr>
          <w:p w14:paraId="34215A53" w14:textId="77777777" w:rsidR="00EC732E" w:rsidRPr="00D429DF" w:rsidRDefault="00EC732E" w:rsidP="00B2312B">
            <w:pPr>
              <w:spacing w:after="0" w:line="240" w:lineRule="auto"/>
              <w:rPr>
                <w:rFonts w:ascii="Arial Narrow" w:eastAsia="Calibri" w:hAnsi="Arial Narrow" w:cs="Times New Roman"/>
                <w:sz w:val="24"/>
                <w:szCs w:val="24"/>
              </w:rPr>
            </w:pPr>
          </w:p>
          <w:p w14:paraId="7E92FEAF" w14:textId="77777777" w:rsidR="00EC732E" w:rsidRPr="00D429DF" w:rsidRDefault="00EC732E" w:rsidP="00B2312B">
            <w:pPr>
              <w:spacing w:after="0" w:line="240" w:lineRule="auto"/>
              <w:rPr>
                <w:rFonts w:ascii="Arial Narrow" w:eastAsia="Calibri" w:hAnsi="Arial Narrow" w:cs="Times New Roman"/>
                <w:sz w:val="24"/>
                <w:szCs w:val="24"/>
              </w:rPr>
            </w:pPr>
          </w:p>
          <w:p w14:paraId="68418C4A" w14:textId="77777777" w:rsidR="00EC732E" w:rsidRPr="00D429DF" w:rsidRDefault="00EC732E" w:rsidP="00B2312B">
            <w:pPr>
              <w:spacing w:after="0" w:line="240" w:lineRule="auto"/>
              <w:rPr>
                <w:rFonts w:ascii="Arial Narrow" w:eastAsia="Calibri" w:hAnsi="Arial Narrow" w:cs="Times New Roman"/>
                <w:sz w:val="24"/>
                <w:szCs w:val="24"/>
              </w:rPr>
            </w:pPr>
          </w:p>
          <w:p w14:paraId="35AFD185" w14:textId="77777777" w:rsidR="00EC732E" w:rsidRPr="00D429DF" w:rsidRDefault="00EC732E" w:rsidP="00B2312B">
            <w:pPr>
              <w:spacing w:after="0" w:line="240" w:lineRule="auto"/>
              <w:rPr>
                <w:rFonts w:ascii="Arial Narrow" w:eastAsia="Calibri" w:hAnsi="Arial Narrow" w:cs="Times New Roman"/>
                <w:sz w:val="24"/>
                <w:szCs w:val="24"/>
              </w:rPr>
            </w:pPr>
            <w:r w:rsidRPr="00D429DF">
              <w:rPr>
                <w:rFonts w:ascii="Arial Narrow" w:eastAsia="Calibri" w:hAnsi="Arial Narrow" w:cs="Times New Roman"/>
                <w:sz w:val="24"/>
                <w:szCs w:val="24"/>
              </w:rPr>
              <w:t>6 rues</w:t>
            </w:r>
          </w:p>
        </w:tc>
      </w:tr>
    </w:tbl>
    <w:p w14:paraId="33A25822" w14:textId="77777777" w:rsidR="00EC732E" w:rsidRPr="00FC69B4" w:rsidRDefault="00EC732E" w:rsidP="00EC732E">
      <w:pPr>
        <w:spacing w:after="0" w:line="276" w:lineRule="auto"/>
        <w:rPr>
          <w:rFonts w:ascii="Arial Narrow" w:hAnsi="Arial Narrow" w:cs="Arial"/>
          <w:sz w:val="24"/>
          <w:szCs w:val="24"/>
        </w:rPr>
      </w:pPr>
    </w:p>
    <w:p w14:paraId="761BD030" w14:textId="77777777" w:rsidR="00EC732E" w:rsidRDefault="00EC732E" w:rsidP="00EC732E">
      <w:pPr>
        <w:spacing w:after="0" w:line="276" w:lineRule="auto"/>
        <w:rPr>
          <w:rFonts w:ascii="Arial Narrow" w:hAnsi="Arial Narrow"/>
          <w:sz w:val="24"/>
          <w:szCs w:val="24"/>
          <w:lang w:eastAsia="fr-FR"/>
        </w:rPr>
      </w:pPr>
    </w:p>
    <w:p w14:paraId="11D9166D" w14:textId="6BD375C1" w:rsidR="00B2312B" w:rsidRDefault="00B2312B" w:rsidP="00EC732E">
      <w:pPr>
        <w:spacing w:after="0" w:line="276" w:lineRule="auto"/>
        <w:rPr>
          <w:rFonts w:ascii="Arial Narrow" w:hAnsi="Arial Narrow"/>
          <w:sz w:val="24"/>
          <w:szCs w:val="24"/>
          <w:lang w:eastAsia="fr-FR"/>
        </w:rPr>
      </w:pPr>
    </w:p>
    <w:p w14:paraId="2A595B1C" w14:textId="597C3242" w:rsidR="00B2312B" w:rsidRDefault="00B2312B" w:rsidP="00EC732E">
      <w:pPr>
        <w:spacing w:after="0" w:line="276" w:lineRule="auto"/>
        <w:rPr>
          <w:rFonts w:ascii="Arial Narrow" w:hAnsi="Arial Narrow"/>
          <w:sz w:val="24"/>
          <w:szCs w:val="24"/>
          <w:lang w:eastAsia="fr-FR"/>
        </w:rPr>
      </w:pPr>
    </w:p>
    <w:p w14:paraId="0CA10258" w14:textId="197D5F48" w:rsidR="00B2312B" w:rsidRDefault="00B2312B" w:rsidP="00EC732E">
      <w:pPr>
        <w:spacing w:after="0" w:line="276" w:lineRule="auto"/>
        <w:rPr>
          <w:rFonts w:ascii="Arial Narrow" w:hAnsi="Arial Narrow"/>
          <w:sz w:val="24"/>
          <w:szCs w:val="24"/>
          <w:lang w:eastAsia="fr-FR"/>
        </w:rPr>
      </w:pPr>
    </w:p>
    <w:p w14:paraId="79BCFAEF" w14:textId="2B5F23CD" w:rsidR="00B2312B" w:rsidRDefault="00B2312B" w:rsidP="00EC732E">
      <w:pPr>
        <w:spacing w:after="0" w:line="276" w:lineRule="auto"/>
        <w:rPr>
          <w:rFonts w:ascii="Arial Narrow" w:hAnsi="Arial Narrow"/>
          <w:sz w:val="24"/>
          <w:szCs w:val="24"/>
          <w:lang w:eastAsia="fr-FR"/>
        </w:rPr>
      </w:pPr>
    </w:p>
    <w:p w14:paraId="7BED4C9B" w14:textId="77777777" w:rsidR="00B2312B" w:rsidRDefault="00B2312B" w:rsidP="00EC732E">
      <w:pPr>
        <w:spacing w:after="0" w:line="276" w:lineRule="auto"/>
        <w:rPr>
          <w:rFonts w:ascii="Arial Narrow" w:hAnsi="Arial Narrow"/>
          <w:sz w:val="24"/>
          <w:szCs w:val="24"/>
          <w:lang w:eastAsia="fr-FR"/>
        </w:rPr>
      </w:pPr>
    </w:p>
    <w:p w14:paraId="4BCA18CD" w14:textId="7A9FD6CB" w:rsidR="00EC732E" w:rsidRDefault="00EC732E" w:rsidP="00EC732E">
      <w:pPr>
        <w:spacing w:before="120" w:after="0" w:line="240" w:lineRule="auto"/>
        <w:rPr>
          <w:rFonts w:ascii="Arial Narrow" w:hAnsi="Arial Narrow"/>
          <w:sz w:val="24"/>
          <w:szCs w:val="24"/>
          <w:lang w:eastAsia="fr-FR"/>
        </w:rPr>
      </w:pPr>
      <w:r w:rsidRPr="00FC69B4">
        <w:rPr>
          <w:rFonts w:ascii="Arial Narrow" w:hAnsi="Arial Narrow"/>
          <w:sz w:val="24"/>
          <w:szCs w:val="24"/>
          <w:lang w:eastAsia="fr-FR"/>
        </w:rPr>
        <w:t>II s’agira pour le consultant en ce qui concerne l’élaboration de l’EIES et du PAR des rues compléme</w:t>
      </w:r>
      <w:r>
        <w:rPr>
          <w:rFonts w:ascii="Arial Narrow" w:hAnsi="Arial Narrow"/>
          <w:sz w:val="24"/>
          <w:szCs w:val="24"/>
          <w:lang w:eastAsia="fr-FR"/>
        </w:rPr>
        <w:t>ntaires d’accompagner l’ACVDT et les consultants en charge du PAR, dans le cadre environnemental et social déjà défini, de :</w:t>
      </w:r>
    </w:p>
    <w:p w14:paraId="61001CC2" w14:textId="77777777" w:rsidR="00B2312B" w:rsidRDefault="00B2312B" w:rsidP="00EC732E">
      <w:pPr>
        <w:spacing w:before="120" w:after="0" w:line="240" w:lineRule="auto"/>
        <w:rPr>
          <w:rFonts w:ascii="Arial Narrow" w:hAnsi="Arial Narrow"/>
          <w:sz w:val="24"/>
          <w:szCs w:val="24"/>
          <w:lang w:eastAsia="fr-FR"/>
        </w:rPr>
      </w:pPr>
    </w:p>
    <w:p w14:paraId="23266104" w14:textId="77777777" w:rsidR="00EC732E" w:rsidRPr="00F87CA9" w:rsidRDefault="00EC732E" w:rsidP="00B2312B">
      <w:pPr>
        <w:spacing w:after="0" w:line="240" w:lineRule="auto"/>
        <w:rPr>
          <w:rFonts w:ascii="Arial Narrow" w:hAnsi="Arial Narrow"/>
          <w:iCs/>
          <w:sz w:val="24"/>
          <w:szCs w:val="24"/>
          <w:lang w:eastAsia="fr-FR"/>
        </w:rPr>
      </w:pPr>
      <w:r>
        <w:rPr>
          <w:rFonts w:ascii="Arial Narrow" w:hAnsi="Arial Narrow"/>
          <w:b/>
          <w:bCs/>
          <w:i/>
          <w:sz w:val="24"/>
          <w:szCs w:val="24"/>
          <w:lang w:eastAsia="fr-FR"/>
        </w:rPr>
        <w:t>Pour l’</w:t>
      </w:r>
      <w:r w:rsidRPr="00F87CA9">
        <w:rPr>
          <w:rFonts w:ascii="Arial Narrow" w:hAnsi="Arial Narrow"/>
          <w:b/>
          <w:bCs/>
          <w:i/>
          <w:sz w:val="24"/>
          <w:szCs w:val="24"/>
          <w:lang w:eastAsia="fr-FR"/>
        </w:rPr>
        <w:t>E</w:t>
      </w:r>
      <w:r>
        <w:rPr>
          <w:rFonts w:ascii="Arial Narrow" w:hAnsi="Arial Narrow"/>
          <w:b/>
          <w:bCs/>
          <w:i/>
          <w:sz w:val="24"/>
          <w:szCs w:val="24"/>
          <w:lang w:eastAsia="fr-FR"/>
        </w:rPr>
        <w:t>IE</w:t>
      </w:r>
      <w:r w:rsidRPr="00F87CA9">
        <w:rPr>
          <w:rFonts w:ascii="Arial Narrow" w:hAnsi="Arial Narrow"/>
          <w:b/>
          <w:bCs/>
          <w:i/>
          <w:sz w:val="24"/>
          <w:szCs w:val="24"/>
          <w:lang w:eastAsia="fr-FR"/>
        </w:rPr>
        <w:t>S</w:t>
      </w:r>
      <w:r>
        <w:rPr>
          <w:rFonts w:ascii="Arial Narrow" w:hAnsi="Arial Narrow"/>
          <w:iCs/>
          <w:sz w:val="24"/>
          <w:szCs w:val="24"/>
          <w:lang w:eastAsia="fr-FR"/>
        </w:rPr>
        <w:t xml:space="preserve"> </w:t>
      </w:r>
      <w:r w:rsidRPr="00975D94">
        <w:rPr>
          <w:rFonts w:ascii="Arial Narrow" w:hAnsi="Arial Narrow"/>
          <w:b/>
          <w:bCs/>
          <w:sz w:val="24"/>
          <w:szCs w:val="24"/>
          <w:lang w:eastAsia="fr-FR"/>
        </w:rPr>
        <w:t>des nouvelles rues </w:t>
      </w:r>
      <w:r w:rsidRPr="00F87CA9">
        <w:rPr>
          <w:rFonts w:ascii="Arial Narrow" w:hAnsi="Arial Narrow"/>
          <w:iCs/>
          <w:sz w:val="24"/>
          <w:szCs w:val="24"/>
          <w:lang w:eastAsia="fr-FR"/>
        </w:rPr>
        <w:t>:</w:t>
      </w:r>
    </w:p>
    <w:p w14:paraId="1264A98D" w14:textId="77777777" w:rsidR="00EC732E" w:rsidRPr="00F26E0F"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iCs/>
          <w:sz w:val="24"/>
          <w:szCs w:val="24"/>
          <w:lang w:eastAsia="fr-FR"/>
        </w:rPr>
      </w:pPr>
      <w:r w:rsidRPr="00F26E0F">
        <w:rPr>
          <w:rFonts w:ascii="Arial Narrow" w:hAnsi="Arial Narrow"/>
          <w:iCs/>
          <w:sz w:val="24"/>
          <w:szCs w:val="24"/>
          <w:lang w:eastAsia="fr-FR"/>
        </w:rPr>
        <w:t>faire la description du sous-projet ;</w:t>
      </w:r>
    </w:p>
    <w:p w14:paraId="3AC94A8F" w14:textId="77777777" w:rsidR="00EC732E" w:rsidRPr="002069A0"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iCs/>
          <w:sz w:val="24"/>
          <w:szCs w:val="24"/>
          <w:lang w:eastAsia="fr-FR"/>
        </w:rPr>
      </w:pPr>
      <w:r w:rsidRPr="002069A0">
        <w:rPr>
          <w:rFonts w:ascii="Arial Narrow" w:hAnsi="Arial Narrow"/>
          <w:iCs/>
          <w:sz w:val="24"/>
          <w:szCs w:val="24"/>
          <w:lang w:eastAsia="fr-FR"/>
        </w:rPr>
        <w:t>faire l’état des lieux du site d’accueil du sous-projet ;</w:t>
      </w:r>
    </w:p>
    <w:p w14:paraId="573E1C9A" w14:textId="77777777" w:rsidR="00EC732E" w:rsidRPr="002069A0"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iCs/>
          <w:sz w:val="24"/>
          <w:szCs w:val="24"/>
          <w:lang w:eastAsia="fr-FR"/>
        </w:rPr>
      </w:pPr>
      <w:r w:rsidRPr="002069A0">
        <w:rPr>
          <w:rFonts w:ascii="Arial Narrow" w:hAnsi="Arial Narrow"/>
          <w:iCs/>
          <w:sz w:val="24"/>
          <w:szCs w:val="24"/>
          <w:lang w:eastAsia="fr-FR"/>
        </w:rPr>
        <w:t>déterminer les principaux enjeux environnementaux du sous-projet ;</w:t>
      </w:r>
    </w:p>
    <w:p w14:paraId="04DC12D2" w14:textId="77777777" w:rsidR="00EC732E" w:rsidRPr="002069A0"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iCs/>
          <w:sz w:val="24"/>
          <w:szCs w:val="24"/>
          <w:lang w:eastAsia="fr-FR"/>
        </w:rPr>
      </w:pPr>
      <w:r w:rsidRPr="002069A0">
        <w:rPr>
          <w:rFonts w:ascii="Arial Narrow" w:hAnsi="Arial Narrow"/>
          <w:iCs/>
          <w:sz w:val="24"/>
          <w:szCs w:val="24"/>
          <w:lang w:eastAsia="fr-FR"/>
        </w:rPr>
        <w:t>confirmer le cadre institutionnel et juridique des EIE ;</w:t>
      </w:r>
    </w:p>
    <w:p w14:paraId="09CAB1B9" w14:textId="77777777" w:rsidR="00EC732E" w:rsidRPr="00D44299"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iCs/>
          <w:sz w:val="24"/>
          <w:szCs w:val="24"/>
          <w:lang w:eastAsia="fr-FR"/>
        </w:rPr>
      </w:pPr>
      <w:r w:rsidRPr="00D44299">
        <w:rPr>
          <w:rFonts w:ascii="Arial Narrow" w:hAnsi="Arial Narrow"/>
          <w:iCs/>
          <w:sz w:val="24"/>
          <w:szCs w:val="24"/>
          <w:lang w:eastAsia="fr-FR"/>
        </w:rPr>
        <w:t>identifier et évaluer les risques liés au sous-projet ;</w:t>
      </w:r>
    </w:p>
    <w:p w14:paraId="4010B8DC" w14:textId="77777777" w:rsidR="00EC732E" w:rsidRPr="006D3309"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iCs/>
          <w:sz w:val="24"/>
          <w:szCs w:val="24"/>
          <w:lang w:eastAsia="fr-FR"/>
        </w:rPr>
      </w:pPr>
      <w:r w:rsidRPr="006D3309">
        <w:rPr>
          <w:rFonts w:ascii="Arial Narrow" w:hAnsi="Arial Narrow"/>
          <w:iCs/>
          <w:sz w:val="24"/>
          <w:szCs w:val="24"/>
          <w:lang w:eastAsia="fr-FR"/>
        </w:rPr>
        <w:t>identifier et évaluer les impacts des ouvrages projetés dans le cadre de la mise en œuvre du projet, sur le plan environnemental ;</w:t>
      </w:r>
    </w:p>
    <w:p w14:paraId="5C90A1AB" w14:textId="77777777" w:rsidR="00EC732E" w:rsidRPr="0029426E"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iCs/>
          <w:sz w:val="24"/>
          <w:szCs w:val="24"/>
          <w:lang w:eastAsia="fr-FR"/>
        </w:rPr>
      </w:pPr>
      <w:r w:rsidRPr="006D3309">
        <w:rPr>
          <w:rFonts w:ascii="Arial Narrow" w:hAnsi="Arial Narrow"/>
          <w:iCs/>
          <w:sz w:val="24"/>
          <w:szCs w:val="24"/>
          <w:lang w:eastAsia="fr-FR"/>
        </w:rPr>
        <w:t xml:space="preserve">organiser </w:t>
      </w:r>
      <w:r w:rsidRPr="0029426E">
        <w:rPr>
          <w:rFonts w:ascii="Arial Narrow" w:hAnsi="Arial Narrow"/>
          <w:iCs/>
          <w:sz w:val="24"/>
          <w:szCs w:val="24"/>
          <w:lang w:eastAsia="fr-FR"/>
        </w:rPr>
        <w:t>la consultation publique assortie de procès-verbaux signés par toutes les parties ;</w:t>
      </w:r>
    </w:p>
    <w:p w14:paraId="3396FD7B" w14:textId="77777777" w:rsidR="00EC732E" w:rsidRPr="0029426E" w:rsidRDefault="00EC732E" w:rsidP="00B2312B">
      <w:pPr>
        <w:numPr>
          <w:ilvl w:val="0"/>
          <w:numId w:val="84"/>
        </w:numPr>
        <w:suppressAutoHyphens w:val="0"/>
        <w:overflowPunct/>
        <w:autoSpaceDE/>
        <w:autoSpaceDN/>
        <w:adjustRightInd/>
        <w:spacing w:after="0" w:line="240" w:lineRule="auto"/>
        <w:ind w:left="568" w:hanging="284"/>
        <w:textAlignment w:val="auto"/>
        <w:rPr>
          <w:rFonts w:ascii="Arial Narrow" w:hAnsi="Arial Narrow"/>
          <w:iCs/>
          <w:sz w:val="24"/>
          <w:szCs w:val="24"/>
          <w:lang w:eastAsia="fr-FR"/>
        </w:rPr>
      </w:pPr>
      <w:r w:rsidRPr="0029426E">
        <w:rPr>
          <w:rFonts w:ascii="Arial Narrow" w:hAnsi="Arial Narrow"/>
          <w:iCs/>
          <w:sz w:val="24"/>
          <w:szCs w:val="24"/>
          <w:lang w:eastAsia="fr-FR"/>
        </w:rPr>
        <w:t>proposer des mesures pertinentes d’atténuation des impacts négatifs (mesures préventives, compensatoires et correctives) et de bonification des impacts positifs ;</w:t>
      </w:r>
    </w:p>
    <w:p w14:paraId="428721CA" w14:textId="77777777" w:rsidR="00EC732E" w:rsidRPr="0029426E"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iCs/>
          <w:sz w:val="24"/>
          <w:szCs w:val="24"/>
          <w:lang w:eastAsia="fr-FR"/>
        </w:rPr>
      </w:pPr>
      <w:r w:rsidRPr="0029426E">
        <w:rPr>
          <w:rFonts w:ascii="Arial Narrow" w:hAnsi="Arial Narrow"/>
          <w:iCs/>
          <w:sz w:val="24"/>
          <w:szCs w:val="24"/>
          <w:lang w:eastAsia="fr-FR"/>
        </w:rPr>
        <w:t>élaborer un Plan de Gestion Environnementale et Sociale (PGES) en vue d’assurer le contrôle et le suivi de l’exécution de ces mesures avec un plan de suivi-évaluation ;</w:t>
      </w:r>
    </w:p>
    <w:p w14:paraId="55280E82" w14:textId="77777777" w:rsidR="00EC732E" w:rsidRPr="0029426E"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iCs/>
          <w:sz w:val="24"/>
          <w:szCs w:val="24"/>
          <w:lang w:eastAsia="fr-FR"/>
        </w:rPr>
      </w:pPr>
      <w:r w:rsidRPr="0029426E">
        <w:rPr>
          <w:rFonts w:ascii="Arial Narrow" w:hAnsi="Arial Narrow"/>
          <w:iCs/>
          <w:sz w:val="24"/>
          <w:szCs w:val="24"/>
          <w:lang w:eastAsia="fr-FR"/>
        </w:rPr>
        <w:t>élaborer un budget estimatif pour la mise en œuvre du PGES ;</w:t>
      </w:r>
    </w:p>
    <w:p w14:paraId="7CC1800B" w14:textId="77777777" w:rsidR="00EC732E" w:rsidRPr="0029426E"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iCs/>
          <w:sz w:val="24"/>
          <w:szCs w:val="24"/>
          <w:lang w:eastAsia="fr-FR"/>
        </w:rPr>
      </w:pPr>
      <w:r w:rsidRPr="0029426E">
        <w:rPr>
          <w:rFonts w:ascii="Arial Narrow" w:hAnsi="Arial Narrow"/>
          <w:iCs/>
          <w:sz w:val="24"/>
          <w:szCs w:val="24"/>
          <w:lang w:eastAsia="fr-FR"/>
        </w:rPr>
        <w:t>rédiger et faire valider le rapport de l’étude.</w:t>
      </w:r>
    </w:p>
    <w:p w14:paraId="265A18A3" w14:textId="77777777" w:rsidR="00EC732E" w:rsidRDefault="00EC732E" w:rsidP="00B2312B">
      <w:pPr>
        <w:suppressAutoHyphens w:val="0"/>
        <w:overflowPunct/>
        <w:autoSpaceDE/>
        <w:autoSpaceDN/>
        <w:adjustRightInd/>
        <w:spacing w:after="0" w:line="240" w:lineRule="auto"/>
        <w:ind w:left="567"/>
        <w:textAlignment w:val="auto"/>
        <w:rPr>
          <w:rFonts w:ascii="Arial Narrow" w:hAnsi="Arial Narrow"/>
          <w:iCs/>
          <w:sz w:val="24"/>
          <w:szCs w:val="24"/>
          <w:lang w:eastAsia="fr-FR"/>
        </w:rPr>
      </w:pPr>
    </w:p>
    <w:p w14:paraId="696FFBC1" w14:textId="77777777" w:rsidR="00EC732E" w:rsidRDefault="00EC732E" w:rsidP="00B2312B">
      <w:pPr>
        <w:spacing w:after="0" w:line="240" w:lineRule="auto"/>
        <w:rPr>
          <w:rFonts w:ascii="Arial Narrow" w:hAnsi="Arial Narrow"/>
          <w:b/>
          <w:bCs/>
          <w:sz w:val="24"/>
          <w:szCs w:val="24"/>
          <w:lang w:eastAsia="fr-FR"/>
        </w:rPr>
      </w:pPr>
      <w:r w:rsidRPr="00975D94">
        <w:rPr>
          <w:rFonts w:ascii="Arial Narrow" w:hAnsi="Arial Narrow"/>
          <w:b/>
          <w:bCs/>
          <w:sz w:val="24"/>
          <w:szCs w:val="24"/>
          <w:lang w:eastAsia="fr-FR"/>
        </w:rPr>
        <w:t>Pour le PAR des nouvelles rues :</w:t>
      </w:r>
    </w:p>
    <w:p w14:paraId="081A1374" w14:textId="77777777" w:rsidR="00EC732E" w:rsidRPr="00975D94"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cs="Arial"/>
          <w:sz w:val="24"/>
          <w:szCs w:val="24"/>
          <w:lang w:eastAsia="fr-FR"/>
        </w:rPr>
      </w:pPr>
      <w:r w:rsidRPr="00975D94">
        <w:rPr>
          <w:rFonts w:ascii="Arial Narrow" w:hAnsi="Arial Narrow" w:cs="Arial"/>
          <w:sz w:val="24"/>
          <w:szCs w:val="24"/>
          <w:lang w:eastAsia="fr-FR"/>
        </w:rPr>
        <w:t>évaluer les impacts probants de chaque rues en termes</w:t>
      </w:r>
      <w:r>
        <w:rPr>
          <w:rFonts w:ascii="Arial Narrow" w:hAnsi="Arial Narrow" w:cs="Arial"/>
          <w:sz w:val="24"/>
          <w:szCs w:val="24"/>
          <w:lang w:eastAsia="fr-FR"/>
        </w:rPr>
        <w:t xml:space="preserve"> de réinstallation involontaire ;</w:t>
      </w:r>
    </w:p>
    <w:p w14:paraId="6B68F1AD" w14:textId="77777777" w:rsidR="00EC732E"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cs="Arial"/>
          <w:sz w:val="24"/>
          <w:szCs w:val="24"/>
          <w:lang w:eastAsia="fr-FR"/>
        </w:rPr>
      </w:pPr>
      <w:r w:rsidRPr="00975D94">
        <w:rPr>
          <w:rFonts w:ascii="Arial Narrow" w:hAnsi="Arial Narrow" w:cs="Arial"/>
          <w:sz w:val="24"/>
          <w:szCs w:val="24"/>
          <w:lang w:eastAsia="fr-FR"/>
        </w:rPr>
        <w:t xml:space="preserve">identifier l’ensemble des Personnes </w:t>
      </w:r>
      <w:r>
        <w:rPr>
          <w:rFonts w:ascii="Arial Narrow" w:hAnsi="Arial Narrow" w:cs="Arial"/>
          <w:sz w:val="24"/>
          <w:szCs w:val="24"/>
          <w:lang w:eastAsia="fr-FR"/>
        </w:rPr>
        <w:t>Affectées par le Projet (PAP) ;</w:t>
      </w:r>
    </w:p>
    <w:p w14:paraId="340C5DF4" w14:textId="77777777" w:rsidR="00EC732E" w:rsidRPr="00F87CA9"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iCs/>
          <w:sz w:val="24"/>
          <w:szCs w:val="24"/>
          <w:lang w:eastAsia="fr-FR"/>
        </w:rPr>
      </w:pPr>
      <w:r>
        <w:rPr>
          <w:rFonts w:ascii="Arial Narrow" w:hAnsi="Arial Narrow"/>
          <w:iCs/>
          <w:sz w:val="24"/>
          <w:szCs w:val="24"/>
          <w:lang w:eastAsia="fr-FR"/>
        </w:rPr>
        <w:t>représenter sur une carte les personnes affectées ;</w:t>
      </w:r>
    </w:p>
    <w:p w14:paraId="597D26E4" w14:textId="77777777" w:rsidR="00EC732E" w:rsidRPr="00975D94"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cs="Arial"/>
          <w:sz w:val="24"/>
          <w:szCs w:val="24"/>
          <w:lang w:eastAsia="fr-FR"/>
        </w:rPr>
      </w:pPr>
      <w:r w:rsidRPr="00975D94">
        <w:rPr>
          <w:rFonts w:ascii="Arial Narrow" w:hAnsi="Arial Narrow" w:cs="Arial"/>
          <w:sz w:val="24"/>
          <w:szCs w:val="24"/>
          <w:lang w:eastAsia="fr-FR"/>
        </w:rPr>
        <w:t>faire l’inventaire exhaustif des b</w:t>
      </w:r>
      <w:r>
        <w:rPr>
          <w:rFonts w:ascii="Arial Narrow" w:hAnsi="Arial Narrow" w:cs="Arial"/>
          <w:sz w:val="24"/>
          <w:szCs w:val="24"/>
          <w:lang w:eastAsia="fr-FR"/>
        </w:rPr>
        <w:t>iens affectés pour chaque rue</w:t>
      </w:r>
      <w:r w:rsidRPr="00975D94">
        <w:rPr>
          <w:rFonts w:ascii="Arial Narrow" w:hAnsi="Arial Narrow" w:cs="Arial"/>
          <w:sz w:val="24"/>
          <w:szCs w:val="24"/>
          <w:lang w:eastAsia="fr-FR"/>
        </w:rPr>
        <w:t> ;</w:t>
      </w:r>
    </w:p>
    <w:p w14:paraId="3149DD15" w14:textId="77777777" w:rsidR="00EC732E" w:rsidRPr="00975D94"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cs="Arial"/>
          <w:sz w:val="24"/>
          <w:szCs w:val="24"/>
          <w:lang w:eastAsia="fr-FR"/>
        </w:rPr>
      </w:pPr>
      <w:r w:rsidRPr="00975D94">
        <w:rPr>
          <w:rFonts w:ascii="Arial Narrow" w:hAnsi="Arial Narrow" w:cs="Arial"/>
          <w:sz w:val="24"/>
          <w:szCs w:val="24"/>
          <w:lang w:eastAsia="fr-FR"/>
        </w:rPr>
        <w:t>minimiser, dans la mesure du possible, la réinstallation involontaire, l’expropriation de terres ainsi que la perte temporaire d’activités et de revenus du fait d</w:t>
      </w:r>
      <w:r>
        <w:rPr>
          <w:rFonts w:ascii="Arial Narrow" w:hAnsi="Arial Narrow" w:cs="Arial"/>
          <w:sz w:val="24"/>
          <w:szCs w:val="24"/>
          <w:lang w:eastAsia="fr-FR"/>
        </w:rPr>
        <w:t>u projet ;</w:t>
      </w:r>
    </w:p>
    <w:p w14:paraId="79B349D0" w14:textId="77777777" w:rsidR="00EC732E" w:rsidRPr="00975D94"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cs="Arial"/>
          <w:sz w:val="24"/>
          <w:szCs w:val="24"/>
          <w:lang w:eastAsia="fr-FR"/>
        </w:rPr>
      </w:pPr>
      <w:r w:rsidRPr="00975D94">
        <w:rPr>
          <w:rFonts w:ascii="Arial Narrow" w:hAnsi="Arial Narrow" w:cs="Arial"/>
          <w:sz w:val="24"/>
          <w:szCs w:val="24"/>
          <w:lang w:eastAsia="fr-FR"/>
        </w:rPr>
        <w:t>convenir des mesures de minimisation, de mitigation des pertes subies ainsi des mesures additionnelles d’assistance en faveur des PAP et des personnes vulnérables et déterminer les indemnités en fonction des impacts subis, afin de s’assurer qu’aucune personne affectée par le programme ne soit pénalisée de façon disproportionnée ;</w:t>
      </w:r>
    </w:p>
    <w:p w14:paraId="6E23B2EF" w14:textId="77777777" w:rsidR="00EC732E" w:rsidRPr="00975D94"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cs="Arial"/>
          <w:sz w:val="24"/>
          <w:szCs w:val="24"/>
          <w:lang w:eastAsia="fr-FR"/>
        </w:rPr>
      </w:pPr>
      <w:r w:rsidRPr="00975D94">
        <w:rPr>
          <w:rFonts w:ascii="Arial Narrow" w:hAnsi="Arial Narrow" w:cs="Arial"/>
          <w:sz w:val="24"/>
          <w:szCs w:val="24"/>
          <w:lang w:eastAsia="fr-FR"/>
        </w:rPr>
        <w:lastRenderedPageBreak/>
        <w:t xml:space="preserve">accorder une attention spéciale aux besoins des personnes les plus vulnérables </w:t>
      </w:r>
      <w:r w:rsidRPr="00F87CA9">
        <w:rPr>
          <w:rFonts w:ascii="Arial Narrow" w:hAnsi="Arial Narrow"/>
          <w:iCs/>
          <w:sz w:val="24"/>
          <w:szCs w:val="24"/>
          <w:lang w:eastAsia="fr-FR"/>
        </w:rPr>
        <w:t>(dont les femmes</w:t>
      </w:r>
      <w:r>
        <w:rPr>
          <w:rFonts w:ascii="Arial Narrow" w:hAnsi="Arial Narrow"/>
          <w:iCs/>
          <w:sz w:val="24"/>
          <w:szCs w:val="24"/>
          <w:lang w:eastAsia="fr-FR"/>
        </w:rPr>
        <w:t xml:space="preserve"> enceintes, </w:t>
      </w:r>
      <w:r w:rsidRPr="00F87CA9">
        <w:rPr>
          <w:rFonts w:ascii="Arial Narrow" w:hAnsi="Arial Narrow"/>
          <w:iCs/>
          <w:sz w:val="24"/>
          <w:szCs w:val="24"/>
          <w:lang w:eastAsia="fr-FR"/>
        </w:rPr>
        <w:t xml:space="preserve">les personnes âgées et les </w:t>
      </w:r>
      <w:r>
        <w:rPr>
          <w:rFonts w:ascii="Arial Narrow" w:hAnsi="Arial Narrow"/>
          <w:iCs/>
          <w:sz w:val="24"/>
          <w:szCs w:val="24"/>
          <w:lang w:eastAsia="fr-FR"/>
        </w:rPr>
        <w:t>handicapés</w:t>
      </w:r>
      <w:r w:rsidRPr="00F87CA9">
        <w:rPr>
          <w:rFonts w:ascii="Arial Narrow" w:hAnsi="Arial Narrow"/>
          <w:iCs/>
          <w:sz w:val="24"/>
          <w:szCs w:val="24"/>
          <w:lang w:eastAsia="fr-FR"/>
        </w:rPr>
        <w:t>)</w:t>
      </w:r>
      <w:r>
        <w:rPr>
          <w:rFonts w:ascii="Arial Narrow" w:hAnsi="Arial Narrow" w:cs="Arial"/>
          <w:sz w:val="24"/>
          <w:szCs w:val="24"/>
          <w:lang w:eastAsia="fr-FR"/>
        </w:rPr>
        <w:t xml:space="preserve"> </w:t>
      </w:r>
      <w:r w:rsidRPr="00975D94">
        <w:rPr>
          <w:rFonts w:ascii="Arial Narrow" w:hAnsi="Arial Narrow" w:cs="Arial"/>
          <w:sz w:val="24"/>
          <w:szCs w:val="24"/>
          <w:lang w:eastAsia="fr-FR"/>
        </w:rPr>
        <w:t>parmi les populations déplacées ;</w:t>
      </w:r>
    </w:p>
    <w:p w14:paraId="6A947D1F" w14:textId="77777777" w:rsidR="00EC732E" w:rsidRPr="00975D94"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cs="Arial"/>
          <w:sz w:val="24"/>
          <w:szCs w:val="24"/>
          <w:lang w:eastAsia="fr-FR"/>
        </w:rPr>
      </w:pPr>
      <w:r w:rsidRPr="00975D94">
        <w:rPr>
          <w:rFonts w:ascii="Arial Narrow" w:hAnsi="Arial Narrow" w:cs="Arial"/>
          <w:sz w:val="24"/>
          <w:szCs w:val="24"/>
          <w:lang w:eastAsia="fr-FR"/>
        </w:rPr>
        <w:t>élaborer une base de données du Système d’Information Géographique (SIG) des personnes et biens affectés par le projet ;</w:t>
      </w:r>
    </w:p>
    <w:p w14:paraId="5D9109AB" w14:textId="77777777" w:rsidR="00EC732E" w:rsidRPr="00975D94"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cs="Arial"/>
          <w:sz w:val="24"/>
          <w:szCs w:val="24"/>
          <w:lang w:eastAsia="fr-FR"/>
        </w:rPr>
      </w:pPr>
      <w:r w:rsidRPr="00975D94">
        <w:rPr>
          <w:rFonts w:ascii="Arial Narrow" w:hAnsi="Arial Narrow" w:cs="Arial"/>
          <w:sz w:val="24"/>
          <w:szCs w:val="24"/>
          <w:lang w:eastAsia="fr-FR"/>
        </w:rPr>
        <w:t>évaluer les capacités des acteurs institutionnels de mise en œuvre du processus de réinstallation et proposer un plan de renforcement approprié ;</w:t>
      </w:r>
    </w:p>
    <w:p w14:paraId="202CC52E" w14:textId="77777777" w:rsidR="00EC732E" w:rsidRPr="00975D94"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cs="Arial"/>
          <w:sz w:val="24"/>
          <w:szCs w:val="24"/>
          <w:lang w:eastAsia="fr-FR"/>
        </w:rPr>
      </w:pPr>
      <w:r w:rsidRPr="00975D94">
        <w:rPr>
          <w:rFonts w:ascii="Arial Narrow" w:hAnsi="Arial Narrow"/>
          <w:iCs/>
          <w:sz w:val="24"/>
          <w:szCs w:val="24"/>
          <w:lang w:eastAsia="fr-FR"/>
        </w:rPr>
        <w:t>indiquer</w:t>
      </w:r>
      <w:r w:rsidRPr="00975D94">
        <w:rPr>
          <w:rFonts w:ascii="Arial Narrow" w:hAnsi="Arial Narrow" w:cs="Arial"/>
          <w:sz w:val="24"/>
          <w:szCs w:val="24"/>
          <w:lang w:eastAsia="fr-FR"/>
        </w:rPr>
        <w:t xml:space="preserve"> le système approprié de gestion des plaintes et réclamations durant cette mission et aussi à la phase de mise en œuvre du processus de réinstallation ; </w:t>
      </w:r>
    </w:p>
    <w:p w14:paraId="70954A4D" w14:textId="77777777" w:rsidR="00EC732E" w:rsidRPr="009B323F" w:rsidRDefault="00EC732E" w:rsidP="00B2312B">
      <w:pPr>
        <w:numPr>
          <w:ilvl w:val="0"/>
          <w:numId w:val="84"/>
        </w:numPr>
        <w:suppressAutoHyphens w:val="0"/>
        <w:overflowPunct/>
        <w:autoSpaceDE/>
        <w:autoSpaceDN/>
        <w:adjustRightInd/>
        <w:spacing w:after="0" w:line="240" w:lineRule="auto"/>
        <w:ind w:left="567" w:hanging="283"/>
        <w:textAlignment w:val="auto"/>
        <w:rPr>
          <w:rFonts w:ascii="Arial Narrow" w:hAnsi="Arial Narrow" w:cs="Arial"/>
          <w:sz w:val="24"/>
          <w:szCs w:val="24"/>
          <w:lang w:eastAsia="fr-FR"/>
        </w:rPr>
      </w:pPr>
      <w:r w:rsidRPr="00975D94">
        <w:rPr>
          <w:rFonts w:ascii="Arial Narrow" w:hAnsi="Arial Narrow" w:cs="Arial"/>
          <w:sz w:val="24"/>
          <w:szCs w:val="24"/>
          <w:lang w:eastAsia="fr-FR"/>
        </w:rPr>
        <w:t>préciser le calendrier d’exécution, les dispositions de suivi-évaluation, le budget estimatif et les sources de financement du processus de réinstallation pour chaque plan de réinstallation.</w:t>
      </w:r>
    </w:p>
    <w:p w14:paraId="2A506EF3" w14:textId="77777777" w:rsidR="00EC732E" w:rsidRPr="00235605" w:rsidRDefault="00EC732E" w:rsidP="00EC732E">
      <w:pPr>
        <w:spacing w:before="240" w:after="0" w:line="276" w:lineRule="auto"/>
        <w:ind w:left="578" w:hanging="578"/>
        <w:rPr>
          <w:rFonts w:ascii="Arial Narrow" w:hAnsi="Arial Narrow" w:cs="Arial"/>
          <w:b/>
          <w:caps/>
          <w:sz w:val="24"/>
          <w:szCs w:val="24"/>
        </w:rPr>
      </w:pPr>
      <w:r>
        <w:rPr>
          <w:rFonts w:ascii="Arial Narrow" w:hAnsi="Arial Narrow" w:cs="Arial"/>
          <w:b/>
          <w:caps/>
          <w:sz w:val="24"/>
          <w:szCs w:val="24"/>
        </w:rPr>
        <w:t>5. 3</w:t>
      </w:r>
      <w:r w:rsidRPr="0082052F">
        <w:rPr>
          <w:rFonts w:ascii="Arial Narrow" w:hAnsi="Arial Narrow" w:cs="Arial"/>
          <w:b/>
          <w:caps/>
          <w:sz w:val="24"/>
          <w:szCs w:val="24"/>
        </w:rPr>
        <w:t xml:space="preserve"> Volet « </w:t>
      </w:r>
      <w:r>
        <w:rPr>
          <w:rFonts w:ascii="Arial Narrow" w:hAnsi="Arial Narrow" w:cs="Arial"/>
          <w:b/>
          <w:caps/>
          <w:sz w:val="24"/>
          <w:szCs w:val="24"/>
        </w:rPr>
        <w:t>SURVEILLANCE DES TRAVAUX »</w:t>
      </w:r>
    </w:p>
    <w:p w14:paraId="6ABD273B" w14:textId="77777777" w:rsidR="00EC732E" w:rsidRPr="00E73A83" w:rsidRDefault="00EC732E" w:rsidP="00EC732E">
      <w:pPr>
        <w:spacing w:before="120" w:after="0" w:line="276" w:lineRule="auto"/>
        <w:ind w:right="72"/>
        <w:rPr>
          <w:rFonts w:ascii="Arial Narrow" w:hAnsi="Arial Narrow" w:cs="Arial"/>
          <w:sz w:val="24"/>
          <w:szCs w:val="24"/>
        </w:rPr>
      </w:pPr>
      <w:r w:rsidRPr="00E73A83">
        <w:rPr>
          <w:rFonts w:ascii="Arial Narrow" w:hAnsi="Arial Narrow" w:cs="Arial"/>
          <w:sz w:val="24"/>
          <w:szCs w:val="24"/>
        </w:rPr>
        <w:t>Les objectifs de ce volet de surveillance des travaux se déclinent essent</w:t>
      </w:r>
      <w:r>
        <w:rPr>
          <w:rFonts w:ascii="Arial Narrow" w:hAnsi="Arial Narrow" w:cs="Arial"/>
          <w:sz w:val="24"/>
          <w:szCs w:val="24"/>
        </w:rPr>
        <w:t>iellement comme suit :</w:t>
      </w:r>
    </w:p>
    <w:p w14:paraId="75970328" w14:textId="77777777" w:rsidR="00EC732E" w:rsidRPr="00E73A83" w:rsidRDefault="00EC732E" w:rsidP="000D6389">
      <w:pPr>
        <w:numPr>
          <w:ilvl w:val="0"/>
          <w:numId w:val="75"/>
        </w:numPr>
        <w:suppressAutoHyphens w:val="0"/>
        <w:overflowPunct/>
        <w:autoSpaceDE/>
        <w:autoSpaceDN/>
        <w:adjustRightInd/>
        <w:spacing w:after="0" w:line="240" w:lineRule="auto"/>
        <w:ind w:left="1066" w:hanging="357"/>
        <w:textAlignment w:val="auto"/>
        <w:rPr>
          <w:rFonts w:ascii="Arial Narrow" w:hAnsi="Arial Narrow" w:cs="Arial"/>
          <w:sz w:val="24"/>
          <w:szCs w:val="24"/>
        </w:rPr>
      </w:pPr>
      <w:r w:rsidRPr="00E73A83">
        <w:rPr>
          <w:rFonts w:ascii="Arial Narrow" w:hAnsi="Arial Narrow" w:cs="Arial"/>
          <w:sz w:val="24"/>
          <w:szCs w:val="24"/>
        </w:rPr>
        <w:t>veiller à ce que les travaux soient exécutés conformément aux normes techniques et suivant les règles de l’art ;</w:t>
      </w:r>
    </w:p>
    <w:p w14:paraId="3D6117FB" w14:textId="77777777" w:rsidR="00EC732E" w:rsidRPr="00E73A83" w:rsidRDefault="00EC732E" w:rsidP="000D6389">
      <w:pPr>
        <w:numPr>
          <w:ilvl w:val="0"/>
          <w:numId w:val="75"/>
        </w:numPr>
        <w:suppressAutoHyphens w:val="0"/>
        <w:overflowPunct/>
        <w:autoSpaceDE/>
        <w:autoSpaceDN/>
        <w:adjustRightInd/>
        <w:spacing w:after="0" w:line="240" w:lineRule="auto"/>
        <w:ind w:left="1066" w:hanging="357"/>
        <w:textAlignment w:val="auto"/>
        <w:rPr>
          <w:rFonts w:ascii="Arial Narrow" w:hAnsi="Arial Narrow" w:cs="Arial"/>
          <w:sz w:val="24"/>
          <w:szCs w:val="24"/>
        </w:rPr>
      </w:pPr>
      <w:r w:rsidRPr="00E73A83">
        <w:rPr>
          <w:rFonts w:ascii="Arial Narrow" w:hAnsi="Arial Narrow" w:cs="Arial"/>
          <w:sz w:val="24"/>
          <w:szCs w:val="24"/>
        </w:rPr>
        <w:t>informer quotidiennement le MOD/le Pool PAPC du niveau d’avancement des travaux afin de lui permettre de s’assurer qu’ils sont exécutés en con</w:t>
      </w:r>
      <w:r>
        <w:rPr>
          <w:rFonts w:ascii="Arial Narrow" w:hAnsi="Arial Narrow" w:cs="Arial"/>
          <w:sz w:val="24"/>
          <w:szCs w:val="24"/>
        </w:rPr>
        <w:t>formité aux cahiers de charges.</w:t>
      </w:r>
    </w:p>
    <w:p w14:paraId="50E1DB2A" w14:textId="77777777" w:rsidR="00EC732E" w:rsidRPr="00E73A83" w:rsidRDefault="00EC732E" w:rsidP="00EC732E">
      <w:pPr>
        <w:spacing w:before="120" w:after="0" w:line="240" w:lineRule="auto"/>
        <w:ind w:right="74"/>
        <w:rPr>
          <w:rFonts w:ascii="Arial Narrow" w:hAnsi="Arial Narrow" w:cs="Arial"/>
          <w:sz w:val="24"/>
          <w:szCs w:val="24"/>
        </w:rPr>
      </w:pPr>
      <w:r w:rsidRPr="00E73A83">
        <w:rPr>
          <w:rFonts w:ascii="Arial Narrow" w:hAnsi="Arial Narrow" w:cs="Arial"/>
          <w:sz w:val="24"/>
          <w:szCs w:val="24"/>
        </w:rPr>
        <w:t xml:space="preserve">La mission du Consultant concerne également le suivi </w:t>
      </w:r>
      <w:r>
        <w:rPr>
          <w:rFonts w:ascii="Arial Narrow" w:hAnsi="Arial Narrow" w:cs="Arial"/>
          <w:sz w:val="24"/>
          <w:szCs w:val="24"/>
        </w:rPr>
        <w:t xml:space="preserve">du contrat </w:t>
      </w:r>
      <w:r w:rsidRPr="00E73A83">
        <w:rPr>
          <w:rFonts w:ascii="Arial Narrow" w:hAnsi="Arial Narrow" w:cs="Arial"/>
          <w:sz w:val="24"/>
          <w:szCs w:val="24"/>
        </w:rPr>
        <w:t>de l’entreprise adjudicataire des travaux. A cet effet, le Consultant devra aider, autant que de besoin, l’entreprise dans la résolution de tous les problèmes techniques qui pourraient survenir au cours de la réalisation des travaux.</w:t>
      </w:r>
    </w:p>
    <w:p w14:paraId="03A1B214" w14:textId="77777777" w:rsidR="00EC732E" w:rsidRPr="00E73A83" w:rsidRDefault="00EC732E" w:rsidP="00EC732E">
      <w:pPr>
        <w:spacing w:before="120" w:after="0" w:line="240" w:lineRule="auto"/>
        <w:ind w:right="74"/>
        <w:rPr>
          <w:rFonts w:ascii="Arial Narrow" w:hAnsi="Arial Narrow" w:cs="Arial"/>
          <w:sz w:val="24"/>
          <w:szCs w:val="24"/>
        </w:rPr>
      </w:pPr>
      <w:r w:rsidRPr="00E73A83">
        <w:rPr>
          <w:rFonts w:ascii="Arial Narrow" w:hAnsi="Arial Narrow" w:cs="Arial"/>
          <w:sz w:val="24"/>
          <w:szCs w:val="24"/>
        </w:rPr>
        <w:t>Ce volet s’articule autour de trois phases principales : avant, pendant et après l’exécution des travaux.</w:t>
      </w:r>
    </w:p>
    <w:p w14:paraId="6D39583E" w14:textId="77777777" w:rsidR="00EC732E" w:rsidRPr="00BF528E" w:rsidRDefault="00EC732E" w:rsidP="00EC732E">
      <w:pPr>
        <w:spacing w:before="240" w:after="0" w:line="276" w:lineRule="auto"/>
        <w:rPr>
          <w:rFonts w:ascii="Arial Narrow" w:hAnsi="Arial Narrow" w:cs="Arial"/>
          <w:b/>
          <w:bCs/>
          <w:sz w:val="24"/>
          <w:szCs w:val="24"/>
        </w:rPr>
      </w:pPr>
      <w:r>
        <w:rPr>
          <w:rFonts w:ascii="Arial Narrow" w:hAnsi="Arial Narrow" w:cs="Arial"/>
          <w:b/>
          <w:bCs/>
          <w:sz w:val="24"/>
          <w:szCs w:val="24"/>
        </w:rPr>
        <w:t>5. 3</w:t>
      </w:r>
      <w:r w:rsidRPr="0082052F">
        <w:rPr>
          <w:rFonts w:ascii="Arial Narrow" w:hAnsi="Arial Narrow" w:cs="Arial"/>
          <w:b/>
          <w:bCs/>
          <w:sz w:val="24"/>
          <w:szCs w:val="24"/>
        </w:rPr>
        <w:t>.1 AVANT LE DEMARRAGE DES TRAVAUX</w:t>
      </w:r>
    </w:p>
    <w:p w14:paraId="4BFB3E74" w14:textId="77777777" w:rsidR="00EC732E" w:rsidRDefault="00EC732E" w:rsidP="00EC732E">
      <w:pPr>
        <w:spacing w:after="0" w:line="276" w:lineRule="auto"/>
        <w:rPr>
          <w:rFonts w:ascii="Arial Narrow" w:hAnsi="Arial Narrow" w:cs="Arial"/>
          <w:sz w:val="24"/>
          <w:szCs w:val="24"/>
        </w:rPr>
      </w:pPr>
      <w:r>
        <w:rPr>
          <w:rFonts w:ascii="Arial Narrow" w:hAnsi="Arial Narrow" w:cs="Arial"/>
          <w:sz w:val="24"/>
          <w:szCs w:val="24"/>
        </w:rPr>
        <w:t>Le Consultant doit :</w:t>
      </w:r>
    </w:p>
    <w:p w14:paraId="0097D2C5" w14:textId="77777777" w:rsidR="00EC732E" w:rsidRDefault="00EC732E" w:rsidP="000D6389">
      <w:pPr>
        <w:numPr>
          <w:ilvl w:val="0"/>
          <w:numId w:val="75"/>
        </w:numPr>
        <w:suppressAutoHyphens w:val="0"/>
        <w:overflowPunct/>
        <w:autoSpaceDE/>
        <w:autoSpaceDN/>
        <w:adjustRightInd/>
        <w:spacing w:after="0" w:line="240" w:lineRule="auto"/>
        <w:ind w:left="1066" w:hanging="357"/>
        <w:textAlignment w:val="auto"/>
        <w:rPr>
          <w:rFonts w:ascii="Arial Narrow" w:hAnsi="Arial Narrow" w:cs="Arial"/>
          <w:sz w:val="24"/>
          <w:szCs w:val="24"/>
        </w:rPr>
      </w:pPr>
      <w:r>
        <w:rPr>
          <w:rFonts w:ascii="Arial Narrow" w:hAnsi="Arial Narrow" w:cs="Arial"/>
          <w:sz w:val="24"/>
          <w:szCs w:val="24"/>
        </w:rPr>
        <w:t>e</w:t>
      </w:r>
      <w:r w:rsidRPr="00E73A83">
        <w:rPr>
          <w:rFonts w:ascii="Arial Narrow" w:hAnsi="Arial Narrow" w:cs="Arial"/>
          <w:sz w:val="24"/>
          <w:szCs w:val="24"/>
        </w:rPr>
        <w:t xml:space="preserve">xaminer en détail les dossiers techniques des travaux </w:t>
      </w:r>
      <w:r>
        <w:rPr>
          <w:rFonts w:ascii="Arial Narrow" w:hAnsi="Arial Narrow" w:cs="Arial"/>
          <w:sz w:val="24"/>
          <w:szCs w:val="24"/>
        </w:rPr>
        <w:t xml:space="preserve">du dossier d’appel d’offres </w:t>
      </w:r>
      <w:r w:rsidRPr="00E73A83">
        <w:rPr>
          <w:rFonts w:ascii="Arial Narrow" w:hAnsi="Arial Narrow" w:cs="Arial"/>
          <w:sz w:val="24"/>
          <w:szCs w:val="24"/>
        </w:rPr>
        <w:t xml:space="preserve">et </w:t>
      </w:r>
      <w:r>
        <w:rPr>
          <w:rFonts w:ascii="Arial Narrow" w:hAnsi="Arial Narrow" w:cs="Arial"/>
          <w:sz w:val="24"/>
          <w:szCs w:val="24"/>
        </w:rPr>
        <w:t xml:space="preserve">en </w:t>
      </w:r>
      <w:r w:rsidRPr="00E73A83">
        <w:rPr>
          <w:rFonts w:ascii="Arial Narrow" w:hAnsi="Arial Narrow" w:cs="Arial"/>
          <w:sz w:val="24"/>
          <w:szCs w:val="24"/>
        </w:rPr>
        <w:t xml:space="preserve">faire </w:t>
      </w:r>
      <w:r>
        <w:rPr>
          <w:rFonts w:ascii="Arial Narrow" w:hAnsi="Arial Narrow" w:cs="Arial"/>
          <w:sz w:val="24"/>
          <w:szCs w:val="24"/>
        </w:rPr>
        <w:t xml:space="preserve">une lecture critique assortie </w:t>
      </w:r>
      <w:r w:rsidRPr="00E73A83">
        <w:rPr>
          <w:rFonts w:ascii="Arial Narrow" w:hAnsi="Arial Narrow" w:cs="Arial"/>
          <w:sz w:val="24"/>
          <w:szCs w:val="24"/>
        </w:rPr>
        <w:t>d</w:t>
      </w:r>
      <w:r>
        <w:rPr>
          <w:rFonts w:ascii="Arial Narrow" w:hAnsi="Arial Narrow" w:cs="Arial"/>
          <w:sz w:val="24"/>
          <w:szCs w:val="24"/>
        </w:rPr>
        <w:t>’éventuell</w:t>
      </w:r>
      <w:r w:rsidRPr="00E73A83">
        <w:rPr>
          <w:rFonts w:ascii="Arial Narrow" w:hAnsi="Arial Narrow" w:cs="Arial"/>
          <w:sz w:val="24"/>
          <w:szCs w:val="24"/>
        </w:rPr>
        <w:t>es recommandations</w:t>
      </w:r>
      <w:r>
        <w:rPr>
          <w:rFonts w:ascii="Arial Narrow" w:hAnsi="Arial Narrow" w:cs="Arial"/>
          <w:sz w:val="24"/>
          <w:szCs w:val="24"/>
        </w:rPr>
        <w:t xml:space="preserve"> partagées et prises en compte par l’entreprise ;</w:t>
      </w:r>
    </w:p>
    <w:p w14:paraId="5B7D6EE3" w14:textId="77777777" w:rsidR="00EC732E" w:rsidRPr="00E73A83" w:rsidRDefault="00EC732E" w:rsidP="000D6389">
      <w:pPr>
        <w:numPr>
          <w:ilvl w:val="0"/>
          <w:numId w:val="75"/>
        </w:numPr>
        <w:suppressAutoHyphens w:val="0"/>
        <w:overflowPunct/>
        <w:autoSpaceDE/>
        <w:autoSpaceDN/>
        <w:adjustRightInd/>
        <w:spacing w:after="0" w:line="240" w:lineRule="auto"/>
        <w:ind w:left="1066" w:hanging="357"/>
        <w:textAlignment w:val="auto"/>
        <w:rPr>
          <w:rFonts w:ascii="Arial Narrow" w:hAnsi="Arial Narrow" w:cs="Arial"/>
          <w:sz w:val="24"/>
          <w:szCs w:val="24"/>
        </w:rPr>
      </w:pPr>
      <w:r>
        <w:rPr>
          <w:rFonts w:ascii="Arial Narrow" w:hAnsi="Arial Narrow" w:cs="Arial"/>
          <w:sz w:val="24"/>
          <w:szCs w:val="24"/>
        </w:rPr>
        <w:t>établir l’avenant concernant les travaux complémentaires ;</w:t>
      </w:r>
    </w:p>
    <w:p w14:paraId="7613D174" w14:textId="77777777" w:rsidR="00EC732E" w:rsidRPr="00E73A83" w:rsidRDefault="00EC732E" w:rsidP="000D6389">
      <w:pPr>
        <w:numPr>
          <w:ilvl w:val="0"/>
          <w:numId w:val="75"/>
        </w:numPr>
        <w:suppressAutoHyphens w:val="0"/>
        <w:overflowPunct/>
        <w:autoSpaceDE/>
        <w:autoSpaceDN/>
        <w:adjustRightInd/>
        <w:spacing w:after="0" w:line="240" w:lineRule="auto"/>
        <w:ind w:left="1066" w:hanging="357"/>
        <w:textAlignment w:val="auto"/>
        <w:rPr>
          <w:rFonts w:ascii="Arial Narrow" w:hAnsi="Arial Narrow" w:cs="Arial"/>
          <w:sz w:val="24"/>
          <w:szCs w:val="24"/>
        </w:rPr>
      </w:pPr>
      <w:r w:rsidRPr="00E73A83">
        <w:rPr>
          <w:rFonts w:ascii="Arial Narrow" w:hAnsi="Arial Narrow" w:cs="Arial"/>
          <w:sz w:val="24"/>
          <w:szCs w:val="24"/>
        </w:rPr>
        <w:t>participer à</w:t>
      </w:r>
      <w:r>
        <w:rPr>
          <w:rFonts w:ascii="Arial Narrow" w:hAnsi="Arial Narrow" w:cs="Arial"/>
          <w:sz w:val="24"/>
          <w:szCs w:val="24"/>
        </w:rPr>
        <w:t xml:space="preserve"> la remise par le MOD des sites </w:t>
      </w:r>
      <w:r w:rsidRPr="00E73A83">
        <w:rPr>
          <w:rFonts w:ascii="Arial Narrow" w:hAnsi="Arial Narrow" w:cs="Arial"/>
          <w:sz w:val="24"/>
          <w:szCs w:val="24"/>
        </w:rPr>
        <w:t>et élaborer le rapport de</w:t>
      </w:r>
      <w:r>
        <w:rPr>
          <w:rFonts w:ascii="Arial Narrow" w:hAnsi="Arial Narrow" w:cs="Arial"/>
          <w:sz w:val="24"/>
          <w:szCs w:val="24"/>
        </w:rPr>
        <w:t xml:space="preserve"> remise de site ;</w:t>
      </w:r>
    </w:p>
    <w:p w14:paraId="71575662" w14:textId="77777777" w:rsidR="00EC732E" w:rsidRPr="00DE7B7C" w:rsidRDefault="00EC732E" w:rsidP="000D6389">
      <w:pPr>
        <w:numPr>
          <w:ilvl w:val="0"/>
          <w:numId w:val="75"/>
        </w:numPr>
        <w:suppressAutoHyphens w:val="0"/>
        <w:overflowPunct/>
        <w:autoSpaceDE/>
        <w:autoSpaceDN/>
        <w:adjustRightInd/>
        <w:spacing w:after="0" w:line="240" w:lineRule="auto"/>
        <w:textAlignment w:val="auto"/>
        <w:rPr>
          <w:rFonts w:ascii="Arial Narrow" w:hAnsi="Arial Narrow" w:cs="Arial"/>
          <w:sz w:val="24"/>
          <w:szCs w:val="24"/>
        </w:rPr>
      </w:pPr>
      <w:r>
        <w:rPr>
          <w:rFonts w:ascii="Arial Narrow" w:hAnsi="Arial Narrow" w:cs="Arial"/>
          <w:sz w:val="24"/>
          <w:szCs w:val="24"/>
        </w:rPr>
        <w:t>c</w:t>
      </w:r>
      <w:r w:rsidRPr="00E73A83">
        <w:rPr>
          <w:rFonts w:ascii="Arial Narrow" w:hAnsi="Arial Narrow" w:cs="Arial"/>
          <w:sz w:val="24"/>
          <w:szCs w:val="24"/>
        </w:rPr>
        <w:t>ontribuer à la revue des documents techniques soumis par l’entreprise au démarrage des travaux.</w:t>
      </w:r>
      <w:r>
        <w:rPr>
          <w:rFonts w:ascii="Arial Narrow" w:hAnsi="Arial Narrow" w:cs="Arial"/>
          <w:sz w:val="24"/>
          <w:szCs w:val="24"/>
        </w:rPr>
        <w:t>]</w:t>
      </w:r>
    </w:p>
    <w:p w14:paraId="3E99E88F" w14:textId="77777777" w:rsidR="00EC732E" w:rsidRPr="00ED3C9B" w:rsidRDefault="00EC732E" w:rsidP="00EC732E">
      <w:pPr>
        <w:spacing w:before="120" w:after="0" w:line="240" w:lineRule="auto"/>
        <w:rPr>
          <w:rFonts w:ascii="Arial Narrow" w:hAnsi="Arial Narrow" w:cs="Arial"/>
          <w:sz w:val="24"/>
          <w:szCs w:val="24"/>
        </w:rPr>
      </w:pPr>
      <w:r w:rsidRPr="00E73A83">
        <w:rPr>
          <w:rFonts w:ascii="Arial Narrow" w:hAnsi="Arial Narrow" w:cs="Arial"/>
          <w:sz w:val="24"/>
          <w:szCs w:val="24"/>
        </w:rPr>
        <w:t>Le Consultant assurera une assistance au MOD/au Pool PAPC pour</w:t>
      </w:r>
      <w:r>
        <w:rPr>
          <w:rFonts w:ascii="Arial Narrow" w:hAnsi="Arial Narrow" w:cs="Arial"/>
          <w:sz w:val="24"/>
          <w:szCs w:val="24"/>
        </w:rPr>
        <w:t> </w:t>
      </w:r>
      <w:r>
        <w:rPr>
          <w:rFonts w:ascii="Arial Narrow" w:hAnsi="Arial Narrow" w:cs="Arial"/>
          <w:b/>
          <w:sz w:val="24"/>
          <w:szCs w:val="24"/>
        </w:rPr>
        <w:t>:</w:t>
      </w:r>
    </w:p>
    <w:p w14:paraId="317B92A3" w14:textId="77777777" w:rsidR="00EC732E" w:rsidRPr="00E73A83" w:rsidRDefault="00EC732E" w:rsidP="000D6389">
      <w:pPr>
        <w:numPr>
          <w:ilvl w:val="0"/>
          <w:numId w:val="75"/>
        </w:numPr>
        <w:suppressAutoHyphens w:val="0"/>
        <w:overflowPunct/>
        <w:autoSpaceDE/>
        <w:autoSpaceDN/>
        <w:adjustRightInd/>
        <w:spacing w:after="0" w:line="240" w:lineRule="auto"/>
        <w:ind w:left="1066" w:hanging="357"/>
        <w:textAlignment w:val="auto"/>
        <w:rPr>
          <w:rFonts w:ascii="Arial Narrow" w:hAnsi="Arial Narrow" w:cs="Arial"/>
          <w:sz w:val="24"/>
          <w:szCs w:val="24"/>
        </w:rPr>
      </w:pPr>
      <w:r w:rsidRPr="00E73A83">
        <w:rPr>
          <w:rFonts w:ascii="Arial Narrow" w:hAnsi="Arial Narrow" w:cs="Arial"/>
          <w:sz w:val="24"/>
          <w:szCs w:val="24"/>
        </w:rPr>
        <w:t>l’identification et l’aménagement des déviations ;</w:t>
      </w:r>
    </w:p>
    <w:p w14:paraId="6CB54523" w14:textId="77777777" w:rsidR="00EC732E" w:rsidRPr="00E73A83" w:rsidRDefault="00EC732E" w:rsidP="000D6389">
      <w:pPr>
        <w:numPr>
          <w:ilvl w:val="0"/>
          <w:numId w:val="75"/>
        </w:numPr>
        <w:suppressAutoHyphens w:val="0"/>
        <w:overflowPunct/>
        <w:autoSpaceDE/>
        <w:autoSpaceDN/>
        <w:adjustRightInd/>
        <w:spacing w:after="0" w:line="240" w:lineRule="auto"/>
        <w:ind w:left="1066" w:hanging="357"/>
        <w:textAlignment w:val="auto"/>
        <w:rPr>
          <w:rFonts w:ascii="Arial Narrow" w:hAnsi="Arial Narrow" w:cs="Arial"/>
          <w:sz w:val="24"/>
          <w:szCs w:val="24"/>
        </w:rPr>
      </w:pPr>
      <w:r w:rsidRPr="00E73A83">
        <w:rPr>
          <w:rFonts w:ascii="Arial Narrow" w:hAnsi="Arial Narrow" w:cs="Arial"/>
          <w:sz w:val="24"/>
          <w:szCs w:val="24"/>
        </w:rPr>
        <w:t>la coordination entre l'entreprise, le Ministère du Cadre de Vie et du Développement Durable, les Mairies et les communautés pour le démarrage du chantier en particulier dans la mise en place</w:t>
      </w:r>
      <w:r>
        <w:rPr>
          <w:rFonts w:ascii="Arial Narrow" w:hAnsi="Arial Narrow" w:cs="Arial"/>
          <w:sz w:val="24"/>
          <w:szCs w:val="24"/>
        </w:rPr>
        <w:t xml:space="preserve"> des installations de chantier ;</w:t>
      </w:r>
    </w:p>
    <w:p w14:paraId="012A4C53" w14:textId="77777777" w:rsidR="00EC732E" w:rsidRPr="00E73A83" w:rsidRDefault="00EC732E" w:rsidP="000D6389">
      <w:pPr>
        <w:numPr>
          <w:ilvl w:val="0"/>
          <w:numId w:val="75"/>
        </w:numPr>
        <w:suppressAutoHyphens w:val="0"/>
        <w:overflowPunct/>
        <w:autoSpaceDE/>
        <w:autoSpaceDN/>
        <w:adjustRightInd/>
        <w:spacing w:after="0" w:line="240" w:lineRule="auto"/>
        <w:ind w:left="1066" w:hanging="357"/>
        <w:textAlignment w:val="auto"/>
        <w:rPr>
          <w:rFonts w:ascii="Arial Narrow" w:hAnsi="Arial Narrow" w:cs="Arial"/>
          <w:sz w:val="24"/>
          <w:szCs w:val="24"/>
        </w:rPr>
      </w:pPr>
      <w:r w:rsidRPr="00E73A83">
        <w:rPr>
          <w:rFonts w:ascii="Arial Narrow" w:hAnsi="Arial Narrow" w:cs="Arial"/>
          <w:sz w:val="24"/>
          <w:szCs w:val="24"/>
        </w:rPr>
        <w:t>le suivi de l'organisation des chantiers mise en place par l’entreprise, afin de faire respecter les contraintes de maintien de la circulation et des accès et réduire au maximum le</w:t>
      </w:r>
      <w:r>
        <w:rPr>
          <w:rFonts w:ascii="Arial Narrow" w:hAnsi="Arial Narrow" w:cs="Arial"/>
          <w:sz w:val="24"/>
          <w:szCs w:val="24"/>
        </w:rPr>
        <w:t>s impacts négatifs des travaux ;</w:t>
      </w:r>
    </w:p>
    <w:p w14:paraId="4EBEC253" w14:textId="77777777" w:rsidR="00EC732E" w:rsidRPr="00E73A83" w:rsidRDefault="00EC732E" w:rsidP="000D6389">
      <w:pPr>
        <w:numPr>
          <w:ilvl w:val="0"/>
          <w:numId w:val="75"/>
        </w:numPr>
        <w:suppressAutoHyphens w:val="0"/>
        <w:overflowPunct/>
        <w:autoSpaceDE/>
        <w:autoSpaceDN/>
        <w:adjustRightInd/>
        <w:spacing w:after="0" w:line="240" w:lineRule="auto"/>
        <w:ind w:left="1066" w:hanging="357"/>
        <w:textAlignment w:val="auto"/>
        <w:rPr>
          <w:rFonts w:ascii="Arial Narrow" w:hAnsi="Arial Narrow" w:cs="Arial"/>
          <w:sz w:val="24"/>
          <w:szCs w:val="24"/>
        </w:rPr>
      </w:pPr>
      <w:r w:rsidRPr="00E73A83">
        <w:rPr>
          <w:rFonts w:ascii="Arial Narrow" w:hAnsi="Arial Narrow" w:cs="Arial"/>
          <w:sz w:val="24"/>
          <w:szCs w:val="24"/>
        </w:rPr>
        <w:t>la mise à jour du planning du chantier en tenant compte des contraintes liées aux activités non comprises dans le contrat de travaux, en particulier le déplacement des réseaux et tous les travaux préalables et simultanés éventuellement à la charge des communautés et de la Mairie.</w:t>
      </w:r>
    </w:p>
    <w:p w14:paraId="0731D082" w14:textId="77777777" w:rsidR="00EC732E" w:rsidRPr="00E73A83" w:rsidRDefault="00EC732E" w:rsidP="00EC732E">
      <w:pPr>
        <w:spacing w:before="120" w:after="0" w:line="240" w:lineRule="auto"/>
        <w:rPr>
          <w:rFonts w:ascii="Arial Narrow" w:eastAsia="Calibri" w:hAnsi="Arial Narrow" w:cs="Arial"/>
          <w:sz w:val="24"/>
          <w:szCs w:val="24"/>
        </w:rPr>
      </w:pPr>
      <w:r w:rsidRPr="00E73A83">
        <w:rPr>
          <w:rFonts w:ascii="Arial Narrow" w:hAnsi="Arial Narrow" w:cs="Arial"/>
          <w:sz w:val="24"/>
          <w:szCs w:val="24"/>
        </w:rPr>
        <w:t xml:space="preserve">Sur les ouvrages nécessitant des aménagements spéciaux comme le bassin de rétention et les collecteurs, le Consultant vérifiera avant les travaux les détails suivants à partir des </w:t>
      </w:r>
      <w:r w:rsidRPr="00E73A83">
        <w:rPr>
          <w:rFonts w:ascii="Arial Narrow" w:eastAsia="Calibri" w:hAnsi="Arial Narrow" w:cs="Arial"/>
          <w:sz w:val="24"/>
          <w:szCs w:val="24"/>
        </w:rPr>
        <w:t xml:space="preserve">projets de plan d’exécution </w:t>
      </w:r>
      <w:r w:rsidRPr="00E73A83">
        <w:rPr>
          <w:rFonts w:ascii="Arial Narrow" w:hAnsi="Arial Narrow" w:cs="Arial"/>
          <w:sz w:val="24"/>
          <w:szCs w:val="24"/>
        </w:rPr>
        <w:t xml:space="preserve">accompagnés des avants-métrés correspondants </w:t>
      </w:r>
      <w:r w:rsidRPr="00E73A83">
        <w:rPr>
          <w:rFonts w:ascii="Arial Narrow" w:eastAsia="Calibri" w:hAnsi="Arial Narrow" w:cs="Arial"/>
          <w:sz w:val="24"/>
          <w:szCs w:val="24"/>
        </w:rPr>
        <w:t xml:space="preserve">à </w:t>
      </w:r>
      <w:r>
        <w:rPr>
          <w:rFonts w:ascii="Arial Narrow" w:eastAsia="Calibri" w:hAnsi="Arial Narrow" w:cs="Arial"/>
          <w:sz w:val="24"/>
          <w:szCs w:val="24"/>
        </w:rPr>
        <w:t>lui soumis, par l’entrepreneur :</w:t>
      </w:r>
    </w:p>
    <w:p w14:paraId="1D18CED0" w14:textId="77777777" w:rsidR="00EC732E" w:rsidRPr="00ED3C9B" w:rsidRDefault="00EC732E" w:rsidP="000D6389">
      <w:pPr>
        <w:numPr>
          <w:ilvl w:val="0"/>
          <w:numId w:val="75"/>
        </w:numPr>
        <w:spacing w:after="0" w:line="240" w:lineRule="auto"/>
        <w:ind w:left="1066" w:hanging="357"/>
        <w:textAlignment w:val="auto"/>
        <w:rPr>
          <w:rFonts w:ascii="Arial Narrow" w:hAnsi="Arial Narrow" w:cs="Arial"/>
          <w:sz w:val="24"/>
          <w:szCs w:val="24"/>
        </w:rPr>
      </w:pPr>
      <w:r>
        <w:rPr>
          <w:rFonts w:ascii="Arial Narrow" w:hAnsi="Arial Narrow" w:cs="Arial"/>
          <w:sz w:val="24"/>
          <w:szCs w:val="24"/>
          <w:lang w:val="fr-CA"/>
        </w:rPr>
        <w:t xml:space="preserve">les notes de </w:t>
      </w:r>
      <w:r>
        <w:rPr>
          <w:rFonts w:ascii="Arial Narrow" w:hAnsi="Arial Narrow" w:cs="Arial"/>
          <w:sz w:val="24"/>
          <w:szCs w:val="24"/>
        </w:rPr>
        <w:t>calcul hydraulique ;</w:t>
      </w:r>
    </w:p>
    <w:p w14:paraId="5BC2D542" w14:textId="77777777" w:rsidR="00EC732E" w:rsidRPr="00ED3C9B" w:rsidRDefault="00EC732E" w:rsidP="000D6389">
      <w:pPr>
        <w:numPr>
          <w:ilvl w:val="0"/>
          <w:numId w:val="75"/>
        </w:numPr>
        <w:spacing w:after="0" w:line="240" w:lineRule="auto"/>
        <w:ind w:left="1066" w:hanging="357"/>
        <w:textAlignment w:val="auto"/>
        <w:rPr>
          <w:rFonts w:ascii="Arial Narrow" w:hAnsi="Arial Narrow" w:cs="Arial"/>
          <w:sz w:val="24"/>
          <w:szCs w:val="24"/>
        </w:rPr>
      </w:pPr>
      <w:r w:rsidRPr="00ED3C9B">
        <w:rPr>
          <w:rFonts w:ascii="Arial Narrow" w:hAnsi="Arial Narrow" w:cs="Arial"/>
          <w:sz w:val="24"/>
          <w:szCs w:val="24"/>
        </w:rPr>
        <w:lastRenderedPageBreak/>
        <w:t>les notes de calcul (surcharges conformes au fascicule 61 titre II, surcharge exceptionnel</w:t>
      </w:r>
      <w:r>
        <w:rPr>
          <w:rFonts w:ascii="Arial Narrow" w:hAnsi="Arial Narrow" w:cs="Arial"/>
          <w:sz w:val="24"/>
          <w:szCs w:val="24"/>
        </w:rPr>
        <w:t>le du convoi type de 30 tonnes) ;</w:t>
      </w:r>
    </w:p>
    <w:p w14:paraId="5C7C1AB1" w14:textId="77777777" w:rsidR="00EC732E" w:rsidRPr="00ED3C9B" w:rsidRDefault="00EC732E" w:rsidP="000D6389">
      <w:pPr>
        <w:numPr>
          <w:ilvl w:val="0"/>
          <w:numId w:val="75"/>
        </w:numPr>
        <w:spacing w:after="0" w:line="240" w:lineRule="auto"/>
        <w:ind w:left="1066" w:hanging="357"/>
        <w:textAlignment w:val="auto"/>
        <w:rPr>
          <w:rFonts w:ascii="Arial Narrow" w:hAnsi="Arial Narrow" w:cs="Arial"/>
          <w:sz w:val="24"/>
          <w:szCs w:val="24"/>
        </w:rPr>
      </w:pPr>
      <w:r w:rsidRPr="00ED3C9B">
        <w:rPr>
          <w:rFonts w:ascii="Arial Narrow" w:hAnsi="Arial Narrow" w:cs="Arial"/>
          <w:sz w:val="24"/>
          <w:szCs w:val="24"/>
        </w:rPr>
        <w:t>le</w:t>
      </w:r>
      <w:r>
        <w:rPr>
          <w:rFonts w:ascii="Arial Narrow" w:hAnsi="Arial Narrow" w:cs="Arial"/>
          <w:sz w:val="24"/>
          <w:szCs w:val="24"/>
        </w:rPr>
        <w:t>s profils d’eau des collecteurs ;</w:t>
      </w:r>
    </w:p>
    <w:p w14:paraId="2018F0B6" w14:textId="77777777" w:rsidR="00EC732E" w:rsidRPr="00ED3C9B" w:rsidRDefault="00EC732E" w:rsidP="000D6389">
      <w:pPr>
        <w:numPr>
          <w:ilvl w:val="0"/>
          <w:numId w:val="75"/>
        </w:numPr>
        <w:spacing w:after="0" w:line="240" w:lineRule="auto"/>
        <w:ind w:left="1066" w:hanging="357"/>
        <w:textAlignment w:val="auto"/>
        <w:rPr>
          <w:rFonts w:ascii="Arial Narrow" w:hAnsi="Arial Narrow" w:cs="Arial"/>
          <w:sz w:val="24"/>
          <w:szCs w:val="24"/>
        </w:rPr>
      </w:pPr>
      <w:r>
        <w:rPr>
          <w:rFonts w:ascii="Arial Narrow" w:hAnsi="Arial Narrow" w:cs="Arial"/>
          <w:sz w:val="24"/>
          <w:szCs w:val="24"/>
        </w:rPr>
        <w:t>le plan de calage des ouvrages ;</w:t>
      </w:r>
    </w:p>
    <w:p w14:paraId="77D74BFB" w14:textId="77777777" w:rsidR="00EC732E" w:rsidRPr="00ED3C9B" w:rsidRDefault="00EC732E" w:rsidP="000D6389">
      <w:pPr>
        <w:numPr>
          <w:ilvl w:val="0"/>
          <w:numId w:val="75"/>
        </w:numPr>
        <w:spacing w:after="0" w:line="240" w:lineRule="auto"/>
        <w:ind w:left="1066" w:hanging="357"/>
        <w:textAlignment w:val="auto"/>
        <w:rPr>
          <w:rFonts w:ascii="Arial Narrow" w:hAnsi="Arial Narrow" w:cs="Arial"/>
          <w:sz w:val="24"/>
          <w:szCs w:val="24"/>
        </w:rPr>
      </w:pPr>
      <w:r w:rsidRPr="00ED3C9B">
        <w:rPr>
          <w:rFonts w:ascii="Arial Narrow" w:hAnsi="Arial Narrow" w:cs="Arial"/>
          <w:sz w:val="24"/>
          <w:szCs w:val="24"/>
        </w:rPr>
        <w:t>les</w:t>
      </w:r>
      <w:r>
        <w:rPr>
          <w:rFonts w:ascii="Arial Narrow" w:hAnsi="Arial Narrow" w:cs="Arial"/>
          <w:sz w:val="24"/>
          <w:szCs w:val="24"/>
        </w:rPr>
        <w:t xml:space="preserve"> profils en longs et en travers ;</w:t>
      </w:r>
    </w:p>
    <w:p w14:paraId="198AE288" w14:textId="77777777" w:rsidR="00EC732E" w:rsidRPr="00ED3C9B" w:rsidRDefault="00EC732E" w:rsidP="000D6389">
      <w:pPr>
        <w:numPr>
          <w:ilvl w:val="0"/>
          <w:numId w:val="75"/>
        </w:numPr>
        <w:spacing w:after="0" w:line="240" w:lineRule="auto"/>
        <w:ind w:left="1066" w:hanging="357"/>
        <w:textAlignment w:val="auto"/>
        <w:rPr>
          <w:rFonts w:ascii="Arial Narrow" w:hAnsi="Arial Narrow" w:cs="Arial"/>
          <w:sz w:val="24"/>
          <w:szCs w:val="24"/>
        </w:rPr>
      </w:pPr>
      <w:r w:rsidRPr="00ED3C9B">
        <w:rPr>
          <w:rFonts w:ascii="Arial Narrow" w:hAnsi="Arial Narrow" w:cs="Arial"/>
          <w:sz w:val="24"/>
          <w:szCs w:val="24"/>
        </w:rPr>
        <w:t>les plan</w:t>
      </w:r>
      <w:r>
        <w:rPr>
          <w:rFonts w:ascii="Arial Narrow" w:hAnsi="Arial Narrow" w:cs="Arial"/>
          <w:sz w:val="24"/>
          <w:szCs w:val="24"/>
        </w:rPr>
        <w:t>s de ferraillage et de coffrage ;</w:t>
      </w:r>
    </w:p>
    <w:p w14:paraId="0021491C" w14:textId="77777777" w:rsidR="00EC732E" w:rsidRPr="00ED3C9B" w:rsidRDefault="00EC732E" w:rsidP="000D6389">
      <w:pPr>
        <w:numPr>
          <w:ilvl w:val="0"/>
          <w:numId w:val="75"/>
        </w:numPr>
        <w:spacing w:after="0" w:line="240" w:lineRule="auto"/>
        <w:ind w:left="1066" w:hanging="357"/>
        <w:textAlignment w:val="auto"/>
        <w:rPr>
          <w:rFonts w:ascii="Arial Narrow" w:hAnsi="Arial Narrow" w:cs="Arial"/>
          <w:sz w:val="24"/>
          <w:szCs w:val="24"/>
        </w:rPr>
      </w:pPr>
      <w:r>
        <w:rPr>
          <w:rFonts w:ascii="Arial Narrow" w:hAnsi="Arial Narrow" w:cs="Arial"/>
          <w:sz w:val="24"/>
          <w:szCs w:val="24"/>
        </w:rPr>
        <w:t>le recouvrement des armatures ;</w:t>
      </w:r>
    </w:p>
    <w:p w14:paraId="17FE7883" w14:textId="77777777" w:rsidR="00EC732E" w:rsidRPr="00ED3C9B" w:rsidRDefault="00EC732E" w:rsidP="000D6389">
      <w:pPr>
        <w:numPr>
          <w:ilvl w:val="0"/>
          <w:numId w:val="75"/>
        </w:numPr>
        <w:spacing w:after="0" w:line="240" w:lineRule="auto"/>
        <w:ind w:left="1066" w:hanging="357"/>
        <w:textAlignment w:val="auto"/>
        <w:rPr>
          <w:rFonts w:ascii="Arial Narrow" w:hAnsi="Arial Narrow" w:cs="Arial"/>
          <w:sz w:val="24"/>
          <w:szCs w:val="24"/>
        </w:rPr>
      </w:pPr>
      <w:r w:rsidRPr="00ED3C9B">
        <w:rPr>
          <w:rFonts w:ascii="Arial Narrow" w:hAnsi="Arial Narrow" w:cs="Arial"/>
          <w:sz w:val="24"/>
          <w:szCs w:val="24"/>
        </w:rPr>
        <w:t xml:space="preserve">les armatures laissées en attente, au </w:t>
      </w:r>
      <w:r>
        <w:rPr>
          <w:rFonts w:ascii="Arial Narrow" w:hAnsi="Arial Narrow" w:cs="Arial"/>
          <w:sz w:val="24"/>
          <w:szCs w:val="24"/>
        </w:rPr>
        <w:t>droit des reprises de bétonnage ;</w:t>
      </w:r>
    </w:p>
    <w:p w14:paraId="1861FC0E" w14:textId="77777777" w:rsidR="00EC732E" w:rsidRPr="00ED3C9B" w:rsidRDefault="00EC732E" w:rsidP="000D6389">
      <w:pPr>
        <w:numPr>
          <w:ilvl w:val="0"/>
          <w:numId w:val="75"/>
        </w:numPr>
        <w:spacing w:after="0" w:line="240" w:lineRule="auto"/>
        <w:ind w:left="1066" w:hanging="357"/>
        <w:textAlignment w:val="auto"/>
        <w:rPr>
          <w:rFonts w:ascii="Arial Narrow" w:hAnsi="Arial Narrow" w:cs="Arial"/>
          <w:sz w:val="24"/>
          <w:szCs w:val="24"/>
        </w:rPr>
      </w:pPr>
      <w:r w:rsidRPr="00ED3C9B">
        <w:rPr>
          <w:rFonts w:ascii="Arial Narrow" w:hAnsi="Arial Narrow" w:cs="Arial"/>
          <w:sz w:val="24"/>
          <w:szCs w:val="24"/>
        </w:rPr>
        <w:t>la dist</w:t>
      </w:r>
      <w:r>
        <w:rPr>
          <w:rFonts w:ascii="Arial Narrow" w:hAnsi="Arial Narrow" w:cs="Arial"/>
          <w:sz w:val="24"/>
          <w:szCs w:val="24"/>
        </w:rPr>
        <w:t>ribution des joints de coffrage ;</w:t>
      </w:r>
    </w:p>
    <w:p w14:paraId="020F6B5B" w14:textId="77777777" w:rsidR="00EC732E" w:rsidRPr="00ED3C9B" w:rsidRDefault="00EC732E" w:rsidP="000D6389">
      <w:pPr>
        <w:numPr>
          <w:ilvl w:val="0"/>
          <w:numId w:val="75"/>
        </w:numPr>
        <w:spacing w:after="0" w:line="240" w:lineRule="auto"/>
        <w:ind w:left="1066" w:hanging="357"/>
        <w:textAlignment w:val="auto"/>
        <w:rPr>
          <w:rFonts w:ascii="Arial Narrow" w:hAnsi="Arial Narrow" w:cs="Arial"/>
          <w:sz w:val="24"/>
          <w:szCs w:val="24"/>
        </w:rPr>
      </w:pPr>
      <w:r w:rsidRPr="00ED3C9B">
        <w:rPr>
          <w:rFonts w:ascii="Arial Narrow" w:hAnsi="Arial Narrow" w:cs="Arial"/>
          <w:sz w:val="24"/>
          <w:szCs w:val="24"/>
        </w:rPr>
        <w:t>les dispositions envisagées, en cas d'arrêt inopiné de bétonnage, dans les d</w:t>
      </w:r>
      <w:r>
        <w:rPr>
          <w:rFonts w:ascii="Arial Narrow" w:hAnsi="Arial Narrow" w:cs="Arial"/>
          <w:sz w:val="24"/>
          <w:szCs w:val="24"/>
        </w:rPr>
        <w:t>ifférentes parties des ouvrages ;</w:t>
      </w:r>
    </w:p>
    <w:p w14:paraId="2496258F" w14:textId="77777777" w:rsidR="00EC732E" w:rsidRPr="00ED3C9B" w:rsidRDefault="00EC732E" w:rsidP="000D6389">
      <w:pPr>
        <w:numPr>
          <w:ilvl w:val="0"/>
          <w:numId w:val="75"/>
        </w:numPr>
        <w:spacing w:after="0" w:line="240" w:lineRule="auto"/>
        <w:ind w:left="1066" w:hanging="357"/>
        <w:textAlignment w:val="auto"/>
        <w:rPr>
          <w:rFonts w:ascii="Arial Narrow" w:hAnsi="Arial Narrow" w:cs="Arial"/>
          <w:sz w:val="24"/>
          <w:szCs w:val="24"/>
        </w:rPr>
      </w:pPr>
      <w:r>
        <w:rPr>
          <w:rFonts w:ascii="Arial Narrow" w:hAnsi="Arial Narrow" w:cs="Arial"/>
          <w:sz w:val="24"/>
          <w:szCs w:val="24"/>
        </w:rPr>
        <w:t>les avant-</w:t>
      </w:r>
      <w:r w:rsidRPr="00ED3C9B">
        <w:rPr>
          <w:rFonts w:ascii="Arial Narrow" w:hAnsi="Arial Narrow" w:cs="Arial"/>
          <w:sz w:val="24"/>
          <w:szCs w:val="24"/>
        </w:rPr>
        <w:t>métrés détaillés et éventuellement un mémoire justificatif des dispositions envisagées, basés sur les sondages de reconnaissance géotechnique effectués par lui et les plans types ou parti</w:t>
      </w:r>
      <w:r>
        <w:rPr>
          <w:rFonts w:ascii="Arial Narrow" w:hAnsi="Arial Narrow" w:cs="Arial"/>
          <w:sz w:val="24"/>
          <w:szCs w:val="24"/>
        </w:rPr>
        <w:t>culiers des ouvrages à réaliser ;</w:t>
      </w:r>
    </w:p>
    <w:p w14:paraId="2F2B9E06" w14:textId="77777777" w:rsidR="00EC732E" w:rsidRPr="00ED3C9B" w:rsidRDefault="00EC732E" w:rsidP="000D6389">
      <w:pPr>
        <w:numPr>
          <w:ilvl w:val="0"/>
          <w:numId w:val="75"/>
        </w:numPr>
        <w:spacing w:after="0" w:line="240" w:lineRule="auto"/>
        <w:ind w:left="1066" w:hanging="357"/>
        <w:textAlignment w:val="auto"/>
        <w:rPr>
          <w:rFonts w:ascii="Arial Narrow" w:hAnsi="Arial Narrow" w:cs="Arial"/>
          <w:sz w:val="24"/>
          <w:szCs w:val="24"/>
        </w:rPr>
      </w:pPr>
      <w:r w:rsidRPr="00ED3C9B">
        <w:rPr>
          <w:rFonts w:ascii="Arial Narrow" w:hAnsi="Arial Narrow" w:cs="Arial"/>
          <w:sz w:val="24"/>
          <w:szCs w:val="24"/>
        </w:rPr>
        <w:t>les plans d’aménagement des talus.</w:t>
      </w:r>
    </w:p>
    <w:p w14:paraId="375A1C3E" w14:textId="77777777" w:rsidR="00EC732E" w:rsidRDefault="00EC732E" w:rsidP="00EC732E">
      <w:pPr>
        <w:spacing w:before="120" w:after="0" w:line="240" w:lineRule="auto"/>
        <w:rPr>
          <w:rFonts w:ascii="Arial Narrow" w:hAnsi="Arial Narrow" w:cs="Arial"/>
          <w:sz w:val="24"/>
          <w:szCs w:val="24"/>
        </w:rPr>
      </w:pPr>
      <w:r w:rsidRPr="00E73A83">
        <w:rPr>
          <w:rFonts w:ascii="Arial Narrow" w:hAnsi="Arial Narrow" w:cs="Arial"/>
          <w:sz w:val="24"/>
          <w:szCs w:val="24"/>
        </w:rPr>
        <w:t>En ce qui concerne les rues à aménager dans le bassin</w:t>
      </w:r>
      <w:r>
        <w:rPr>
          <w:rFonts w:ascii="Arial Narrow" w:hAnsi="Arial Narrow" w:cs="Arial"/>
          <w:sz w:val="24"/>
          <w:szCs w:val="24"/>
        </w:rPr>
        <w:t xml:space="preserve"> XX</w:t>
      </w:r>
      <w:r w:rsidRPr="00E73A83">
        <w:rPr>
          <w:rFonts w:ascii="Arial Narrow" w:hAnsi="Arial Narrow" w:cs="Arial"/>
          <w:sz w:val="24"/>
          <w:szCs w:val="24"/>
        </w:rPr>
        <w:t>, le Consultant vérifiera avant le démarrage des travaux, les projets de plan d’exécution de ces rues établis par l’Entrepreneur en tenant compte des hypothèses de trafic, des caractéristiques géotechniques du sol support et les matériaux de viabilité dans la zone du projet. A défaut d’estimation réelle de trafic, le Consultant doit s’enquérir des hypothèses de trafic pris en compte pour le dimensionnement ou avoir de l’entrepreneur le dossier des calculs de vérification de la structure de la chaussée avant de valider.</w:t>
      </w:r>
    </w:p>
    <w:p w14:paraId="16FA405E" w14:textId="77777777" w:rsidR="00EC732E" w:rsidRPr="00BF528E" w:rsidRDefault="00EC732E" w:rsidP="00EC732E">
      <w:pPr>
        <w:spacing w:before="240" w:after="0" w:line="276" w:lineRule="auto"/>
        <w:ind w:left="578" w:hanging="578"/>
        <w:rPr>
          <w:rFonts w:ascii="Arial Narrow" w:hAnsi="Arial Narrow" w:cs="Arial"/>
          <w:b/>
          <w:bCs/>
          <w:sz w:val="24"/>
          <w:szCs w:val="24"/>
        </w:rPr>
      </w:pPr>
      <w:r>
        <w:rPr>
          <w:rFonts w:ascii="Arial Narrow" w:eastAsia="Calibri" w:hAnsi="Arial Narrow" w:cs="Arial"/>
          <w:b/>
          <w:sz w:val="24"/>
          <w:szCs w:val="24"/>
        </w:rPr>
        <w:t>5. 3</w:t>
      </w:r>
      <w:r w:rsidRPr="0082052F">
        <w:rPr>
          <w:rFonts w:ascii="Arial Narrow" w:eastAsia="Calibri" w:hAnsi="Arial Narrow" w:cs="Arial"/>
          <w:b/>
          <w:sz w:val="24"/>
          <w:szCs w:val="24"/>
        </w:rPr>
        <w:t xml:space="preserve">.2 </w:t>
      </w:r>
      <w:r w:rsidRPr="0082052F">
        <w:rPr>
          <w:rFonts w:ascii="Arial Narrow" w:hAnsi="Arial Narrow" w:cs="Arial"/>
          <w:b/>
          <w:bCs/>
          <w:sz w:val="24"/>
          <w:szCs w:val="24"/>
        </w:rPr>
        <w:t>PENDANT L’EXECUTION DES TRAVAUX</w:t>
      </w:r>
    </w:p>
    <w:p w14:paraId="19841D09" w14:textId="77777777" w:rsidR="00EC732E" w:rsidRDefault="00EC732E" w:rsidP="00EC732E">
      <w:pPr>
        <w:spacing w:before="120" w:after="0" w:line="240" w:lineRule="auto"/>
        <w:rPr>
          <w:rFonts w:ascii="Arial Narrow" w:hAnsi="Arial Narrow" w:cs="Arial"/>
          <w:sz w:val="24"/>
          <w:szCs w:val="24"/>
        </w:rPr>
      </w:pPr>
      <w:r>
        <w:rPr>
          <w:rFonts w:ascii="Arial Narrow" w:hAnsi="Arial Narrow" w:cs="Arial"/>
          <w:sz w:val="24"/>
          <w:szCs w:val="24"/>
        </w:rPr>
        <w:t>D’une manière générale le Consultant jouera le rôle défini dans le modèle de contrat FIDIC rouge comme étant celui de l’Ingénieur.</w:t>
      </w:r>
    </w:p>
    <w:p w14:paraId="7C5A8F4C" w14:textId="77777777" w:rsidR="00EC732E" w:rsidRPr="00BF528E" w:rsidRDefault="00EC732E" w:rsidP="00EC732E">
      <w:pPr>
        <w:spacing w:before="120" w:after="0" w:line="240" w:lineRule="auto"/>
        <w:rPr>
          <w:rFonts w:ascii="Arial Narrow" w:hAnsi="Arial Narrow" w:cs="Arial"/>
          <w:sz w:val="24"/>
          <w:szCs w:val="24"/>
        </w:rPr>
      </w:pPr>
      <w:r w:rsidRPr="00BF528E">
        <w:rPr>
          <w:rFonts w:ascii="Arial Narrow" w:hAnsi="Arial Narrow" w:cs="Arial"/>
          <w:sz w:val="24"/>
          <w:szCs w:val="24"/>
        </w:rPr>
        <w:t>La mission du Consultant consist</w:t>
      </w:r>
      <w:r>
        <w:rPr>
          <w:rFonts w:ascii="Arial Narrow" w:hAnsi="Arial Narrow" w:cs="Arial"/>
          <w:sz w:val="24"/>
          <w:szCs w:val="24"/>
        </w:rPr>
        <w:t>era à :</w:t>
      </w:r>
    </w:p>
    <w:p w14:paraId="39385D2E" w14:textId="77777777" w:rsidR="00EC732E" w:rsidRPr="00BF528E" w:rsidRDefault="00EC732E" w:rsidP="000D6389">
      <w:pPr>
        <w:numPr>
          <w:ilvl w:val="0"/>
          <w:numId w:val="77"/>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veiller à l’exécution des travaux</w:t>
      </w:r>
      <w:r>
        <w:rPr>
          <w:rFonts w:ascii="Arial Narrow" w:hAnsi="Arial Narrow" w:cs="Arial"/>
          <w:sz w:val="24"/>
          <w:szCs w:val="24"/>
        </w:rPr>
        <w:t xml:space="preserve"> </w:t>
      </w:r>
      <w:r w:rsidRPr="00BF528E">
        <w:rPr>
          <w:rFonts w:ascii="Arial Narrow" w:hAnsi="Arial Narrow" w:cs="Arial"/>
          <w:sz w:val="24"/>
          <w:szCs w:val="24"/>
        </w:rPr>
        <w:t>suivant les</w:t>
      </w:r>
      <w:r>
        <w:rPr>
          <w:rFonts w:ascii="Arial Narrow" w:hAnsi="Arial Narrow" w:cs="Arial"/>
          <w:sz w:val="24"/>
          <w:szCs w:val="24"/>
        </w:rPr>
        <w:t xml:space="preserve"> normes et les règles de l’art ;</w:t>
      </w:r>
    </w:p>
    <w:p w14:paraId="425B903E" w14:textId="77777777" w:rsidR="00EC732E" w:rsidRPr="00BF528E" w:rsidRDefault="00EC732E" w:rsidP="000D6389">
      <w:pPr>
        <w:numPr>
          <w:ilvl w:val="0"/>
          <w:numId w:val="77"/>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analyser et veiller au respect des méthodologies d’exécution proposées par l’entreprise</w:t>
      </w:r>
      <w:r>
        <w:rPr>
          <w:rFonts w:ascii="Arial Narrow" w:hAnsi="Arial Narrow" w:cs="Arial"/>
          <w:sz w:val="24"/>
          <w:szCs w:val="24"/>
        </w:rPr>
        <w:t xml:space="preserve"> </w:t>
      </w:r>
      <w:r w:rsidRPr="00BF528E">
        <w:rPr>
          <w:rFonts w:ascii="Arial Narrow" w:hAnsi="Arial Narrow" w:cs="Arial"/>
          <w:sz w:val="24"/>
          <w:szCs w:val="24"/>
        </w:rPr>
        <w:t>compatibles avec les normes et règles de l’art ;</w:t>
      </w:r>
    </w:p>
    <w:p w14:paraId="4DB96EE4" w14:textId="77777777" w:rsidR="00EC732E" w:rsidRDefault="00EC732E" w:rsidP="000D6389">
      <w:pPr>
        <w:numPr>
          <w:ilvl w:val="0"/>
          <w:numId w:val="77"/>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s'assurer que les matériaux utilisés sont de bonne qualité et qu'ils ont été bien mis en œuvre conformément aux clauses des c</w:t>
      </w:r>
      <w:r>
        <w:rPr>
          <w:rFonts w:ascii="Arial Narrow" w:hAnsi="Arial Narrow" w:cs="Arial"/>
          <w:sz w:val="24"/>
          <w:szCs w:val="24"/>
        </w:rPr>
        <w:t>ontrats et aux règles de l'art ;</w:t>
      </w:r>
    </w:p>
    <w:p w14:paraId="5DE00EE5" w14:textId="77777777" w:rsidR="00EC732E" w:rsidRDefault="00EC732E" w:rsidP="000D6389">
      <w:pPr>
        <w:numPr>
          <w:ilvl w:val="0"/>
          <w:numId w:val="77"/>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674D32">
        <w:rPr>
          <w:rFonts w:ascii="Arial Narrow" w:hAnsi="Arial Narrow" w:cs="Arial"/>
          <w:sz w:val="24"/>
          <w:szCs w:val="24"/>
        </w:rPr>
        <w:t>faire le suivi de la gestion des produits issus de la purge des bas-fonds et, si possible, de leur tri et de leur valorisation</w:t>
      </w:r>
      <w:r>
        <w:rPr>
          <w:rFonts w:ascii="Arial Narrow" w:hAnsi="Arial Narrow" w:cs="Arial"/>
          <w:sz w:val="24"/>
          <w:szCs w:val="24"/>
        </w:rPr>
        <w:t> ;</w:t>
      </w:r>
    </w:p>
    <w:p w14:paraId="77A860DF" w14:textId="77777777" w:rsidR="00EC732E" w:rsidRPr="00BF528E" w:rsidRDefault="00EC732E" w:rsidP="000D6389">
      <w:pPr>
        <w:numPr>
          <w:ilvl w:val="0"/>
          <w:numId w:val="77"/>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011200">
        <w:rPr>
          <w:rFonts w:ascii="Arial Narrow" w:eastAsia="Calibri" w:hAnsi="Arial Narrow"/>
          <w:sz w:val="24"/>
          <w:szCs w:val="24"/>
        </w:rPr>
        <w:t xml:space="preserve">s’assurer que l’aménagement des abords des bassins et leur </w:t>
      </w:r>
      <w:r>
        <w:rPr>
          <w:rFonts w:ascii="Arial Narrow" w:eastAsia="Calibri" w:hAnsi="Arial Narrow"/>
          <w:sz w:val="24"/>
          <w:szCs w:val="24"/>
        </w:rPr>
        <w:t xml:space="preserve">usage </w:t>
      </w:r>
      <w:r w:rsidRPr="00011200">
        <w:rPr>
          <w:rFonts w:ascii="Arial Narrow" w:eastAsia="Calibri" w:hAnsi="Arial Narrow"/>
          <w:sz w:val="24"/>
          <w:szCs w:val="24"/>
        </w:rPr>
        <w:t>s’intègrent mieux dans le tissu urbain et permettent leur mise en valeur, gage de leur entretien futur</w:t>
      </w:r>
      <w:r>
        <w:rPr>
          <w:rFonts w:ascii="Arial Narrow" w:eastAsia="Calibri" w:hAnsi="Arial Narrow"/>
          <w:sz w:val="24"/>
          <w:szCs w:val="24"/>
        </w:rPr>
        <w:t> ;</w:t>
      </w:r>
    </w:p>
    <w:p w14:paraId="11994A9E" w14:textId="77777777" w:rsidR="00EC732E" w:rsidRPr="00BF528E" w:rsidRDefault="00EC732E" w:rsidP="000D6389">
      <w:pPr>
        <w:numPr>
          <w:ilvl w:val="0"/>
          <w:numId w:val="77"/>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établir et appliquer une méthode appropriée pour le suivi de l'avancement des travaux ;</w:t>
      </w:r>
    </w:p>
    <w:p w14:paraId="40D04FC3" w14:textId="77777777" w:rsidR="00EC732E" w:rsidRPr="00BF528E" w:rsidRDefault="00EC732E" w:rsidP="000D6389">
      <w:pPr>
        <w:numPr>
          <w:ilvl w:val="0"/>
          <w:numId w:val="77"/>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Pr>
          <w:rFonts w:ascii="Arial Narrow" w:hAnsi="Arial Narrow" w:cs="Arial"/>
          <w:sz w:val="24"/>
          <w:szCs w:val="24"/>
        </w:rPr>
        <w:t>préparer les attachements ;</w:t>
      </w:r>
    </w:p>
    <w:p w14:paraId="1290C6CE" w14:textId="77777777" w:rsidR="00EC732E" w:rsidRPr="00BF528E" w:rsidRDefault="00EC732E" w:rsidP="000D6389">
      <w:pPr>
        <w:numPr>
          <w:ilvl w:val="0"/>
          <w:numId w:val="76"/>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vérifier les décomptes de travaux et assurer le suivi des dépenses ;</w:t>
      </w:r>
    </w:p>
    <w:p w14:paraId="572793F1" w14:textId="77777777" w:rsidR="00EC732E" w:rsidRPr="00BF528E" w:rsidRDefault="00EC732E" w:rsidP="000D6389">
      <w:pPr>
        <w:numPr>
          <w:ilvl w:val="0"/>
          <w:numId w:val="76"/>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établir les fiches de suivi des chantiers et les différents rapports périod</w:t>
      </w:r>
      <w:r>
        <w:rPr>
          <w:rFonts w:ascii="Arial Narrow" w:hAnsi="Arial Narrow" w:cs="Arial"/>
          <w:sz w:val="24"/>
          <w:szCs w:val="24"/>
        </w:rPr>
        <w:t>iques ;</w:t>
      </w:r>
    </w:p>
    <w:p w14:paraId="24636CDA" w14:textId="77777777" w:rsidR="00EC732E" w:rsidRPr="00BF528E"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procéder à la vérification de tous les plans d'exécution et notes de cal</w:t>
      </w:r>
      <w:r>
        <w:rPr>
          <w:rFonts w:ascii="Arial Narrow" w:hAnsi="Arial Narrow" w:cs="Arial"/>
          <w:sz w:val="24"/>
          <w:szCs w:val="24"/>
        </w:rPr>
        <w:t>cul dressés par l'entrepreneur ;</w:t>
      </w:r>
    </w:p>
    <w:p w14:paraId="1553BB0B" w14:textId="77777777" w:rsidR="00EC732E" w:rsidRPr="00BF528E" w:rsidRDefault="00EC732E" w:rsidP="000D6389">
      <w:pPr>
        <w:numPr>
          <w:ilvl w:val="0"/>
          <w:numId w:val="76"/>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suivre et accompagner l’entreprise adjudicataire ;</w:t>
      </w:r>
    </w:p>
    <w:p w14:paraId="483B524A" w14:textId="77777777" w:rsidR="00EC732E" w:rsidRPr="00BF528E" w:rsidRDefault="00EC732E" w:rsidP="000D6389">
      <w:pPr>
        <w:numPr>
          <w:ilvl w:val="0"/>
          <w:numId w:val="76"/>
        </w:numPr>
        <w:tabs>
          <w:tab w:val="clear" w:pos="1080"/>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suivre la mise en œuvre du PGES chantier de l’entreprise ;</w:t>
      </w:r>
    </w:p>
    <w:p w14:paraId="26D0AAB0" w14:textId="77777777" w:rsidR="00EC732E" w:rsidRPr="00BF528E" w:rsidRDefault="00EC732E" w:rsidP="000D6389">
      <w:pPr>
        <w:numPr>
          <w:ilvl w:val="0"/>
          <w:numId w:val="76"/>
        </w:numPr>
        <w:tabs>
          <w:tab w:val="clear" w:pos="1080"/>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approuver les rapports de surveillance environnementale et sociale de l’entreprise avant leur soumission au Pool PAPC (ACVDT) ;</w:t>
      </w:r>
    </w:p>
    <w:p w14:paraId="2E30F88E" w14:textId="77777777" w:rsidR="00EC732E" w:rsidRPr="00BF528E" w:rsidRDefault="00EC732E" w:rsidP="000D6389">
      <w:pPr>
        <w:numPr>
          <w:ilvl w:val="0"/>
          <w:numId w:val="76"/>
        </w:numPr>
        <w:tabs>
          <w:tab w:val="clear" w:pos="1080"/>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résoudre tous les différends qui pourraient survenir lors des travaux entre les riverains et l’entreprise ;</w:t>
      </w:r>
    </w:p>
    <w:p w14:paraId="27BC3887" w14:textId="77777777" w:rsidR="00EC732E" w:rsidRPr="00BF528E" w:rsidRDefault="00EC732E" w:rsidP="000D6389">
      <w:pPr>
        <w:numPr>
          <w:ilvl w:val="0"/>
          <w:numId w:val="76"/>
        </w:numPr>
        <w:tabs>
          <w:tab w:val="clear" w:pos="1080"/>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faire le suivi du mécanisme de gestion des griefs et doléances sur le chantier ;</w:t>
      </w:r>
    </w:p>
    <w:p w14:paraId="7AD15DD1" w14:textId="77777777" w:rsidR="00EC732E" w:rsidRPr="00BF528E" w:rsidRDefault="00EC732E" w:rsidP="000D6389">
      <w:pPr>
        <w:numPr>
          <w:ilvl w:val="0"/>
          <w:numId w:val="76"/>
        </w:numPr>
        <w:tabs>
          <w:tab w:val="clear" w:pos="1080"/>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faire le suivi du code de bonne conduite.</w:t>
      </w:r>
    </w:p>
    <w:p w14:paraId="4D0925C4" w14:textId="77777777" w:rsidR="00EC732E" w:rsidRPr="00BF528E" w:rsidRDefault="00EC732E" w:rsidP="00EC732E">
      <w:pPr>
        <w:tabs>
          <w:tab w:val="left" w:pos="360"/>
        </w:tabs>
        <w:spacing w:before="120" w:after="0" w:line="240" w:lineRule="auto"/>
        <w:rPr>
          <w:rFonts w:ascii="Arial Narrow" w:hAnsi="Arial Narrow" w:cs="Arial"/>
          <w:sz w:val="24"/>
          <w:szCs w:val="24"/>
        </w:rPr>
      </w:pPr>
      <w:r w:rsidRPr="00BF528E">
        <w:rPr>
          <w:rFonts w:ascii="Arial Narrow" w:hAnsi="Arial Narrow" w:cs="Arial"/>
          <w:sz w:val="24"/>
          <w:szCs w:val="24"/>
        </w:rPr>
        <w:lastRenderedPageBreak/>
        <w:t>Le Consultant privilégiera le contrôle a priori.</w:t>
      </w:r>
    </w:p>
    <w:p w14:paraId="72FAC05E" w14:textId="77777777" w:rsidR="00EC732E" w:rsidRPr="00BF528E" w:rsidRDefault="00EC732E" w:rsidP="00EC732E">
      <w:pPr>
        <w:spacing w:before="120" w:after="0" w:line="240" w:lineRule="auto"/>
        <w:rPr>
          <w:rFonts w:ascii="Arial Narrow" w:hAnsi="Arial Narrow" w:cs="Arial"/>
          <w:sz w:val="24"/>
          <w:szCs w:val="24"/>
        </w:rPr>
      </w:pPr>
      <w:r w:rsidRPr="00BF528E">
        <w:rPr>
          <w:rFonts w:ascii="Arial Narrow" w:hAnsi="Arial Narrow" w:cs="Arial"/>
          <w:sz w:val="24"/>
          <w:szCs w:val="24"/>
        </w:rPr>
        <w:t>L'objectif recherché est de s'assurer que les travaux sont réalisés en conformité avec les cahiers des charges et dans le respect des normes et règles de l'art, sans dépassement des montants et délais prévus aux Marchés.</w:t>
      </w:r>
    </w:p>
    <w:p w14:paraId="18B2D322" w14:textId="77777777" w:rsidR="00EC732E" w:rsidRPr="0082052F" w:rsidRDefault="00EC732E" w:rsidP="00EC732E">
      <w:pPr>
        <w:spacing w:before="120" w:after="0" w:line="240" w:lineRule="auto"/>
        <w:rPr>
          <w:rFonts w:ascii="Arial Narrow" w:hAnsi="Arial Narrow" w:cs="Arial"/>
          <w:sz w:val="24"/>
          <w:szCs w:val="24"/>
        </w:rPr>
      </w:pPr>
      <w:r w:rsidRPr="00BF528E">
        <w:rPr>
          <w:rFonts w:ascii="Arial Narrow" w:hAnsi="Arial Narrow" w:cs="Arial"/>
          <w:sz w:val="24"/>
          <w:szCs w:val="24"/>
        </w:rPr>
        <w:t>En particulier, la mission du Consultan</w:t>
      </w:r>
      <w:r>
        <w:rPr>
          <w:rFonts w:ascii="Arial Narrow" w:hAnsi="Arial Narrow" w:cs="Arial"/>
          <w:sz w:val="24"/>
          <w:szCs w:val="24"/>
        </w:rPr>
        <w:t>t couvre les aspects suivants :</w:t>
      </w:r>
    </w:p>
    <w:p w14:paraId="1F5A71EE" w14:textId="77777777" w:rsidR="00EC732E" w:rsidRPr="00C21023" w:rsidRDefault="00EC732E" w:rsidP="00EC732E">
      <w:pPr>
        <w:keepNext/>
        <w:spacing w:before="240" w:after="0" w:line="240" w:lineRule="auto"/>
        <w:ind w:left="578" w:hanging="578"/>
        <w:rPr>
          <w:rFonts w:ascii="Arial Narrow" w:hAnsi="Arial Narrow" w:cs="Arial"/>
          <w:b/>
          <w:sz w:val="24"/>
          <w:szCs w:val="24"/>
        </w:rPr>
      </w:pPr>
      <w:r>
        <w:rPr>
          <w:rFonts w:ascii="Arial Narrow" w:hAnsi="Arial Narrow" w:cs="Arial"/>
          <w:b/>
          <w:sz w:val="24"/>
          <w:szCs w:val="24"/>
        </w:rPr>
        <w:t>5.3</w:t>
      </w:r>
      <w:r w:rsidRPr="0082052F">
        <w:rPr>
          <w:rFonts w:ascii="Arial Narrow" w:hAnsi="Arial Narrow" w:cs="Arial"/>
          <w:b/>
          <w:sz w:val="24"/>
          <w:szCs w:val="24"/>
        </w:rPr>
        <w:t xml:space="preserve">.2.1 </w:t>
      </w:r>
      <w:r>
        <w:rPr>
          <w:rFonts w:ascii="Arial Narrow" w:hAnsi="Arial Narrow" w:cs="Arial"/>
          <w:b/>
          <w:sz w:val="24"/>
          <w:szCs w:val="24"/>
        </w:rPr>
        <w:t>VERIFICATIONS</w:t>
      </w:r>
      <w:r w:rsidRPr="0082052F">
        <w:rPr>
          <w:rFonts w:ascii="Arial Narrow" w:hAnsi="Arial Narrow" w:cs="Arial"/>
          <w:b/>
          <w:sz w:val="24"/>
          <w:szCs w:val="24"/>
        </w:rPr>
        <w:t xml:space="preserve"> TOPOGRAPHIQUES ET GEOMETRIQUES</w:t>
      </w:r>
    </w:p>
    <w:p w14:paraId="6BD1823D" w14:textId="77777777" w:rsidR="00EC732E" w:rsidRPr="00BF528E" w:rsidRDefault="00EC732E" w:rsidP="00EC732E">
      <w:pPr>
        <w:spacing w:before="120" w:after="0" w:line="240" w:lineRule="auto"/>
        <w:rPr>
          <w:rFonts w:ascii="Arial Narrow" w:hAnsi="Arial Narrow" w:cs="Arial"/>
          <w:sz w:val="24"/>
          <w:szCs w:val="24"/>
        </w:rPr>
      </w:pPr>
      <w:r w:rsidRPr="00BF528E">
        <w:rPr>
          <w:rFonts w:ascii="Arial Narrow" w:hAnsi="Arial Narrow" w:cs="Arial"/>
          <w:sz w:val="24"/>
          <w:szCs w:val="24"/>
        </w:rPr>
        <w:t xml:space="preserve">Le Consultant effectuera les </w:t>
      </w:r>
      <w:r>
        <w:rPr>
          <w:rFonts w:ascii="Arial Narrow" w:hAnsi="Arial Narrow" w:cs="Arial"/>
          <w:sz w:val="24"/>
          <w:szCs w:val="24"/>
        </w:rPr>
        <w:t>vérifications</w:t>
      </w:r>
      <w:r w:rsidRPr="00BF528E">
        <w:rPr>
          <w:rFonts w:ascii="Arial Narrow" w:hAnsi="Arial Narrow" w:cs="Arial"/>
          <w:sz w:val="24"/>
          <w:szCs w:val="24"/>
        </w:rPr>
        <w:t xml:space="preserve"> topographiques et géométriques relati</w:t>
      </w:r>
      <w:r>
        <w:rPr>
          <w:rFonts w:ascii="Arial Narrow" w:hAnsi="Arial Narrow" w:cs="Arial"/>
          <w:sz w:val="24"/>
          <w:szCs w:val="24"/>
        </w:rPr>
        <w:t>ve</w:t>
      </w:r>
      <w:r w:rsidRPr="00BF528E">
        <w:rPr>
          <w:rFonts w:ascii="Arial Narrow" w:hAnsi="Arial Narrow" w:cs="Arial"/>
          <w:sz w:val="24"/>
          <w:szCs w:val="24"/>
        </w:rPr>
        <w:t xml:space="preserve">s à l'exécution de l’ouvrage et de ses rues de service dans le cas des collecteurs et du bassin de rétention. Cette tâche comprend </w:t>
      </w:r>
      <w:r>
        <w:rPr>
          <w:rFonts w:ascii="Arial Narrow" w:hAnsi="Arial Narrow" w:cs="Arial"/>
          <w:sz w:val="24"/>
          <w:szCs w:val="24"/>
        </w:rPr>
        <w:t>en particulier la vérification :</w:t>
      </w:r>
    </w:p>
    <w:p w14:paraId="5F7E42A3" w14:textId="77777777" w:rsidR="00EC732E" w:rsidRPr="00BF528E"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du tracé en plan, profi</w:t>
      </w:r>
      <w:r>
        <w:rPr>
          <w:rFonts w:ascii="Arial Narrow" w:hAnsi="Arial Narrow" w:cs="Arial"/>
          <w:sz w:val="24"/>
          <w:szCs w:val="24"/>
        </w:rPr>
        <w:t>l en long et profil en travers ;</w:t>
      </w:r>
    </w:p>
    <w:p w14:paraId="09CF5763" w14:textId="77777777" w:rsidR="00EC732E" w:rsidRPr="00BF528E"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de l'implantation des nouveaux carrefours prévus et des raccordem</w:t>
      </w:r>
      <w:r>
        <w:rPr>
          <w:rFonts w:ascii="Arial Narrow" w:hAnsi="Arial Narrow" w:cs="Arial"/>
          <w:sz w:val="24"/>
          <w:szCs w:val="24"/>
        </w:rPr>
        <w:t>ents avec les voies adjacentes ;</w:t>
      </w:r>
    </w:p>
    <w:p w14:paraId="72582137" w14:textId="77777777" w:rsidR="00EC732E" w:rsidRPr="00BF528E"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de l'implantation de tous</w:t>
      </w:r>
      <w:r>
        <w:rPr>
          <w:rFonts w:ascii="Arial Narrow" w:hAnsi="Arial Narrow" w:cs="Arial"/>
          <w:sz w:val="24"/>
          <w:szCs w:val="24"/>
        </w:rPr>
        <w:t xml:space="preserve"> les ouvrages d'assainissement ;</w:t>
      </w:r>
    </w:p>
    <w:p w14:paraId="39FF3A49" w14:textId="77777777" w:rsidR="00EC732E" w:rsidRPr="00BF528E"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de l'ouver</w:t>
      </w:r>
      <w:r>
        <w:rPr>
          <w:rFonts w:ascii="Arial Narrow" w:hAnsi="Arial Narrow" w:cs="Arial"/>
          <w:sz w:val="24"/>
          <w:szCs w:val="24"/>
        </w:rPr>
        <w:t>ture des emprunts et carrières ;</w:t>
      </w:r>
    </w:p>
    <w:p w14:paraId="0F6BCD60" w14:textId="77777777" w:rsidR="00EC732E" w:rsidRPr="00BF528E"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de l'épaisseur et du</w:t>
      </w:r>
      <w:r>
        <w:rPr>
          <w:rFonts w:ascii="Arial Narrow" w:hAnsi="Arial Narrow" w:cs="Arial"/>
          <w:sz w:val="24"/>
          <w:szCs w:val="24"/>
        </w:rPr>
        <w:t xml:space="preserve"> réglage des couches d'ouvrage ;</w:t>
      </w:r>
    </w:p>
    <w:p w14:paraId="35B2A0F6" w14:textId="77777777" w:rsidR="00EC732E" w:rsidRPr="00BF528E"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 xml:space="preserve">du dimensionnement des coffrages </w:t>
      </w:r>
      <w:r>
        <w:rPr>
          <w:rFonts w:ascii="Arial Narrow" w:hAnsi="Arial Narrow" w:cs="Arial"/>
          <w:sz w:val="24"/>
          <w:szCs w:val="24"/>
        </w:rPr>
        <w:t>et dispositions du ferraillage ;</w:t>
      </w:r>
    </w:p>
    <w:p w14:paraId="20D5C2FA"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BF528E">
        <w:rPr>
          <w:rFonts w:ascii="Arial Narrow" w:hAnsi="Arial Narrow" w:cs="Arial"/>
          <w:sz w:val="24"/>
          <w:szCs w:val="24"/>
        </w:rPr>
        <w:t>de toutes les mesures nécessaires à l'établissement des métrés.</w:t>
      </w:r>
    </w:p>
    <w:p w14:paraId="43A5C0D8" w14:textId="77777777" w:rsidR="00EC732E" w:rsidRPr="00C21023" w:rsidRDefault="00EC732E" w:rsidP="00EC732E">
      <w:pPr>
        <w:keepNext/>
        <w:spacing w:before="240" w:after="0" w:line="240" w:lineRule="auto"/>
        <w:ind w:left="578" w:hanging="578"/>
        <w:rPr>
          <w:rFonts w:ascii="Arial Narrow" w:hAnsi="Arial Narrow" w:cs="Arial"/>
          <w:b/>
          <w:sz w:val="24"/>
          <w:szCs w:val="24"/>
        </w:rPr>
      </w:pPr>
      <w:r>
        <w:rPr>
          <w:rFonts w:ascii="Arial Narrow" w:hAnsi="Arial Narrow" w:cs="Arial"/>
          <w:b/>
          <w:sz w:val="24"/>
          <w:szCs w:val="24"/>
        </w:rPr>
        <w:t>5.3</w:t>
      </w:r>
      <w:r w:rsidRPr="0082052F">
        <w:rPr>
          <w:rFonts w:ascii="Arial Narrow" w:hAnsi="Arial Narrow" w:cs="Arial"/>
          <w:b/>
          <w:sz w:val="24"/>
          <w:szCs w:val="24"/>
        </w:rPr>
        <w:t xml:space="preserve">.2.2 </w:t>
      </w:r>
      <w:r>
        <w:rPr>
          <w:rFonts w:ascii="Arial Narrow" w:hAnsi="Arial Narrow" w:cs="Arial"/>
          <w:b/>
          <w:sz w:val="24"/>
          <w:szCs w:val="24"/>
        </w:rPr>
        <w:t xml:space="preserve">GARANT </w:t>
      </w:r>
      <w:r w:rsidRPr="0082052F">
        <w:rPr>
          <w:rFonts w:ascii="Arial Narrow" w:hAnsi="Arial Narrow" w:cs="Arial"/>
          <w:b/>
          <w:sz w:val="24"/>
          <w:szCs w:val="24"/>
        </w:rPr>
        <w:t>DE LA BONNE APPLICATION DES TEXTES REGISSANT LE MARCHE DES TRAVAUX</w:t>
      </w:r>
    </w:p>
    <w:p w14:paraId="48E3F802" w14:textId="77777777" w:rsidR="00EC732E" w:rsidRPr="00A9384B" w:rsidRDefault="00EC732E" w:rsidP="00EC732E">
      <w:pPr>
        <w:spacing w:before="120" w:after="0" w:line="240" w:lineRule="auto"/>
        <w:rPr>
          <w:rFonts w:ascii="Arial Narrow" w:hAnsi="Arial Narrow" w:cs="Arial"/>
          <w:sz w:val="24"/>
          <w:szCs w:val="24"/>
        </w:rPr>
      </w:pPr>
      <w:r w:rsidRPr="00A9384B">
        <w:rPr>
          <w:rFonts w:ascii="Arial Narrow" w:hAnsi="Arial Narrow" w:cs="Arial"/>
          <w:sz w:val="24"/>
          <w:szCs w:val="24"/>
        </w:rPr>
        <w:t>Le</w:t>
      </w:r>
      <w:r>
        <w:rPr>
          <w:rFonts w:ascii="Arial Narrow" w:hAnsi="Arial Narrow" w:cs="Arial"/>
          <w:sz w:val="24"/>
          <w:szCs w:val="24"/>
        </w:rPr>
        <w:t xml:space="preserve"> </w:t>
      </w:r>
      <w:r w:rsidRPr="00A9384B">
        <w:rPr>
          <w:rFonts w:ascii="Arial Narrow" w:hAnsi="Arial Narrow" w:cs="Arial"/>
          <w:sz w:val="24"/>
          <w:szCs w:val="24"/>
        </w:rPr>
        <w:t>Consultant s'assurera que l'exécution des travaux se fait suivant les règles de l'art et les prescriptions techniques du marché. Il vérifiera le soin apporté à la préparation du chantier et donnera son agrément aux conditions d'exécution après s'être assuré qu'elles satisfont aux conditions ci-dessus. Enfin, il surveillera plus particulièrement les opérations délicates et importantes afin d'être en mesure de donner, dans les plus brefs délais, les réponses aux éventuels problèmes techniques.</w:t>
      </w:r>
    </w:p>
    <w:p w14:paraId="6CAE40E3" w14:textId="77777777" w:rsidR="00EC732E" w:rsidRPr="0082052F" w:rsidRDefault="00EC732E" w:rsidP="00EC732E">
      <w:pPr>
        <w:spacing w:before="120" w:after="0" w:line="240" w:lineRule="auto"/>
        <w:rPr>
          <w:rFonts w:ascii="Arial Narrow" w:hAnsi="Arial Narrow" w:cs="Arial"/>
          <w:sz w:val="24"/>
          <w:szCs w:val="24"/>
        </w:rPr>
      </w:pPr>
      <w:r w:rsidRPr="00A9384B">
        <w:rPr>
          <w:rFonts w:ascii="Arial Narrow" w:hAnsi="Arial Narrow" w:cs="Arial"/>
          <w:sz w:val="24"/>
          <w:szCs w:val="24"/>
        </w:rPr>
        <w:t>Le Consultant délivrera, autant que de besoin, des attestations de réception de chaque partie des ouvrages avant la réalisation des parties suivantes.</w:t>
      </w:r>
    </w:p>
    <w:p w14:paraId="73FC2E56" w14:textId="77777777" w:rsidR="00EC732E" w:rsidRPr="0082052F" w:rsidRDefault="00EC732E" w:rsidP="00EC732E">
      <w:pPr>
        <w:keepNext/>
        <w:spacing w:before="240" w:after="0" w:line="276" w:lineRule="auto"/>
        <w:ind w:left="578" w:hanging="578"/>
        <w:rPr>
          <w:rFonts w:ascii="Arial Narrow" w:hAnsi="Arial Narrow" w:cs="Arial"/>
          <w:b/>
          <w:sz w:val="24"/>
          <w:szCs w:val="24"/>
        </w:rPr>
      </w:pPr>
      <w:r>
        <w:rPr>
          <w:rFonts w:ascii="Arial Narrow" w:hAnsi="Arial Narrow" w:cs="Arial"/>
          <w:b/>
          <w:sz w:val="24"/>
          <w:szCs w:val="24"/>
        </w:rPr>
        <w:t>5. 3</w:t>
      </w:r>
      <w:r w:rsidRPr="0082052F">
        <w:rPr>
          <w:rFonts w:ascii="Arial Narrow" w:hAnsi="Arial Narrow" w:cs="Arial"/>
          <w:b/>
          <w:sz w:val="24"/>
          <w:szCs w:val="24"/>
        </w:rPr>
        <w:t>.2.3 SUIVI DE L'AVANCEMENT DES TRAVAUX</w:t>
      </w:r>
    </w:p>
    <w:p w14:paraId="2C8A8C69" w14:textId="77777777" w:rsidR="00EC732E" w:rsidRPr="00A9384B" w:rsidRDefault="00EC732E" w:rsidP="00EC732E">
      <w:pPr>
        <w:spacing w:before="120" w:after="0" w:line="240" w:lineRule="auto"/>
        <w:rPr>
          <w:rFonts w:ascii="Arial Narrow" w:hAnsi="Arial Narrow" w:cs="Arial"/>
          <w:sz w:val="24"/>
          <w:szCs w:val="24"/>
        </w:rPr>
      </w:pPr>
      <w:r>
        <w:rPr>
          <w:rFonts w:ascii="Arial Narrow" w:hAnsi="Arial Narrow" w:cs="Arial"/>
          <w:sz w:val="24"/>
          <w:szCs w:val="24"/>
        </w:rPr>
        <w:t>Le Consultant assurera :</w:t>
      </w:r>
    </w:p>
    <w:p w14:paraId="5A3952AA"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 xml:space="preserve">la tenue d'un journal de chantier comprenant toutes les indications relatives à l'avancement des travaux, aux observations sur la qualité et la quantité des travaux exécutés, </w:t>
      </w:r>
      <w:r>
        <w:rPr>
          <w:rFonts w:ascii="Arial Narrow" w:hAnsi="Arial Narrow" w:cs="Arial"/>
          <w:sz w:val="24"/>
          <w:szCs w:val="24"/>
        </w:rPr>
        <w:t>la mise en œuvre du PGES etc. ;</w:t>
      </w:r>
    </w:p>
    <w:p w14:paraId="64251846"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la préparation et la notification à l'entrepreneur des correspondances, pour informations, rappel à l’ordre ou instr</w:t>
      </w:r>
      <w:r>
        <w:rPr>
          <w:rFonts w:ascii="Arial Narrow" w:hAnsi="Arial Narrow" w:cs="Arial"/>
          <w:sz w:val="24"/>
          <w:szCs w:val="24"/>
        </w:rPr>
        <w:t>uctions avec copies à la MOD et à l’ACVDT ;</w:t>
      </w:r>
    </w:p>
    <w:p w14:paraId="7E21316F"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la tenue des réunions de chantiers, la rédaction et la</w:t>
      </w:r>
      <w:r>
        <w:rPr>
          <w:rFonts w:ascii="Arial Narrow" w:hAnsi="Arial Narrow" w:cs="Arial"/>
          <w:sz w:val="24"/>
          <w:szCs w:val="24"/>
        </w:rPr>
        <w:t xml:space="preserve"> diffusion des procès- verbaux ;</w:t>
      </w:r>
    </w:p>
    <w:p w14:paraId="5A7260C4"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le contrôle de la programmation des différentes phases de travaux et l'actualisation des programme</w:t>
      </w:r>
      <w:r>
        <w:rPr>
          <w:rFonts w:ascii="Arial Narrow" w:hAnsi="Arial Narrow" w:cs="Arial"/>
          <w:sz w:val="24"/>
          <w:szCs w:val="24"/>
        </w:rPr>
        <w:t>s et des plannings d'exécution ;</w:t>
      </w:r>
    </w:p>
    <w:p w14:paraId="70F71957"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 xml:space="preserve">toute mission de coordination qui s'avérerait nécessaire pour mener à </w:t>
      </w:r>
      <w:r>
        <w:rPr>
          <w:rFonts w:ascii="Arial Narrow" w:hAnsi="Arial Narrow" w:cs="Arial"/>
          <w:sz w:val="24"/>
          <w:szCs w:val="24"/>
        </w:rPr>
        <w:t>bonne fin l'ensemble du projet ;</w:t>
      </w:r>
    </w:p>
    <w:p w14:paraId="52940C26"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l'information du MOD/du Pool PAPC de tout problème affectant et/ou entravant le déroulement des travaux</w:t>
      </w:r>
      <w:r>
        <w:rPr>
          <w:rFonts w:ascii="Arial Narrow" w:hAnsi="Arial Narrow" w:cs="Arial"/>
          <w:sz w:val="24"/>
          <w:szCs w:val="24"/>
        </w:rPr>
        <w:t xml:space="preserve"> ou la mise en œuvre du PGES ;</w:t>
      </w:r>
    </w:p>
    <w:p w14:paraId="14A2FD3A"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l'analyse des éléments imprévus tels que les demandes et les réclamations de l'entrepreneur, les travaux supplémentaires et l'assistance au MOD/au Pool PAPC pour le r</w:t>
      </w:r>
      <w:r>
        <w:rPr>
          <w:rFonts w:ascii="Arial Narrow" w:hAnsi="Arial Narrow" w:cs="Arial"/>
          <w:sz w:val="24"/>
          <w:szCs w:val="24"/>
        </w:rPr>
        <w:t>èglement des litiges éventuels ;</w:t>
      </w:r>
    </w:p>
    <w:p w14:paraId="4BD9515E"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la préparation et l'organisation des opérations de réception provisoire et définitive des ouvrages et le contrôle de ce</w:t>
      </w:r>
      <w:r>
        <w:rPr>
          <w:rFonts w:ascii="Arial Narrow" w:hAnsi="Arial Narrow" w:cs="Arial"/>
          <w:sz w:val="24"/>
          <w:szCs w:val="24"/>
        </w:rPr>
        <w:t>s opérations ;</w:t>
      </w:r>
    </w:p>
    <w:p w14:paraId="6B135EEF"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lastRenderedPageBreak/>
        <w:t>pendant le délai de garantie, les visites bimestrielles des ouvrage</w:t>
      </w:r>
      <w:r>
        <w:rPr>
          <w:rFonts w:ascii="Arial Narrow" w:hAnsi="Arial Narrow" w:cs="Arial"/>
          <w:sz w:val="24"/>
          <w:szCs w:val="24"/>
        </w:rPr>
        <w:t>s exécutés par l'entrepreneur ;</w:t>
      </w:r>
    </w:p>
    <w:p w14:paraId="612DE438"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le cas échéant l’assistance au MOD/au Pool PAPC pour l’application de la retenue de garantie contractuelle.</w:t>
      </w:r>
    </w:p>
    <w:p w14:paraId="389919AD" w14:textId="77777777" w:rsidR="00EC732E" w:rsidRPr="00A9384B" w:rsidRDefault="00EC732E" w:rsidP="00EC732E">
      <w:pPr>
        <w:spacing w:before="120" w:after="0" w:line="240" w:lineRule="auto"/>
        <w:rPr>
          <w:rFonts w:ascii="Arial Narrow" w:hAnsi="Arial Narrow" w:cs="Arial"/>
          <w:sz w:val="24"/>
          <w:szCs w:val="24"/>
        </w:rPr>
      </w:pPr>
      <w:r w:rsidRPr="00A9384B">
        <w:rPr>
          <w:rFonts w:ascii="Arial Narrow" w:hAnsi="Arial Narrow" w:cs="Arial"/>
          <w:sz w:val="24"/>
          <w:szCs w:val="24"/>
        </w:rPr>
        <w:t>et plus généralement toute assistance au MOD/au Pool PAPC concernant la gestion du contrôle des travaux, y compris, le cas échéant, le règlement des litiges avec l'entrepreneur.</w:t>
      </w:r>
    </w:p>
    <w:p w14:paraId="647AD9D0" w14:textId="77777777" w:rsidR="00EC732E" w:rsidRPr="00A9384B" w:rsidRDefault="00EC732E" w:rsidP="00EC732E">
      <w:pPr>
        <w:keepNext/>
        <w:spacing w:before="240" w:after="0" w:line="276" w:lineRule="auto"/>
        <w:ind w:left="578" w:hanging="578"/>
        <w:rPr>
          <w:rFonts w:ascii="Arial Narrow" w:hAnsi="Arial Narrow" w:cs="Arial"/>
          <w:b/>
          <w:sz w:val="24"/>
          <w:szCs w:val="24"/>
        </w:rPr>
      </w:pPr>
      <w:r>
        <w:rPr>
          <w:rFonts w:ascii="Arial Narrow" w:hAnsi="Arial Narrow" w:cs="Arial"/>
          <w:b/>
          <w:sz w:val="24"/>
          <w:szCs w:val="24"/>
        </w:rPr>
        <w:t>5. 3</w:t>
      </w:r>
      <w:r w:rsidRPr="0082052F">
        <w:rPr>
          <w:rFonts w:ascii="Arial Narrow" w:hAnsi="Arial Narrow" w:cs="Arial"/>
          <w:b/>
          <w:sz w:val="24"/>
          <w:szCs w:val="24"/>
        </w:rPr>
        <w:t>.2.4 PREPARATION DES DECOMPTES DE TRAVAUX ET SUIVI DES DEPENSES</w:t>
      </w:r>
    </w:p>
    <w:p w14:paraId="5802E3D7" w14:textId="77777777" w:rsidR="00EC732E" w:rsidRPr="00A9384B" w:rsidRDefault="00EC732E" w:rsidP="00EC732E">
      <w:pPr>
        <w:spacing w:before="120" w:after="0" w:line="276" w:lineRule="auto"/>
        <w:rPr>
          <w:rFonts w:ascii="Arial Narrow" w:hAnsi="Arial Narrow" w:cs="Arial"/>
          <w:sz w:val="24"/>
          <w:szCs w:val="24"/>
        </w:rPr>
      </w:pPr>
      <w:r>
        <w:rPr>
          <w:rFonts w:ascii="Arial Narrow" w:hAnsi="Arial Narrow" w:cs="Arial"/>
          <w:sz w:val="24"/>
          <w:szCs w:val="24"/>
        </w:rPr>
        <w:t>Le Consultant assurera :</w:t>
      </w:r>
    </w:p>
    <w:p w14:paraId="01EBA2CD"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la prise des attachements de travaux comprenant tous les métrés et les contrôles de quantités de travaux conformément au</w:t>
      </w:r>
      <w:r>
        <w:rPr>
          <w:rFonts w:ascii="Arial Narrow" w:hAnsi="Arial Narrow" w:cs="Arial"/>
          <w:sz w:val="24"/>
          <w:szCs w:val="24"/>
        </w:rPr>
        <w:t xml:space="preserve"> mode d'évaluation des travaux ;</w:t>
      </w:r>
    </w:p>
    <w:p w14:paraId="47D130F8"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tous les constats nécessaires à l'établissement et au suivi des approvisionnements de matériaux donnant droit à des avanc</w:t>
      </w:r>
      <w:r>
        <w:rPr>
          <w:rFonts w:ascii="Arial Narrow" w:hAnsi="Arial Narrow" w:cs="Arial"/>
          <w:sz w:val="24"/>
          <w:szCs w:val="24"/>
        </w:rPr>
        <w:t>es ;</w:t>
      </w:r>
    </w:p>
    <w:p w14:paraId="3F50712A"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w:t>
      </w:r>
      <w:r>
        <w:rPr>
          <w:rFonts w:ascii="Arial Narrow" w:hAnsi="Arial Narrow" w:cs="Arial"/>
          <w:sz w:val="24"/>
          <w:szCs w:val="24"/>
        </w:rPr>
        <w:t>a vérification</w:t>
      </w:r>
      <w:r w:rsidRPr="00A9384B">
        <w:rPr>
          <w:rFonts w:ascii="Arial Narrow" w:hAnsi="Arial Narrow" w:cs="Arial"/>
          <w:sz w:val="24"/>
          <w:szCs w:val="24"/>
        </w:rPr>
        <w:t xml:space="preserve"> de la conformité et de la validité d</w:t>
      </w:r>
      <w:r>
        <w:rPr>
          <w:rFonts w:ascii="Arial Narrow" w:hAnsi="Arial Narrow" w:cs="Arial"/>
          <w:sz w:val="24"/>
          <w:szCs w:val="24"/>
        </w:rPr>
        <w:t>e toutes les cautions d'avance ;</w:t>
      </w:r>
    </w:p>
    <w:p w14:paraId="0C12254A"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la vérification et la certification des situations mensuelles de travaux (états quantitatif</w:t>
      </w:r>
      <w:r>
        <w:rPr>
          <w:rFonts w:ascii="Arial Narrow" w:hAnsi="Arial Narrow" w:cs="Arial"/>
          <w:sz w:val="24"/>
          <w:szCs w:val="24"/>
        </w:rPr>
        <w:t>s) établies par l’Entrepreneur ;</w:t>
      </w:r>
    </w:p>
    <w:p w14:paraId="2F2D30DF"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l'établissement des décomptes mensuels de travaux et des certificats pour pai</w:t>
      </w:r>
      <w:r>
        <w:rPr>
          <w:rFonts w:ascii="Arial Narrow" w:hAnsi="Arial Narrow" w:cs="Arial"/>
          <w:sz w:val="24"/>
          <w:szCs w:val="24"/>
        </w:rPr>
        <w:t>ement d'acompte correspondants ;</w:t>
      </w:r>
    </w:p>
    <w:p w14:paraId="73B89C32"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le suivi de l'exécution des paiements et des enc</w:t>
      </w:r>
      <w:r>
        <w:rPr>
          <w:rFonts w:ascii="Arial Narrow" w:hAnsi="Arial Narrow" w:cs="Arial"/>
          <w:sz w:val="24"/>
          <w:szCs w:val="24"/>
        </w:rPr>
        <w:t>aissements par les Entreprises ;</w:t>
      </w:r>
    </w:p>
    <w:p w14:paraId="0C4D2B6B"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le suivi des dépenses par rapport aux devis estimatifs et l'actualisation, en tant que de besoins, de ces devis en fonction des modifications apportées au</w:t>
      </w:r>
      <w:r>
        <w:rPr>
          <w:rFonts w:ascii="Arial Narrow" w:hAnsi="Arial Narrow" w:cs="Arial"/>
          <w:sz w:val="24"/>
          <w:szCs w:val="24"/>
        </w:rPr>
        <w:t>x ouvrages en cours de travaux ;</w:t>
      </w:r>
    </w:p>
    <w:p w14:paraId="07876817"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l'estimation des conséquences financières des réclamations éventuelle</w:t>
      </w:r>
      <w:r>
        <w:rPr>
          <w:rFonts w:ascii="Arial Narrow" w:hAnsi="Arial Narrow" w:cs="Arial"/>
          <w:sz w:val="24"/>
          <w:szCs w:val="24"/>
        </w:rPr>
        <w:t>s soumises par l'Entrepreneur ;</w:t>
      </w:r>
    </w:p>
    <w:p w14:paraId="70B0E104" w14:textId="77777777" w:rsidR="00EC732E" w:rsidRPr="00A9384B"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l'établissement du décompte général et définitif ;</w:t>
      </w:r>
    </w:p>
    <w:p w14:paraId="4CB54C2A" w14:textId="77777777" w:rsidR="00EC732E" w:rsidRPr="00A9384B" w:rsidRDefault="00EC732E" w:rsidP="000D6389">
      <w:pPr>
        <w:numPr>
          <w:ilvl w:val="0"/>
          <w:numId w:val="76"/>
        </w:numPr>
        <w:tabs>
          <w:tab w:val="clear" w:pos="108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9384B">
        <w:rPr>
          <w:rFonts w:ascii="Arial Narrow" w:hAnsi="Arial Narrow" w:cs="Arial"/>
          <w:sz w:val="24"/>
          <w:szCs w:val="24"/>
        </w:rPr>
        <w:t>le point sur le suivi de la mise en œuvre des activités de sauvegardes environnementale</w:t>
      </w:r>
      <w:r>
        <w:rPr>
          <w:rFonts w:ascii="Arial Narrow" w:hAnsi="Arial Narrow" w:cs="Arial"/>
          <w:sz w:val="24"/>
          <w:szCs w:val="24"/>
        </w:rPr>
        <w:t>s</w:t>
      </w:r>
      <w:r w:rsidRPr="00A9384B">
        <w:rPr>
          <w:rFonts w:ascii="Arial Narrow" w:hAnsi="Arial Narrow" w:cs="Arial"/>
          <w:sz w:val="24"/>
          <w:szCs w:val="24"/>
        </w:rPr>
        <w:t xml:space="preserve"> et sociale</w:t>
      </w:r>
      <w:r>
        <w:rPr>
          <w:rFonts w:ascii="Arial Narrow" w:hAnsi="Arial Narrow" w:cs="Arial"/>
          <w:sz w:val="24"/>
          <w:szCs w:val="24"/>
        </w:rPr>
        <w:t>s</w:t>
      </w:r>
      <w:r w:rsidRPr="00A9384B">
        <w:rPr>
          <w:rFonts w:ascii="Arial Narrow" w:hAnsi="Arial Narrow" w:cs="Arial"/>
          <w:sz w:val="24"/>
          <w:szCs w:val="24"/>
        </w:rPr>
        <w:t xml:space="preserve"> à chaque décompte.</w:t>
      </w:r>
    </w:p>
    <w:p w14:paraId="6237CEE2" w14:textId="77777777" w:rsidR="00EC732E" w:rsidRPr="0082052F" w:rsidRDefault="00EC732E" w:rsidP="00EC732E">
      <w:pPr>
        <w:keepNext/>
        <w:spacing w:before="240" w:after="0" w:line="276" w:lineRule="auto"/>
        <w:ind w:left="578" w:hanging="578"/>
        <w:rPr>
          <w:rFonts w:ascii="Arial Narrow" w:hAnsi="Arial Narrow" w:cs="Arial"/>
          <w:b/>
          <w:sz w:val="24"/>
          <w:szCs w:val="24"/>
        </w:rPr>
      </w:pPr>
      <w:r>
        <w:rPr>
          <w:rFonts w:ascii="Arial Narrow" w:hAnsi="Arial Narrow" w:cs="Arial"/>
          <w:b/>
          <w:sz w:val="24"/>
          <w:szCs w:val="24"/>
        </w:rPr>
        <w:t>5. 3</w:t>
      </w:r>
      <w:r w:rsidRPr="0082052F">
        <w:rPr>
          <w:rFonts w:ascii="Arial Narrow" w:hAnsi="Arial Narrow" w:cs="Arial"/>
          <w:b/>
          <w:sz w:val="24"/>
          <w:szCs w:val="24"/>
        </w:rPr>
        <w:t>.2.5 RAPPORTS PERIODIQUES</w:t>
      </w:r>
    </w:p>
    <w:p w14:paraId="120895F6" w14:textId="77777777" w:rsidR="00EC732E" w:rsidRPr="005E4399" w:rsidRDefault="00EC732E" w:rsidP="00B2312B">
      <w:pPr>
        <w:spacing w:after="0" w:line="240" w:lineRule="auto"/>
        <w:rPr>
          <w:rFonts w:ascii="Arial Narrow" w:hAnsi="Arial Narrow" w:cs="Arial"/>
          <w:sz w:val="24"/>
          <w:szCs w:val="24"/>
        </w:rPr>
      </w:pPr>
      <w:r>
        <w:rPr>
          <w:rFonts w:ascii="Arial Narrow" w:hAnsi="Arial Narrow" w:cs="Arial"/>
          <w:sz w:val="24"/>
          <w:szCs w:val="24"/>
        </w:rPr>
        <w:t>Le Consultant rédigera :</w:t>
      </w:r>
    </w:p>
    <w:p w14:paraId="6E6DBA62" w14:textId="77777777" w:rsidR="00EC732E" w:rsidRPr="005E4399" w:rsidRDefault="00EC732E" w:rsidP="00B2312B">
      <w:pPr>
        <w:numPr>
          <w:ilvl w:val="0"/>
          <w:numId w:val="78"/>
        </w:numPr>
        <w:suppressAutoHyphens w:val="0"/>
        <w:overflowPunct/>
        <w:autoSpaceDE/>
        <w:autoSpaceDN/>
        <w:adjustRightInd/>
        <w:spacing w:after="0" w:line="240" w:lineRule="auto"/>
        <w:ind w:left="998" w:hanging="357"/>
        <w:textAlignment w:val="auto"/>
        <w:rPr>
          <w:rFonts w:ascii="Arial Narrow" w:hAnsi="Arial Narrow" w:cs="Arial"/>
          <w:sz w:val="24"/>
          <w:szCs w:val="24"/>
        </w:rPr>
      </w:pPr>
      <w:r w:rsidRPr="005E4399">
        <w:rPr>
          <w:rFonts w:ascii="Arial Narrow" w:hAnsi="Arial Narrow" w:cs="Arial"/>
          <w:sz w:val="24"/>
          <w:szCs w:val="24"/>
        </w:rPr>
        <w:t xml:space="preserve">les fiches journalières de chantier précisant les conditions climatiques de réalisation des travaux, la situation de la main-d’œuvre par catégorie, la nature des travaux exécutés </w:t>
      </w:r>
      <w:r>
        <w:rPr>
          <w:rFonts w:ascii="Arial Narrow" w:hAnsi="Arial Narrow" w:cs="Arial"/>
          <w:sz w:val="24"/>
          <w:szCs w:val="24"/>
        </w:rPr>
        <w:t>et les remarques particulières ;</w:t>
      </w:r>
    </w:p>
    <w:p w14:paraId="02942E67" w14:textId="77777777" w:rsidR="00EC732E" w:rsidRPr="005E4399" w:rsidRDefault="00EC732E" w:rsidP="00B2312B">
      <w:pPr>
        <w:numPr>
          <w:ilvl w:val="0"/>
          <w:numId w:val="78"/>
        </w:numPr>
        <w:suppressAutoHyphens w:val="0"/>
        <w:overflowPunct/>
        <w:autoSpaceDE/>
        <w:autoSpaceDN/>
        <w:adjustRightInd/>
        <w:spacing w:after="0" w:line="240" w:lineRule="auto"/>
        <w:ind w:left="998" w:hanging="357"/>
        <w:textAlignment w:val="auto"/>
        <w:rPr>
          <w:rFonts w:ascii="Arial Narrow" w:hAnsi="Arial Narrow" w:cs="Arial"/>
          <w:sz w:val="24"/>
          <w:szCs w:val="24"/>
        </w:rPr>
      </w:pPr>
      <w:r w:rsidRPr="005E4399">
        <w:rPr>
          <w:rFonts w:ascii="Arial Narrow" w:hAnsi="Arial Narrow" w:cs="Arial"/>
          <w:sz w:val="24"/>
          <w:szCs w:val="24"/>
        </w:rPr>
        <w:t>les rapports mensuels, techniques et financiers sur la réalisation des travaux consignant tous les éléments de la mission tels que définis ci-dessus (suivant un modèle à fournir)</w:t>
      </w:r>
      <w:r>
        <w:rPr>
          <w:rFonts w:ascii="Arial Narrow" w:hAnsi="Arial Narrow" w:cs="Arial"/>
          <w:sz w:val="24"/>
          <w:szCs w:val="24"/>
        </w:rPr>
        <w:t> ;</w:t>
      </w:r>
    </w:p>
    <w:p w14:paraId="09C4CF02" w14:textId="77777777" w:rsidR="00EC732E" w:rsidRPr="005E4399" w:rsidRDefault="00EC732E" w:rsidP="00B2312B">
      <w:pPr>
        <w:numPr>
          <w:ilvl w:val="0"/>
          <w:numId w:val="78"/>
        </w:numPr>
        <w:suppressAutoHyphens w:val="0"/>
        <w:overflowPunct/>
        <w:autoSpaceDE/>
        <w:autoSpaceDN/>
        <w:adjustRightInd/>
        <w:spacing w:after="0" w:line="240" w:lineRule="auto"/>
        <w:ind w:left="998" w:hanging="357"/>
        <w:textAlignment w:val="auto"/>
        <w:rPr>
          <w:rFonts w:ascii="Arial Narrow" w:hAnsi="Arial Narrow" w:cs="Arial"/>
          <w:sz w:val="24"/>
          <w:szCs w:val="24"/>
        </w:rPr>
      </w:pPr>
      <w:r w:rsidRPr="005E4399">
        <w:rPr>
          <w:rFonts w:ascii="Arial Narrow" w:hAnsi="Arial Narrow" w:cs="Arial"/>
          <w:sz w:val="24"/>
          <w:szCs w:val="24"/>
        </w:rPr>
        <w:t>les rapports séparés couv</w:t>
      </w:r>
      <w:r>
        <w:rPr>
          <w:rFonts w:ascii="Arial Narrow" w:hAnsi="Arial Narrow" w:cs="Arial"/>
          <w:sz w:val="24"/>
          <w:szCs w:val="24"/>
        </w:rPr>
        <w:t>rant des problèmes spécifiques ;</w:t>
      </w:r>
    </w:p>
    <w:p w14:paraId="5E462BEF" w14:textId="77777777" w:rsidR="00EC732E" w:rsidRPr="005E4399" w:rsidRDefault="00EC732E" w:rsidP="00B2312B">
      <w:pPr>
        <w:numPr>
          <w:ilvl w:val="0"/>
          <w:numId w:val="78"/>
        </w:numPr>
        <w:suppressAutoHyphens w:val="0"/>
        <w:overflowPunct/>
        <w:autoSpaceDE/>
        <w:autoSpaceDN/>
        <w:adjustRightInd/>
        <w:spacing w:after="0" w:line="240" w:lineRule="auto"/>
        <w:ind w:left="998" w:hanging="357"/>
        <w:textAlignment w:val="auto"/>
        <w:rPr>
          <w:rFonts w:ascii="Arial Narrow" w:hAnsi="Arial Narrow" w:cs="Arial"/>
          <w:sz w:val="24"/>
          <w:szCs w:val="24"/>
          <w:lang w:eastAsia="fr-FR"/>
        </w:rPr>
      </w:pPr>
      <w:r w:rsidRPr="005E4399">
        <w:rPr>
          <w:rFonts w:ascii="Arial Narrow" w:hAnsi="Arial Narrow" w:cs="Arial"/>
          <w:sz w:val="24"/>
          <w:szCs w:val="24"/>
        </w:rPr>
        <w:t>les rapports mensuels de surveillance environnementale et sociale des travaux (y inclus l</w:t>
      </w:r>
      <w:r>
        <w:rPr>
          <w:rFonts w:ascii="Arial Narrow" w:hAnsi="Arial Narrow" w:cs="Arial"/>
          <w:sz w:val="24"/>
          <w:szCs w:val="24"/>
        </w:rPr>
        <w:t>e suivi de la gestion des plaintes</w:t>
      </w:r>
      <w:r w:rsidRPr="005E4399">
        <w:rPr>
          <w:rFonts w:ascii="Arial Narrow" w:hAnsi="Arial Narrow" w:cs="Arial"/>
          <w:sz w:val="24"/>
          <w:szCs w:val="24"/>
        </w:rPr>
        <w:t>, de l’application du code de bonnes conduite, la gestion des nouveaux impacts et c</w:t>
      </w:r>
      <w:r>
        <w:rPr>
          <w:rFonts w:ascii="Arial Narrow" w:hAnsi="Arial Narrow" w:cs="Arial"/>
          <w:sz w:val="24"/>
          <w:szCs w:val="24"/>
        </w:rPr>
        <w:t>as résiduels de réinstallation) ;</w:t>
      </w:r>
    </w:p>
    <w:p w14:paraId="4510671A" w14:textId="77777777" w:rsidR="00EC732E" w:rsidRPr="005E4399" w:rsidRDefault="00EC732E" w:rsidP="00B2312B">
      <w:pPr>
        <w:numPr>
          <w:ilvl w:val="0"/>
          <w:numId w:val="78"/>
        </w:numPr>
        <w:suppressAutoHyphens w:val="0"/>
        <w:overflowPunct/>
        <w:autoSpaceDE/>
        <w:autoSpaceDN/>
        <w:adjustRightInd/>
        <w:spacing w:after="0" w:line="240" w:lineRule="auto"/>
        <w:ind w:left="998" w:hanging="357"/>
        <w:textAlignment w:val="auto"/>
        <w:rPr>
          <w:rFonts w:ascii="Arial Narrow" w:hAnsi="Arial Narrow" w:cs="Arial"/>
          <w:sz w:val="24"/>
          <w:szCs w:val="24"/>
          <w:lang w:eastAsia="fr-FR"/>
        </w:rPr>
      </w:pPr>
      <w:r w:rsidRPr="005E4399">
        <w:rPr>
          <w:rFonts w:ascii="Arial Narrow" w:hAnsi="Arial Narrow" w:cs="Arial"/>
          <w:sz w:val="24"/>
          <w:szCs w:val="24"/>
          <w:lang w:eastAsia="fr-FR"/>
        </w:rPr>
        <w:t>la description des conditions d’exécution des travaux comprenant le récapitulatif de toutes les réceptions d’ouvrages données par le Consultant et les résultats de tous les essais et relevés effectués dans le cadre de l</w:t>
      </w:r>
      <w:r>
        <w:rPr>
          <w:rFonts w:ascii="Arial Narrow" w:hAnsi="Arial Narrow" w:cs="Arial"/>
          <w:sz w:val="24"/>
          <w:szCs w:val="24"/>
          <w:lang w:eastAsia="fr-FR"/>
        </w:rPr>
        <w:t>a mission ;</w:t>
      </w:r>
    </w:p>
    <w:p w14:paraId="21502198" w14:textId="77777777" w:rsidR="00EC732E" w:rsidRPr="005E4399" w:rsidRDefault="00EC732E" w:rsidP="00B2312B">
      <w:pPr>
        <w:numPr>
          <w:ilvl w:val="0"/>
          <w:numId w:val="78"/>
        </w:numPr>
        <w:suppressAutoHyphens w:val="0"/>
        <w:overflowPunct/>
        <w:autoSpaceDE/>
        <w:autoSpaceDN/>
        <w:adjustRightInd/>
        <w:spacing w:after="0" w:line="240" w:lineRule="auto"/>
        <w:ind w:left="998" w:hanging="357"/>
        <w:textAlignment w:val="auto"/>
        <w:rPr>
          <w:rFonts w:ascii="Arial Narrow" w:hAnsi="Arial Narrow" w:cs="Arial"/>
          <w:sz w:val="24"/>
          <w:szCs w:val="24"/>
          <w:lang w:eastAsia="fr-FR"/>
        </w:rPr>
      </w:pPr>
      <w:r w:rsidRPr="005E4399">
        <w:rPr>
          <w:rFonts w:ascii="Arial Narrow" w:hAnsi="Arial Narrow" w:cs="Arial"/>
          <w:sz w:val="24"/>
          <w:szCs w:val="24"/>
          <w:lang w:eastAsia="fr-FR"/>
        </w:rPr>
        <w:t>les études réalisé</w:t>
      </w:r>
      <w:r>
        <w:rPr>
          <w:rFonts w:ascii="Arial Narrow" w:hAnsi="Arial Narrow" w:cs="Arial"/>
          <w:sz w:val="24"/>
          <w:szCs w:val="24"/>
          <w:lang w:eastAsia="fr-FR"/>
        </w:rPr>
        <w:t>es dans le cadre de la mission ;</w:t>
      </w:r>
    </w:p>
    <w:p w14:paraId="1A259332" w14:textId="77777777" w:rsidR="00EC732E" w:rsidRPr="005E4399" w:rsidRDefault="00EC732E" w:rsidP="00B2312B">
      <w:pPr>
        <w:numPr>
          <w:ilvl w:val="0"/>
          <w:numId w:val="78"/>
        </w:numPr>
        <w:suppressAutoHyphens w:val="0"/>
        <w:overflowPunct/>
        <w:autoSpaceDE/>
        <w:autoSpaceDN/>
        <w:adjustRightInd/>
        <w:spacing w:after="0" w:line="240" w:lineRule="auto"/>
        <w:ind w:left="998" w:hanging="357"/>
        <w:textAlignment w:val="auto"/>
        <w:rPr>
          <w:rFonts w:ascii="Arial Narrow" w:hAnsi="Arial Narrow" w:cs="Arial"/>
          <w:sz w:val="24"/>
          <w:szCs w:val="24"/>
          <w:lang w:eastAsia="fr-FR"/>
        </w:rPr>
      </w:pPr>
      <w:r w:rsidRPr="005E4399">
        <w:rPr>
          <w:rFonts w:ascii="Arial Narrow" w:hAnsi="Arial Narrow" w:cs="Arial"/>
          <w:sz w:val="24"/>
          <w:szCs w:val="24"/>
          <w:lang w:eastAsia="fr-FR"/>
        </w:rPr>
        <w:t>la situation financ</w:t>
      </w:r>
      <w:r>
        <w:rPr>
          <w:rFonts w:ascii="Arial Narrow" w:hAnsi="Arial Narrow" w:cs="Arial"/>
          <w:sz w:val="24"/>
          <w:szCs w:val="24"/>
          <w:lang w:eastAsia="fr-FR"/>
        </w:rPr>
        <w:t>ière du contrat de supervision ;</w:t>
      </w:r>
    </w:p>
    <w:p w14:paraId="2E8CA9E0" w14:textId="77777777" w:rsidR="00EC732E" w:rsidRPr="005E4399" w:rsidRDefault="00EC732E" w:rsidP="00B2312B">
      <w:pPr>
        <w:numPr>
          <w:ilvl w:val="0"/>
          <w:numId w:val="78"/>
        </w:numPr>
        <w:suppressAutoHyphens w:val="0"/>
        <w:overflowPunct/>
        <w:autoSpaceDE/>
        <w:autoSpaceDN/>
        <w:adjustRightInd/>
        <w:spacing w:after="0" w:line="240" w:lineRule="auto"/>
        <w:ind w:left="998" w:hanging="357"/>
        <w:textAlignment w:val="auto"/>
        <w:rPr>
          <w:rFonts w:ascii="Arial Narrow" w:hAnsi="Arial Narrow" w:cs="Arial"/>
          <w:sz w:val="24"/>
          <w:szCs w:val="24"/>
          <w:lang w:eastAsia="fr-FR"/>
        </w:rPr>
      </w:pPr>
      <w:r w:rsidRPr="005E4399">
        <w:rPr>
          <w:rFonts w:ascii="Arial Narrow" w:hAnsi="Arial Narrow" w:cs="Arial"/>
          <w:sz w:val="24"/>
          <w:szCs w:val="24"/>
          <w:lang w:eastAsia="fr-FR"/>
        </w:rPr>
        <w:t>la fiche mens</w:t>
      </w:r>
      <w:r>
        <w:rPr>
          <w:rFonts w:ascii="Arial Narrow" w:hAnsi="Arial Narrow" w:cs="Arial"/>
          <w:sz w:val="24"/>
          <w:szCs w:val="24"/>
          <w:lang w:eastAsia="fr-FR"/>
        </w:rPr>
        <w:t>uelle d’emplois et de salaires ;</w:t>
      </w:r>
    </w:p>
    <w:p w14:paraId="655DBF81" w14:textId="77777777" w:rsidR="00EC732E" w:rsidRPr="005E4399" w:rsidRDefault="00EC732E" w:rsidP="00B2312B">
      <w:pPr>
        <w:numPr>
          <w:ilvl w:val="0"/>
          <w:numId w:val="78"/>
        </w:numPr>
        <w:suppressAutoHyphens w:val="0"/>
        <w:overflowPunct/>
        <w:autoSpaceDE/>
        <w:autoSpaceDN/>
        <w:adjustRightInd/>
        <w:spacing w:after="0" w:line="240" w:lineRule="auto"/>
        <w:ind w:left="998" w:hanging="357"/>
        <w:textAlignment w:val="auto"/>
        <w:rPr>
          <w:rFonts w:ascii="Arial Narrow" w:hAnsi="Arial Narrow" w:cs="Arial"/>
          <w:sz w:val="24"/>
          <w:szCs w:val="24"/>
          <w:lang w:eastAsia="fr-FR"/>
        </w:rPr>
      </w:pPr>
      <w:r w:rsidRPr="005E4399">
        <w:rPr>
          <w:rFonts w:ascii="Arial Narrow" w:hAnsi="Arial Narrow" w:cs="Arial"/>
          <w:sz w:val="24"/>
          <w:szCs w:val="24"/>
          <w:lang w:eastAsia="fr-FR"/>
        </w:rPr>
        <w:t>un rapport</w:t>
      </w:r>
      <w:r>
        <w:rPr>
          <w:rFonts w:ascii="Arial Narrow" w:hAnsi="Arial Narrow" w:cs="Arial"/>
          <w:sz w:val="24"/>
          <w:szCs w:val="24"/>
          <w:lang w:eastAsia="fr-FR"/>
        </w:rPr>
        <w:t xml:space="preserve"> confidentiel final comportant :</w:t>
      </w:r>
    </w:p>
    <w:p w14:paraId="58889C7E" w14:textId="77777777" w:rsidR="00EC732E" w:rsidRPr="005E4399" w:rsidRDefault="00EC732E" w:rsidP="00B2312B">
      <w:pPr>
        <w:numPr>
          <w:ilvl w:val="0"/>
          <w:numId w:val="79"/>
        </w:numPr>
        <w:suppressAutoHyphens w:val="0"/>
        <w:overflowPunct/>
        <w:autoSpaceDE/>
        <w:autoSpaceDN/>
        <w:adjustRightInd/>
        <w:spacing w:after="0" w:line="240" w:lineRule="auto"/>
        <w:ind w:left="1718" w:hanging="357"/>
        <w:textAlignment w:val="auto"/>
        <w:rPr>
          <w:rFonts w:ascii="Arial Narrow" w:hAnsi="Arial Narrow" w:cs="Arial"/>
          <w:sz w:val="24"/>
          <w:szCs w:val="24"/>
        </w:rPr>
      </w:pPr>
      <w:r w:rsidRPr="005E4399">
        <w:rPr>
          <w:rFonts w:ascii="Arial Narrow" w:hAnsi="Arial Narrow" w:cs="Arial"/>
          <w:sz w:val="24"/>
          <w:szCs w:val="24"/>
        </w:rPr>
        <w:t>l’historique du projet et le rappel des techniques u</w:t>
      </w:r>
      <w:r>
        <w:rPr>
          <w:rFonts w:ascii="Arial Narrow" w:hAnsi="Arial Narrow" w:cs="Arial"/>
          <w:sz w:val="24"/>
          <w:szCs w:val="24"/>
        </w:rPr>
        <w:t>tilisées ;</w:t>
      </w:r>
    </w:p>
    <w:p w14:paraId="0BE86571" w14:textId="77777777" w:rsidR="00EC732E" w:rsidRPr="005E4399" w:rsidRDefault="00EC732E" w:rsidP="00B2312B">
      <w:pPr>
        <w:numPr>
          <w:ilvl w:val="0"/>
          <w:numId w:val="79"/>
        </w:numPr>
        <w:suppressAutoHyphens w:val="0"/>
        <w:overflowPunct/>
        <w:autoSpaceDE/>
        <w:autoSpaceDN/>
        <w:adjustRightInd/>
        <w:spacing w:after="0" w:line="240" w:lineRule="auto"/>
        <w:ind w:left="1718" w:hanging="357"/>
        <w:textAlignment w:val="auto"/>
        <w:rPr>
          <w:rFonts w:ascii="Arial Narrow" w:hAnsi="Arial Narrow" w:cs="Arial"/>
          <w:sz w:val="24"/>
          <w:szCs w:val="24"/>
        </w:rPr>
      </w:pPr>
      <w:r w:rsidRPr="005E4399">
        <w:rPr>
          <w:rFonts w:ascii="Arial Narrow" w:hAnsi="Arial Narrow" w:cs="Arial"/>
          <w:sz w:val="24"/>
          <w:szCs w:val="24"/>
        </w:rPr>
        <w:t>la situation finale des travaux exécutés et l’analyse des ca</w:t>
      </w:r>
      <w:r>
        <w:rPr>
          <w:rFonts w:ascii="Arial Narrow" w:hAnsi="Arial Narrow" w:cs="Arial"/>
          <w:sz w:val="24"/>
          <w:szCs w:val="24"/>
        </w:rPr>
        <w:t>uses de dépassements éventuels ;</w:t>
      </w:r>
    </w:p>
    <w:p w14:paraId="6D886774" w14:textId="77777777" w:rsidR="00EC732E" w:rsidRPr="005E4399" w:rsidRDefault="00EC732E" w:rsidP="00B2312B">
      <w:pPr>
        <w:numPr>
          <w:ilvl w:val="0"/>
          <w:numId w:val="79"/>
        </w:numPr>
        <w:suppressAutoHyphens w:val="0"/>
        <w:overflowPunct/>
        <w:autoSpaceDE/>
        <w:autoSpaceDN/>
        <w:adjustRightInd/>
        <w:spacing w:after="0" w:line="240" w:lineRule="auto"/>
        <w:ind w:left="1718" w:hanging="357"/>
        <w:textAlignment w:val="auto"/>
        <w:rPr>
          <w:rFonts w:ascii="Arial Narrow" w:hAnsi="Arial Narrow" w:cs="Arial"/>
          <w:sz w:val="24"/>
          <w:szCs w:val="24"/>
        </w:rPr>
      </w:pPr>
      <w:r w:rsidRPr="005E4399">
        <w:rPr>
          <w:rFonts w:ascii="Arial Narrow" w:hAnsi="Arial Narrow" w:cs="Arial"/>
          <w:sz w:val="24"/>
          <w:szCs w:val="24"/>
        </w:rPr>
        <w:lastRenderedPageBreak/>
        <w:t>une étude critique des problèmes rencontrés et des recommandations pou</w:t>
      </w:r>
      <w:r>
        <w:rPr>
          <w:rFonts w:ascii="Arial Narrow" w:hAnsi="Arial Narrow" w:cs="Arial"/>
          <w:sz w:val="24"/>
          <w:szCs w:val="24"/>
        </w:rPr>
        <w:t>r de futurs projets similaires ;</w:t>
      </w:r>
    </w:p>
    <w:p w14:paraId="24F5D151" w14:textId="77777777" w:rsidR="00EC732E" w:rsidRPr="005E4399" w:rsidRDefault="00EC732E" w:rsidP="00B2312B">
      <w:pPr>
        <w:numPr>
          <w:ilvl w:val="0"/>
          <w:numId w:val="79"/>
        </w:numPr>
        <w:suppressAutoHyphens w:val="0"/>
        <w:overflowPunct/>
        <w:autoSpaceDE/>
        <w:autoSpaceDN/>
        <w:adjustRightInd/>
        <w:spacing w:after="0" w:line="240" w:lineRule="auto"/>
        <w:ind w:left="1718" w:hanging="357"/>
        <w:textAlignment w:val="auto"/>
        <w:rPr>
          <w:rFonts w:ascii="Arial Narrow" w:hAnsi="Arial Narrow" w:cs="Arial"/>
          <w:sz w:val="24"/>
          <w:szCs w:val="24"/>
        </w:rPr>
      </w:pPr>
      <w:r w:rsidRPr="005E4399">
        <w:rPr>
          <w:rFonts w:ascii="Arial Narrow" w:hAnsi="Arial Narrow" w:cs="Arial"/>
          <w:sz w:val="24"/>
          <w:szCs w:val="24"/>
        </w:rPr>
        <w:t>une appréciation sur la qualité des travaux et des fournitures et un listing des points particuliers à surveiller</w:t>
      </w:r>
      <w:r>
        <w:rPr>
          <w:rFonts w:ascii="Arial Narrow" w:hAnsi="Arial Narrow" w:cs="Arial"/>
          <w:sz w:val="24"/>
          <w:szCs w:val="24"/>
        </w:rPr>
        <w:t xml:space="preserve"> durant la période de garantie ;</w:t>
      </w:r>
    </w:p>
    <w:p w14:paraId="056BD3CA" w14:textId="77777777" w:rsidR="00EC732E" w:rsidRPr="005E4399" w:rsidRDefault="00EC732E" w:rsidP="00B2312B">
      <w:pPr>
        <w:numPr>
          <w:ilvl w:val="0"/>
          <w:numId w:val="79"/>
        </w:numPr>
        <w:suppressAutoHyphens w:val="0"/>
        <w:overflowPunct/>
        <w:autoSpaceDE/>
        <w:autoSpaceDN/>
        <w:adjustRightInd/>
        <w:spacing w:after="0" w:line="240" w:lineRule="auto"/>
        <w:ind w:left="1718" w:hanging="357"/>
        <w:textAlignment w:val="auto"/>
        <w:rPr>
          <w:rFonts w:ascii="Arial Narrow" w:hAnsi="Arial Narrow" w:cs="Arial"/>
          <w:sz w:val="24"/>
          <w:szCs w:val="24"/>
        </w:rPr>
      </w:pPr>
      <w:r w:rsidRPr="005E4399">
        <w:rPr>
          <w:rFonts w:ascii="Arial Narrow" w:hAnsi="Arial Narrow" w:cs="Arial"/>
          <w:sz w:val="24"/>
          <w:szCs w:val="24"/>
        </w:rPr>
        <w:t>une analyse et des estimations détaillées des éventuelles réclamations des entreprises.</w:t>
      </w:r>
    </w:p>
    <w:p w14:paraId="14A8AB2D" w14:textId="77777777" w:rsidR="00EC732E" w:rsidRPr="005E4399" w:rsidRDefault="00EC732E" w:rsidP="00B2312B">
      <w:pPr>
        <w:numPr>
          <w:ilvl w:val="0"/>
          <w:numId w:val="78"/>
        </w:numPr>
        <w:suppressAutoHyphens w:val="0"/>
        <w:overflowPunct/>
        <w:autoSpaceDE/>
        <w:autoSpaceDN/>
        <w:adjustRightInd/>
        <w:spacing w:after="0" w:line="240" w:lineRule="auto"/>
        <w:ind w:left="998" w:hanging="357"/>
        <w:textAlignment w:val="auto"/>
        <w:rPr>
          <w:rFonts w:ascii="Arial Narrow" w:hAnsi="Arial Narrow" w:cs="Arial"/>
          <w:sz w:val="24"/>
          <w:szCs w:val="24"/>
        </w:rPr>
      </w:pPr>
      <w:r w:rsidRPr="005E4399">
        <w:rPr>
          <w:rFonts w:ascii="Arial Narrow" w:hAnsi="Arial Narrow" w:cs="Arial"/>
          <w:sz w:val="24"/>
          <w:szCs w:val="24"/>
        </w:rPr>
        <w:t>un rapport final au moment de la réception définitive donnant une description détaillée de la tenue des ouvrages au terme de la période de garantie.</w:t>
      </w:r>
    </w:p>
    <w:p w14:paraId="25BB9911" w14:textId="77777777" w:rsidR="00EC732E" w:rsidRDefault="00EC732E" w:rsidP="00EC732E">
      <w:pPr>
        <w:spacing w:before="120" w:after="0" w:line="240" w:lineRule="auto"/>
        <w:rPr>
          <w:rFonts w:ascii="Arial Narrow" w:hAnsi="Arial Narrow" w:cs="Arial"/>
          <w:b/>
          <w:i/>
          <w:sz w:val="24"/>
          <w:szCs w:val="24"/>
        </w:rPr>
      </w:pPr>
      <w:r w:rsidRPr="005E4399">
        <w:rPr>
          <w:rFonts w:ascii="Arial Narrow" w:hAnsi="Arial Narrow" w:cs="Arial"/>
          <w:b/>
          <w:i/>
          <w:sz w:val="24"/>
          <w:szCs w:val="24"/>
        </w:rPr>
        <w:t xml:space="preserve">Le paiement du décompte final au Consultant sera conditionné par la remise au MOD/au Pool PAPC du rapport final de ses prestations (synthèse des rapports </w:t>
      </w:r>
      <w:r>
        <w:rPr>
          <w:rFonts w:ascii="Arial Narrow" w:hAnsi="Arial Narrow" w:cs="Arial"/>
          <w:b/>
          <w:i/>
          <w:sz w:val="24"/>
          <w:szCs w:val="24"/>
        </w:rPr>
        <w:t>périodiques</w:t>
      </w:r>
      <w:r w:rsidRPr="005E4399">
        <w:rPr>
          <w:rFonts w:ascii="Arial Narrow" w:hAnsi="Arial Narrow" w:cs="Arial"/>
          <w:b/>
          <w:i/>
          <w:sz w:val="24"/>
          <w:szCs w:val="24"/>
        </w:rPr>
        <w:t>).</w:t>
      </w:r>
    </w:p>
    <w:p w14:paraId="28EBF21A" w14:textId="77777777" w:rsidR="00EC732E" w:rsidRPr="0082052F" w:rsidRDefault="00EC732E" w:rsidP="00EC732E">
      <w:pPr>
        <w:spacing w:before="120" w:after="0" w:line="240" w:lineRule="auto"/>
        <w:rPr>
          <w:rFonts w:ascii="Arial Narrow" w:hAnsi="Arial Narrow" w:cs="Arial"/>
          <w:b/>
          <w:bCs/>
          <w:sz w:val="24"/>
          <w:szCs w:val="24"/>
        </w:rPr>
      </w:pPr>
      <w:r>
        <w:rPr>
          <w:rFonts w:ascii="Arial Narrow" w:hAnsi="Arial Narrow" w:cs="Arial"/>
          <w:b/>
          <w:bCs/>
          <w:sz w:val="24"/>
          <w:szCs w:val="24"/>
        </w:rPr>
        <w:t>5. 3</w:t>
      </w:r>
      <w:r w:rsidRPr="0082052F">
        <w:rPr>
          <w:rFonts w:ascii="Arial Narrow" w:hAnsi="Arial Narrow" w:cs="Arial"/>
          <w:b/>
          <w:bCs/>
          <w:sz w:val="24"/>
          <w:szCs w:val="24"/>
        </w:rPr>
        <w:t>.3 A LA FIN DES TRAVAUX</w:t>
      </w:r>
    </w:p>
    <w:p w14:paraId="7EB38983" w14:textId="77777777" w:rsidR="00EC732E" w:rsidRPr="00A20DBD" w:rsidRDefault="00EC732E" w:rsidP="00EC732E">
      <w:pPr>
        <w:spacing w:before="120" w:after="0" w:line="240" w:lineRule="auto"/>
        <w:rPr>
          <w:rFonts w:ascii="Arial Narrow" w:hAnsi="Arial Narrow" w:cs="Arial"/>
          <w:sz w:val="24"/>
          <w:szCs w:val="24"/>
        </w:rPr>
      </w:pPr>
      <w:r>
        <w:rPr>
          <w:rFonts w:ascii="Arial Narrow" w:hAnsi="Arial Narrow" w:cs="Arial"/>
          <w:sz w:val="24"/>
          <w:szCs w:val="24"/>
        </w:rPr>
        <w:t>Le Consultant devra :</w:t>
      </w:r>
    </w:p>
    <w:p w14:paraId="48AF5E06" w14:textId="77777777" w:rsidR="00EC732E" w:rsidRPr="00A20DBD" w:rsidRDefault="00EC732E" w:rsidP="000D6389">
      <w:pPr>
        <w:numPr>
          <w:ilvl w:val="0"/>
          <w:numId w:val="76"/>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20DBD">
        <w:rPr>
          <w:rFonts w:ascii="Arial Narrow" w:hAnsi="Arial Narrow" w:cs="Arial"/>
          <w:sz w:val="24"/>
          <w:szCs w:val="24"/>
        </w:rPr>
        <w:t>constater l’achèvement effectif de tous les travaux, objet du ma</w:t>
      </w:r>
      <w:r>
        <w:rPr>
          <w:rFonts w:ascii="Arial Narrow" w:hAnsi="Arial Narrow" w:cs="Arial"/>
          <w:sz w:val="24"/>
          <w:szCs w:val="24"/>
        </w:rPr>
        <w:t>rché et des avenants éventuels ;</w:t>
      </w:r>
    </w:p>
    <w:p w14:paraId="0AB6FAB4" w14:textId="77777777" w:rsidR="00EC732E" w:rsidRPr="00A20DBD" w:rsidRDefault="00EC732E" w:rsidP="000D6389">
      <w:pPr>
        <w:numPr>
          <w:ilvl w:val="0"/>
          <w:numId w:val="76"/>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20DBD">
        <w:rPr>
          <w:rFonts w:ascii="Arial Narrow" w:hAnsi="Arial Narrow" w:cs="Arial"/>
          <w:sz w:val="24"/>
          <w:szCs w:val="24"/>
        </w:rPr>
        <w:t>établir les attachements définitifs et vér</w:t>
      </w:r>
      <w:r>
        <w:rPr>
          <w:rFonts w:ascii="Arial Narrow" w:hAnsi="Arial Narrow" w:cs="Arial"/>
          <w:sz w:val="24"/>
          <w:szCs w:val="24"/>
        </w:rPr>
        <w:t>ifier les décomptes définitifs ;</w:t>
      </w:r>
    </w:p>
    <w:p w14:paraId="28BC7BCC" w14:textId="77777777" w:rsidR="00EC732E" w:rsidRPr="00A20DBD" w:rsidRDefault="00EC732E" w:rsidP="000D6389">
      <w:pPr>
        <w:numPr>
          <w:ilvl w:val="0"/>
          <w:numId w:val="76"/>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20DBD">
        <w:rPr>
          <w:rFonts w:ascii="Arial Narrow" w:hAnsi="Arial Narrow" w:cs="Arial"/>
          <w:sz w:val="24"/>
          <w:szCs w:val="24"/>
        </w:rPr>
        <w:t>assister aux réceptions provisoires et définiti</w:t>
      </w:r>
      <w:r>
        <w:rPr>
          <w:rFonts w:ascii="Arial Narrow" w:hAnsi="Arial Narrow" w:cs="Arial"/>
          <w:sz w:val="24"/>
          <w:szCs w:val="24"/>
        </w:rPr>
        <w:t>ves ;</w:t>
      </w:r>
    </w:p>
    <w:p w14:paraId="61E6019F" w14:textId="77777777" w:rsidR="00EC732E" w:rsidRPr="00A20DBD" w:rsidRDefault="00EC732E" w:rsidP="000D6389">
      <w:pPr>
        <w:numPr>
          <w:ilvl w:val="0"/>
          <w:numId w:val="76"/>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20DBD">
        <w:rPr>
          <w:rFonts w:ascii="Arial Narrow" w:hAnsi="Arial Narrow" w:cs="Arial"/>
          <w:sz w:val="24"/>
          <w:szCs w:val="24"/>
        </w:rPr>
        <w:t>élabor</w:t>
      </w:r>
      <w:r>
        <w:rPr>
          <w:rFonts w:ascii="Arial Narrow" w:hAnsi="Arial Narrow" w:cs="Arial"/>
          <w:sz w:val="24"/>
          <w:szCs w:val="24"/>
        </w:rPr>
        <w:t>er le rapport final de mission tel que défini dans le rapport 10. Du chapitre précédent ;</w:t>
      </w:r>
    </w:p>
    <w:p w14:paraId="4FD919A9" w14:textId="77777777" w:rsidR="00EC732E" w:rsidRPr="00A20DBD" w:rsidRDefault="00EC732E" w:rsidP="000D6389">
      <w:pPr>
        <w:numPr>
          <w:ilvl w:val="0"/>
          <w:numId w:val="76"/>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Pr>
          <w:rFonts w:ascii="Arial Narrow" w:hAnsi="Arial Narrow" w:cs="Arial"/>
          <w:sz w:val="24"/>
          <w:szCs w:val="24"/>
        </w:rPr>
        <w:t xml:space="preserve">rassembler </w:t>
      </w:r>
      <w:r w:rsidRPr="00A20DBD">
        <w:rPr>
          <w:rFonts w:ascii="Arial Narrow" w:hAnsi="Arial Narrow" w:cs="Arial"/>
          <w:sz w:val="24"/>
          <w:szCs w:val="24"/>
        </w:rPr>
        <w:t>et soumettre au MOD/au Pool PAPC le dossier des ouvrages exécutés</w:t>
      </w:r>
      <w:r>
        <w:rPr>
          <w:rFonts w:ascii="Arial Narrow" w:hAnsi="Arial Narrow" w:cs="Arial"/>
          <w:sz w:val="24"/>
          <w:szCs w:val="24"/>
        </w:rPr>
        <w:t xml:space="preserve"> </w:t>
      </w:r>
      <w:r w:rsidRPr="00A20DBD">
        <w:rPr>
          <w:rFonts w:ascii="Arial Narrow" w:hAnsi="Arial Narrow" w:cs="Arial"/>
          <w:sz w:val="24"/>
          <w:szCs w:val="24"/>
        </w:rPr>
        <w:t>(plan</w:t>
      </w:r>
      <w:r>
        <w:rPr>
          <w:rFonts w:ascii="Arial Narrow" w:hAnsi="Arial Narrow" w:cs="Arial"/>
          <w:sz w:val="24"/>
          <w:szCs w:val="24"/>
        </w:rPr>
        <w:t>s</w:t>
      </w:r>
      <w:r w:rsidRPr="00A20DBD">
        <w:rPr>
          <w:rFonts w:ascii="Arial Narrow" w:hAnsi="Arial Narrow" w:cs="Arial"/>
          <w:sz w:val="24"/>
          <w:szCs w:val="24"/>
        </w:rPr>
        <w:t xml:space="preserve"> de récolement + mode d’entretien</w:t>
      </w:r>
      <w:r>
        <w:rPr>
          <w:rFonts w:ascii="Arial Narrow" w:hAnsi="Arial Narrow" w:cs="Arial"/>
          <w:sz w:val="24"/>
          <w:szCs w:val="24"/>
        </w:rPr>
        <w:t xml:space="preserve"> + note de calcul + dossier géotechnique + relevés topographiques</w:t>
      </w:r>
      <w:r w:rsidRPr="00A20DBD">
        <w:rPr>
          <w:rFonts w:ascii="Arial Narrow" w:hAnsi="Arial Narrow" w:cs="Arial"/>
          <w:sz w:val="24"/>
          <w:szCs w:val="24"/>
        </w:rPr>
        <w:t xml:space="preserve">) en cinq exemplaires dont un </w:t>
      </w:r>
      <w:r>
        <w:rPr>
          <w:rFonts w:ascii="Arial Narrow" w:hAnsi="Arial Narrow" w:cs="Arial"/>
          <w:sz w:val="24"/>
          <w:szCs w:val="24"/>
        </w:rPr>
        <w:t>sous forme digitale</w:t>
      </w:r>
      <w:r w:rsidRPr="00A20DBD">
        <w:rPr>
          <w:rFonts w:ascii="Arial Narrow" w:hAnsi="Arial Narrow" w:cs="Arial"/>
          <w:sz w:val="24"/>
          <w:szCs w:val="24"/>
        </w:rPr>
        <w:t> ;</w:t>
      </w:r>
    </w:p>
    <w:p w14:paraId="56BA4D9F" w14:textId="77777777" w:rsidR="00EC732E" w:rsidRPr="00A20DBD" w:rsidRDefault="00EC732E" w:rsidP="000D6389">
      <w:pPr>
        <w:numPr>
          <w:ilvl w:val="0"/>
          <w:numId w:val="76"/>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A20DBD">
        <w:rPr>
          <w:rFonts w:ascii="Arial Narrow" w:hAnsi="Arial Narrow" w:cs="Arial"/>
          <w:sz w:val="24"/>
          <w:szCs w:val="24"/>
        </w:rPr>
        <w:t>constater l’achèvement effectif de la mise en œuvre de toutes les mesures du PGES chantier.</w:t>
      </w:r>
    </w:p>
    <w:p w14:paraId="4440B5D0" w14:textId="77777777" w:rsidR="00EC732E" w:rsidRPr="0082052F" w:rsidRDefault="00EC732E" w:rsidP="00EC732E">
      <w:pPr>
        <w:tabs>
          <w:tab w:val="left" w:pos="360"/>
        </w:tabs>
        <w:spacing w:before="120" w:after="0" w:line="240" w:lineRule="auto"/>
        <w:rPr>
          <w:rFonts w:ascii="Arial Narrow" w:hAnsi="Arial Narrow" w:cs="Arial"/>
          <w:sz w:val="24"/>
          <w:szCs w:val="24"/>
        </w:rPr>
      </w:pPr>
      <w:r w:rsidRPr="00A20DBD">
        <w:rPr>
          <w:rFonts w:ascii="Arial Narrow" w:hAnsi="Arial Narrow" w:cs="Arial"/>
          <w:sz w:val="24"/>
          <w:szCs w:val="24"/>
        </w:rPr>
        <w:t>Plus spécifiquement, la mission du Consultan</w:t>
      </w:r>
      <w:r>
        <w:rPr>
          <w:rFonts w:ascii="Arial Narrow" w:hAnsi="Arial Narrow" w:cs="Arial"/>
          <w:sz w:val="24"/>
          <w:szCs w:val="24"/>
        </w:rPr>
        <w:t>t couvre les aspects suivants :</w:t>
      </w:r>
    </w:p>
    <w:p w14:paraId="018BB95E" w14:textId="77777777" w:rsidR="00EC732E" w:rsidRPr="0082052F" w:rsidRDefault="00EC732E" w:rsidP="00EC732E">
      <w:pPr>
        <w:spacing w:before="240" w:after="0" w:line="240" w:lineRule="auto"/>
        <w:ind w:left="578" w:hanging="578"/>
        <w:rPr>
          <w:rFonts w:ascii="Arial Narrow" w:hAnsi="Arial Narrow" w:cs="Arial"/>
          <w:b/>
          <w:bCs/>
          <w:sz w:val="24"/>
          <w:szCs w:val="24"/>
        </w:rPr>
      </w:pPr>
      <w:r>
        <w:rPr>
          <w:rFonts w:ascii="Arial Narrow" w:hAnsi="Arial Narrow" w:cs="Arial"/>
          <w:b/>
          <w:bCs/>
          <w:sz w:val="24"/>
          <w:szCs w:val="24"/>
        </w:rPr>
        <w:t>5. 3</w:t>
      </w:r>
      <w:r w:rsidRPr="0082052F">
        <w:rPr>
          <w:rFonts w:ascii="Arial Narrow" w:hAnsi="Arial Narrow" w:cs="Arial"/>
          <w:b/>
          <w:bCs/>
          <w:sz w:val="24"/>
          <w:szCs w:val="24"/>
        </w:rPr>
        <w:t>.3.1 RECEPTIONS PROVISOIRES ET DEFINITIVES</w:t>
      </w:r>
    </w:p>
    <w:p w14:paraId="68530597" w14:textId="77777777" w:rsidR="00EC732E" w:rsidRPr="00BC23A1" w:rsidRDefault="00EC732E" w:rsidP="00EC732E">
      <w:pPr>
        <w:spacing w:before="120" w:after="0" w:line="240" w:lineRule="auto"/>
        <w:rPr>
          <w:rFonts w:ascii="Arial Narrow" w:hAnsi="Arial Narrow" w:cs="Arial"/>
          <w:sz w:val="24"/>
          <w:szCs w:val="24"/>
        </w:rPr>
      </w:pPr>
      <w:r w:rsidRPr="00BC23A1">
        <w:rPr>
          <w:rFonts w:ascii="Arial Narrow" w:hAnsi="Arial Narrow" w:cs="Arial"/>
          <w:sz w:val="24"/>
          <w:szCs w:val="24"/>
        </w:rPr>
        <w:t>Le Consultant organisera les opérations préalables à la réception, en présence de l'entrepreneur et du représentant de l'Agence/du Pool PAPC, dans les deux (2) semaines suivant la réception de l'avis des entreprises indiquant la date prévue ou effective d'achèvement des trav</w:t>
      </w:r>
      <w:r>
        <w:rPr>
          <w:rFonts w:ascii="Arial Narrow" w:hAnsi="Arial Narrow" w:cs="Arial"/>
          <w:sz w:val="24"/>
          <w:szCs w:val="24"/>
        </w:rPr>
        <w:t>aux. Ces opérations comportent :</w:t>
      </w:r>
    </w:p>
    <w:p w14:paraId="540A65C5" w14:textId="77777777" w:rsidR="00EC732E" w:rsidRPr="00BC23A1" w:rsidRDefault="00EC732E" w:rsidP="000D6389">
      <w:pPr>
        <w:numPr>
          <w:ilvl w:val="0"/>
          <w:numId w:val="76"/>
        </w:numPr>
        <w:suppressAutoHyphens w:val="0"/>
        <w:overflowPunct/>
        <w:autoSpaceDE/>
        <w:autoSpaceDN/>
        <w:adjustRightInd/>
        <w:spacing w:after="0" w:line="240" w:lineRule="auto"/>
        <w:ind w:left="1077" w:hanging="357"/>
        <w:textAlignment w:val="auto"/>
        <w:rPr>
          <w:rFonts w:ascii="Arial Narrow" w:hAnsi="Arial Narrow" w:cs="Arial"/>
          <w:color w:val="000000"/>
          <w:sz w:val="24"/>
          <w:szCs w:val="24"/>
          <w:lang w:eastAsia="fr-FR"/>
        </w:rPr>
      </w:pPr>
      <w:r w:rsidRPr="00BC23A1">
        <w:rPr>
          <w:rFonts w:ascii="Arial Narrow" w:hAnsi="Arial Narrow" w:cs="Arial"/>
          <w:color w:val="000000"/>
          <w:sz w:val="24"/>
          <w:szCs w:val="24"/>
          <w:lang w:eastAsia="fr-FR"/>
        </w:rPr>
        <w:t>la reconnaissance de</w:t>
      </w:r>
      <w:r>
        <w:rPr>
          <w:rFonts w:ascii="Arial Narrow" w:hAnsi="Arial Narrow" w:cs="Arial"/>
          <w:color w:val="000000"/>
          <w:sz w:val="24"/>
          <w:szCs w:val="24"/>
          <w:lang w:eastAsia="fr-FR"/>
        </w:rPr>
        <w:t>s ouvrages exécutés ;</w:t>
      </w:r>
    </w:p>
    <w:p w14:paraId="2DEF1BCC" w14:textId="77777777" w:rsidR="00EC732E" w:rsidRPr="00BC23A1" w:rsidRDefault="00EC732E" w:rsidP="000D6389">
      <w:pPr>
        <w:numPr>
          <w:ilvl w:val="0"/>
          <w:numId w:val="76"/>
        </w:numPr>
        <w:suppressAutoHyphens w:val="0"/>
        <w:overflowPunct/>
        <w:autoSpaceDE/>
        <w:autoSpaceDN/>
        <w:adjustRightInd/>
        <w:spacing w:after="0" w:line="240" w:lineRule="auto"/>
        <w:textAlignment w:val="auto"/>
        <w:rPr>
          <w:rFonts w:ascii="Arial Narrow" w:hAnsi="Arial Narrow" w:cs="Arial"/>
          <w:color w:val="000000"/>
          <w:sz w:val="24"/>
          <w:szCs w:val="24"/>
          <w:lang w:eastAsia="fr-FR"/>
        </w:rPr>
      </w:pPr>
      <w:r w:rsidRPr="00BC23A1">
        <w:rPr>
          <w:rFonts w:ascii="Arial Narrow" w:hAnsi="Arial Narrow" w:cs="Arial"/>
          <w:color w:val="000000"/>
          <w:sz w:val="24"/>
          <w:szCs w:val="24"/>
          <w:lang w:eastAsia="fr-FR"/>
        </w:rPr>
        <w:t>les épreuves éventuellement prévues par le Cahier</w:t>
      </w:r>
      <w:r>
        <w:rPr>
          <w:rFonts w:ascii="Arial Narrow" w:hAnsi="Arial Narrow" w:cs="Arial"/>
          <w:color w:val="000000"/>
          <w:sz w:val="24"/>
          <w:szCs w:val="24"/>
          <w:lang w:eastAsia="fr-FR"/>
        </w:rPr>
        <w:t xml:space="preserve"> des Spécifications Techniques ;</w:t>
      </w:r>
    </w:p>
    <w:p w14:paraId="490A23CC" w14:textId="77777777" w:rsidR="00EC732E" w:rsidRPr="00BC23A1" w:rsidRDefault="00EC732E" w:rsidP="000D6389">
      <w:pPr>
        <w:numPr>
          <w:ilvl w:val="0"/>
          <w:numId w:val="76"/>
        </w:numPr>
        <w:suppressAutoHyphens w:val="0"/>
        <w:overflowPunct/>
        <w:autoSpaceDE/>
        <w:autoSpaceDN/>
        <w:adjustRightInd/>
        <w:spacing w:after="0" w:line="240" w:lineRule="auto"/>
        <w:textAlignment w:val="auto"/>
        <w:rPr>
          <w:rFonts w:ascii="Arial Narrow" w:hAnsi="Arial Narrow" w:cs="Arial"/>
          <w:color w:val="000000"/>
          <w:sz w:val="24"/>
          <w:szCs w:val="24"/>
          <w:lang w:eastAsia="fr-FR"/>
        </w:rPr>
      </w:pPr>
      <w:r w:rsidRPr="00BC23A1">
        <w:rPr>
          <w:rFonts w:ascii="Arial Narrow" w:hAnsi="Arial Narrow" w:cs="Arial"/>
          <w:color w:val="000000"/>
          <w:sz w:val="24"/>
          <w:szCs w:val="24"/>
          <w:lang w:eastAsia="fr-FR"/>
        </w:rPr>
        <w:t>la constatation éventuelle de l'inexécution de</w:t>
      </w:r>
      <w:r>
        <w:rPr>
          <w:rFonts w:ascii="Arial Narrow" w:hAnsi="Arial Narrow" w:cs="Arial"/>
          <w:color w:val="000000"/>
          <w:sz w:val="24"/>
          <w:szCs w:val="24"/>
          <w:lang w:eastAsia="fr-FR"/>
        </w:rPr>
        <w:t xml:space="preserve"> prestations prévues au marché ;</w:t>
      </w:r>
    </w:p>
    <w:p w14:paraId="250C15EA" w14:textId="77777777" w:rsidR="00EC732E" w:rsidRPr="00BC23A1" w:rsidRDefault="00EC732E" w:rsidP="000D6389">
      <w:pPr>
        <w:numPr>
          <w:ilvl w:val="0"/>
          <w:numId w:val="76"/>
        </w:numPr>
        <w:suppressAutoHyphens w:val="0"/>
        <w:overflowPunct/>
        <w:autoSpaceDE/>
        <w:autoSpaceDN/>
        <w:adjustRightInd/>
        <w:spacing w:after="0" w:line="240" w:lineRule="auto"/>
        <w:textAlignment w:val="auto"/>
        <w:rPr>
          <w:rFonts w:ascii="Arial Narrow" w:hAnsi="Arial Narrow" w:cs="Arial"/>
          <w:color w:val="000000"/>
          <w:sz w:val="24"/>
          <w:szCs w:val="24"/>
          <w:lang w:eastAsia="fr-FR"/>
        </w:rPr>
      </w:pPr>
      <w:r w:rsidRPr="00BC23A1">
        <w:rPr>
          <w:rFonts w:ascii="Arial Narrow" w:hAnsi="Arial Narrow" w:cs="Arial"/>
          <w:color w:val="000000"/>
          <w:sz w:val="24"/>
          <w:szCs w:val="24"/>
          <w:lang w:eastAsia="fr-FR"/>
        </w:rPr>
        <w:t>la constatation éventuell</w:t>
      </w:r>
      <w:r>
        <w:rPr>
          <w:rFonts w:ascii="Arial Narrow" w:hAnsi="Arial Narrow" w:cs="Arial"/>
          <w:color w:val="000000"/>
          <w:sz w:val="24"/>
          <w:szCs w:val="24"/>
          <w:lang w:eastAsia="fr-FR"/>
        </w:rPr>
        <w:t>e d'imperfections ou malfaçons ;</w:t>
      </w:r>
    </w:p>
    <w:p w14:paraId="5BB16C73" w14:textId="77777777" w:rsidR="00EC732E" w:rsidRPr="00BC23A1" w:rsidRDefault="00EC732E" w:rsidP="000D6389">
      <w:pPr>
        <w:numPr>
          <w:ilvl w:val="0"/>
          <w:numId w:val="76"/>
        </w:numPr>
        <w:suppressAutoHyphens w:val="0"/>
        <w:overflowPunct/>
        <w:autoSpaceDE/>
        <w:autoSpaceDN/>
        <w:adjustRightInd/>
        <w:spacing w:after="0" w:line="240" w:lineRule="auto"/>
        <w:textAlignment w:val="auto"/>
        <w:rPr>
          <w:rFonts w:ascii="Arial Narrow" w:hAnsi="Arial Narrow" w:cs="Arial"/>
          <w:color w:val="000000"/>
          <w:sz w:val="24"/>
          <w:szCs w:val="24"/>
          <w:lang w:eastAsia="fr-FR"/>
        </w:rPr>
      </w:pPr>
      <w:r w:rsidRPr="00BC23A1">
        <w:rPr>
          <w:rFonts w:ascii="Arial Narrow" w:hAnsi="Arial Narrow" w:cs="Arial"/>
          <w:color w:val="000000"/>
          <w:sz w:val="24"/>
          <w:szCs w:val="24"/>
          <w:lang w:eastAsia="fr-FR"/>
        </w:rPr>
        <w:t>la constatation du repliement des installations de chantier et de la remise en état des terrains et des lieux ;</w:t>
      </w:r>
    </w:p>
    <w:p w14:paraId="409A6BB1" w14:textId="77777777" w:rsidR="00EC732E" w:rsidRPr="00BC23A1" w:rsidRDefault="00EC732E" w:rsidP="000D6389">
      <w:pPr>
        <w:numPr>
          <w:ilvl w:val="0"/>
          <w:numId w:val="76"/>
        </w:numPr>
        <w:suppressAutoHyphens w:val="0"/>
        <w:overflowPunct/>
        <w:autoSpaceDE/>
        <w:autoSpaceDN/>
        <w:adjustRightInd/>
        <w:spacing w:after="0" w:line="240" w:lineRule="auto"/>
        <w:textAlignment w:val="auto"/>
        <w:rPr>
          <w:rFonts w:ascii="Arial Narrow" w:hAnsi="Arial Narrow" w:cs="Arial"/>
          <w:color w:val="000000"/>
          <w:sz w:val="24"/>
          <w:szCs w:val="24"/>
          <w:lang w:eastAsia="fr-FR"/>
        </w:rPr>
      </w:pPr>
      <w:r w:rsidRPr="00BC23A1">
        <w:rPr>
          <w:rFonts w:ascii="Arial Narrow" w:hAnsi="Arial Narrow" w:cs="Arial"/>
          <w:sz w:val="24"/>
          <w:szCs w:val="24"/>
        </w:rPr>
        <w:t>la réception provisoire du PGES chantier et définition d’une stratégie du suivi environnemental pendant la période de réception provisoire.</w:t>
      </w:r>
    </w:p>
    <w:p w14:paraId="7F223F10" w14:textId="77777777" w:rsidR="00EC732E" w:rsidRPr="00BC23A1" w:rsidRDefault="00EC732E" w:rsidP="00EC732E">
      <w:pPr>
        <w:spacing w:before="120" w:after="0" w:line="240" w:lineRule="auto"/>
        <w:rPr>
          <w:rFonts w:ascii="Arial Narrow" w:hAnsi="Arial Narrow" w:cs="Arial"/>
          <w:sz w:val="24"/>
          <w:szCs w:val="24"/>
        </w:rPr>
      </w:pPr>
      <w:r w:rsidRPr="00BC23A1">
        <w:rPr>
          <w:rFonts w:ascii="Arial Narrow" w:hAnsi="Arial Narrow" w:cs="Arial"/>
          <w:sz w:val="24"/>
          <w:szCs w:val="24"/>
        </w:rPr>
        <w:t>A l'issue des opérations préalables à la réception, le Consultant établira et adressera à l'Agence/au Pool PAPC un procès-verbal signé par lui et par l'entrepreneur ou mentionnant le cas échéant son absence ou son refus de signature. Il informera ensuite l'entrepreneur, dans les 5 jours suivant la date du procès-verbal, de sa décision de proposer ou de reporter la réception provisoire de l'ouvrage et, dans le premier cas, de la date d'achèvement qu'il proposera de retenir. Il participera à la visite de réception provisoire des travaux qui sera organisée par l'Agence/le Pool PAPC. Il établira le décompte définitif et le notifiera à l'entrepreneur dans les 30 jours suivant la date de la visite de réception provisoire.</w:t>
      </w:r>
    </w:p>
    <w:p w14:paraId="5FDA39E1" w14:textId="77777777" w:rsidR="00EC732E" w:rsidRPr="00BC23A1" w:rsidRDefault="00EC732E" w:rsidP="00EC732E">
      <w:pPr>
        <w:spacing w:before="120" w:after="0" w:line="240" w:lineRule="auto"/>
        <w:rPr>
          <w:rFonts w:ascii="Arial Narrow" w:hAnsi="Arial Narrow" w:cs="Arial"/>
          <w:sz w:val="24"/>
          <w:szCs w:val="24"/>
        </w:rPr>
      </w:pPr>
      <w:r w:rsidRPr="00BC23A1">
        <w:rPr>
          <w:rFonts w:ascii="Arial Narrow" w:hAnsi="Arial Narrow" w:cs="Arial"/>
          <w:sz w:val="24"/>
          <w:szCs w:val="24"/>
        </w:rPr>
        <w:t xml:space="preserve">Pendant le délai de garantie, le Consultant pourra être consulté par le MOD/Pool PAPC sur les obligations dont l’entrepreneur a la charge, notamment la fourniture du rapport final d'exécution des travaux et des plans de récolement, ainsi que l'obligation de "parfait achèvement" au titre de laquelle il doit assurer le maintien en conformité des ouvrages en remédiant à tous les désordres signalés par l'Agence/le Pool PAPC ou le Consultant, de telle sorte que ces ouvrages soient conformes à l'état où ils étaient après leur </w:t>
      </w:r>
      <w:r w:rsidRPr="00BC23A1">
        <w:rPr>
          <w:rFonts w:ascii="Arial Narrow" w:hAnsi="Arial Narrow" w:cs="Arial"/>
          <w:sz w:val="24"/>
          <w:szCs w:val="24"/>
        </w:rPr>
        <w:lastRenderedPageBreak/>
        <w:t>réception provisoire. L'obligation de "parfait achèvement" ne porte pas sur l'entretien des ouvrages et ne s'étend pas aux travaux nécessaires pour remédier aux effets de l'usage ou de l'usure normale.</w:t>
      </w:r>
    </w:p>
    <w:p w14:paraId="51EB4A53" w14:textId="77777777" w:rsidR="00EC732E" w:rsidRPr="0082052F" w:rsidRDefault="00EC732E" w:rsidP="00EC732E">
      <w:pPr>
        <w:spacing w:before="240" w:after="0" w:line="240" w:lineRule="auto"/>
        <w:ind w:left="578" w:hanging="578"/>
        <w:rPr>
          <w:rFonts w:ascii="Arial Narrow" w:hAnsi="Arial Narrow" w:cs="Arial"/>
          <w:b/>
          <w:bCs/>
          <w:sz w:val="24"/>
          <w:szCs w:val="24"/>
        </w:rPr>
      </w:pPr>
      <w:r>
        <w:rPr>
          <w:rFonts w:ascii="Arial Narrow" w:hAnsi="Arial Narrow" w:cs="Arial"/>
          <w:b/>
          <w:bCs/>
          <w:sz w:val="24"/>
          <w:szCs w:val="24"/>
        </w:rPr>
        <w:t>5. 3</w:t>
      </w:r>
      <w:r w:rsidRPr="0082052F">
        <w:rPr>
          <w:rFonts w:ascii="Arial Narrow" w:hAnsi="Arial Narrow" w:cs="Arial"/>
          <w:b/>
          <w:bCs/>
          <w:sz w:val="24"/>
          <w:szCs w:val="24"/>
        </w:rPr>
        <w:t>.3.2 DOSSIER DES OUVRAGES EXECUTES</w:t>
      </w:r>
    </w:p>
    <w:p w14:paraId="4A8F26F9" w14:textId="77777777" w:rsidR="00EC732E" w:rsidRPr="00590599" w:rsidRDefault="00EC732E" w:rsidP="00EC732E">
      <w:pPr>
        <w:spacing w:before="120" w:after="0" w:line="240" w:lineRule="auto"/>
        <w:rPr>
          <w:rFonts w:ascii="Arial Narrow" w:hAnsi="Arial Narrow" w:cs="Arial"/>
          <w:sz w:val="24"/>
          <w:szCs w:val="24"/>
        </w:rPr>
      </w:pPr>
      <w:r w:rsidRPr="00590599">
        <w:rPr>
          <w:rFonts w:ascii="Arial Narrow" w:hAnsi="Arial Narrow" w:cs="Arial"/>
          <w:sz w:val="24"/>
          <w:szCs w:val="24"/>
        </w:rPr>
        <w:t xml:space="preserve">A la fin des travaux, et dans un délai maximum de deux semaines, le Consultant </w:t>
      </w:r>
      <w:r>
        <w:rPr>
          <w:rFonts w:ascii="Arial Narrow" w:hAnsi="Arial Narrow" w:cs="Arial"/>
          <w:sz w:val="24"/>
          <w:szCs w:val="24"/>
        </w:rPr>
        <w:t>rassemblera</w:t>
      </w:r>
      <w:r w:rsidRPr="00590599">
        <w:rPr>
          <w:rFonts w:ascii="Arial Narrow" w:hAnsi="Arial Narrow" w:cs="Arial"/>
          <w:sz w:val="24"/>
          <w:szCs w:val="24"/>
        </w:rPr>
        <w:t xml:space="preserve"> et remettra (en cinq exemplaires dont un </w:t>
      </w:r>
      <w:r>
        <w:rPr>
          <w:rFonts w:ascii="Arial Narrow" w:hAnsi="Arial Narrow" w:cs="Arial"/>
          <w:sz w:val="24"/>
          <w:szCs w:val="24"/>
        </w:rPr>
        <w:t>digital</w:t>
      </w:r>
      <w:r w:rsidRPr="00590599">
        <w:rPr>
          <w:rFonts w:ascii="Arial Narrow" w:hAnsi="Arial Narrow" w:cs="Arial"/>
          <w:sz w:val="24"/>
          <w:szCs w:val="24"/>
        </w:rPr>
        <w:t>) tous les plans du projet et le dossier des ouvrages exécutés et comprenant les plans d’ensemble et de d</w:t>
      </w:r>
      <w:r>
        <w:rPr>
          <w:rFonts w:ascii="Arial Narrow" w:hAnsi="Arial Narrow" w:cs="Arial"/>
          <w:sz w:val="24"/>
          <w:szCs w:val="24"/>
        </w:rPr>
        <w:t xml:space="preserve">étails conformes à l’exécution. </w:t>
      </w:r>
      <w:r w:rsidRPr="00590599">
        <w:rPr>
          <w:rFonts w:ascii="Arial Narrow" w:hAnsi="Arial Narrow" w:cs="Arial"/>
          <w:sz w:val="24"/>
          <w:szCs w:val="24"/>
        </w:rPr>
        <w:t>Ce document contiendra notamment le rappel des dispositions techniques arrêtées par le marché. Il comprendra en outre</w:t>
      </w:r>
      <w:r>
        <w:rPr>
          <w:rFonts w:ascii="Arial Narrow" w:hAnsi="Arial Narrow" w:cs="Arial"/>
          <w:sz w:val="24"/>
          <w:szCs w:val="24"/>
        </w:rPr>
        <w:t> :</w:t>
      </w:r>
    </w:p>
    <w:p w14:paraId="70D6E99C" w14:textId="77777777" w:rsidR="00EC732E" w:rsidRPr="00590599" w:rsidRDefault="00EC732E" w:rsidP="000D6389">
      <w:pPr>
        <w:numPr>
          <w:ilvl w:val="0"/>
          <w:numId w:val="76"/>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590599">
        <w:rPr>
          <w:rFonts w:ascii="Arial Narrow" w:hAnsi="Arial Narrow" w:cs="Arial"/>
          <w:sz w:val="24"/>
          <w:szCs w:val="24"/>
        </w:rPr>
        <w:t>les plans de récolemen</w:t>
      </w:r>
      <w:r>
        <w:rPr>
          <w:rFonts w:ascii="Arial Narrow" w:hAnsi="Arial Narrow" w:cs="Arial"/>
          <w:sz w:val="24"/>
          <w:szCs w:val="24"/>
        </w:rPr>
        <w:t>t des travaux tels qu’exécutés ;</w:t>
      </w:r>
    </w:p>
    <w:p w14:paraId="7FCCE6A0" w14:textId="77777777" w:rsidR="00EC732E" w:rsidRPr="00590599" w:rsidRDefault="00EC732E" w:rsidP="000D6389">
      <w:pPr>
        <w:numPr>
          <w:ilvl w:val="0"/>
          <w:numId w:val="76"/>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590599">
        <w:rPr>
          <w:rFonts w:ascii="Arial Narrow" w:hAnsi="Arial Narrow" w:cs="Arial"/>
          <w:sz w:val="24"/>
          <w:szCs w:val="24"/>
        </w:rPr>
        <w:t>un film documentaire (album photo) comprenant les images des états suiv</w:t>
      </w:r>
      <w:r>
        <w:rPr>
          <w:rFonts w:ascii="Arial Narrow" w:hAnsi="Arial Narrow" w:cs="Arial"/>
          <w:sz w:val="24"/>
          <w:szCs w:val="24"/>
        </w:rPr>
        <w:t>ants :</w:t>
      </w:r>
    </w:p>
    <w:p w14:paraId="72B88A1F" w14:textId="77777777" w:rsidR="00EC732E" w:rsidRPr="00590599" w:rsidRDefault="00EC732E" w:rsidP="00EC732E">
      <w:pPr>
        <w:spacing w:after="0" w:line="240" w:lineRule="auto"/>
        <w:ind w:left="1134"/>
        <w:rPr>
          <w:rFonts w:ascii="Arial Narrow" w:hAnsi="Arial Narrow" w:cs="Arial"/>
          <w:sz w:val="24"/>
          <w:szCs w:val="24"/>
        </w:rPr>
      </w:pPr>
      <w:r w:rsidRPr="00590599">
        <w:rPr>
          <w:rFonts w:ascii="Arial Narrow" w:hAnsi="Arial Narrow" w:cs="Arial"/>
          <w:sz w:val="24"/>
          <w:szCs w:val="24"/>
        </w:rPr>
        <w:t>+ situation initiale du projet,</w:t>
      </w:r>
    </w:p>
    <w:p w14:paraId="2C97CD29" w14:textId="77777777" w:rsidR="00EC732E" w:rsidRPr="00590599" w:rsidRDefault="00EC732E" w:rsidP="00EC732E">
      <w:pPr>
        <w:spacing w:after="0" w:line="240" w:lineRule="auto"/>
        <w:ind w:left="1134"/>
        <w:rPr>
          <w:rFonts w:ascii="Arial Narrow" w:hAnsi="Arial Narrow" w:cs="Arial"/>
          <w:sz w:val="24"/>
          <w:szCs w:val="24"/>
        </w:rPr>
      </w:pPr>
      <w:r w:rsidRPr="00590599">
        <w:rPr>
          <w:rFonts w:ascii="Arial Narrow" w:hAnsi="Arial Narrow" w:cs="Arial"/>
          <w:sz w:val="24"/>
          <w:szCs w:val="24"/>
        </w:rPr>
        <w:t>+ en cours de travaux,</w:t>
      </w:r>
    </w:p>
    <w:p w14:paraId="56A66826" w14:textId="77777777" w:rsidR="00EC732E" w:rsidRPr="00590599" w:rsidRDefault="00EC732E" w:rsidP="00EC732E">
      <w:pPr>
        <w:spacing w:after="0" w:line="240" w:lineRule="auto"/>
        <w:ind w:left="1134"/>
        <w:rPr>
          <w:rFonts w:ascii="Arial Narrow" w:hAnsi="Arial Narrow" w:cs="Arial"/>
          <w:sz w:val="24"/>
          <w:szCs w:val="24"/>
        </w:rPr>
      </w:pPr>
      <w:r w:rsidRPr="00590599">
        <w:rPr>
          <w:rFonts w:ascii="Arial Narrow" w:hAnsi="Arial Narrow" w:cs="Arial"/>
          <w:sz w:val="24"/>
          <w:szCs w:val="24"/>
        </w:rPr>
        <w:t>+ à la réception des travaux.</w:t>
      </w:r>
    </w:p>
    <w:p w14:paraId="48F653DE" w14:textId="77777777" w:rsidR="00EC732E" w:rsidRPr="00590599" w:rsidRDefault="00EC732E" w:rsidP="000D6389">
      <w:pPr>
        <w:numPr>
          <w:ilvl w:val="0"/>
          <w:numId w:val="76"/>
        </w:numPr>
        <w:tabs>
          <w:tab w:val="left" w:pos="360"/>
        </w:tabs>
        <w:suppressAutoHyphens w:val="0"/>
        <w:overflowPunct/>
        <w:autoSpaceDE/>
        <w:autoSpaceDN/>
        <w:adjustRightInd/>
        <w:spacing w:after="0" w:line="240" w:lineRule="auto"/>
        <w:ind w:left="1077" w:hanging="357"/>
        <w:textAlignment w:val="auto"/>
        <w:rPr>
          <w:rFonts w:ascii="Arial Narrow" w:hAnsi="Arial Narrow" w:cs="Arial"/>
          <w:sz w:val="24"/>
          <w:szCs w:val="24"/>
        </w:rPr>
      </w:pPr>
      <w:r w:rsidRPr="00590599">
        <w:rPr>
          <w:rFonts w:ascii="Arial Narrow" w:hAnsi="Arial Narrow" w:cs="Arial"/>
          <w:sz w:val="24"/>
          <w:szCs w:val="24"/>
        </w:rPr>
        <w:t>Un rapport sur le mode opératoire et d’entretien des ouvrages réalisés.</w:t>
      </w:r>
    </w:p>
    <w:p w14:paraId="2CFC523A" w14:textId="77777777" w:rsidR="00EC732E" w:rsidRDefault="00EC732E" w:rsidP="00EC732E">
      <w:pPr>
        <w:spacing w:before="120" w:after="0" w:line="240" w:lineRule="auto"/>
        <w:rPr>
          <w:rFonts w:ascii="Arial Narrow" w:hAnsi="Arial Narrow" w:cs="Arial"/>
          <w:sz w:val="24"/>
          <w:szCs w:val="24"/>
        </w:rPr>
      </w:pPr>
      <w:r w:rsidRPr="00590599">
        <w:rPr>
          <w:rFonts w:ascii="Arial Narrow" w:hAnsi="Arial Narrow" w:cs="Arial"/>
          <w:sz w:val="24"/>
          <w:szCs w:val="24"/>
        </w:rPr>
        <w:t xml:space="preserve">Le Consultant devra prévoir et mettre à la disposition de </w:t>
      </w:r>
      <w:r>
        <w:rPr>
          <w:rFonts w:ascii="Arial Narrow" w:hAnsi="Arial Narrow" w:cs="Arial"/>
          <w:sz w:val="24"/>
          <w:szCs w:val="24"/>
        </w:rPr>
        <w:t xml:space="preserve">son </w:t>
      </w:r>
      <w:r w:rsidRPr="00590599">
        <w:rPr>
          <w:rFonts w:ascii="Arial Narrow" w:hAnsi="Arial Narrow" w:cs="Arial"/>
          <w:sz w:val="24"/>
          <w:szCs w:val="24"/>
        </w:rPr>
        <w:t xml:space="preserve">équipe de </w:t>
      </w:r>
      <w:r>
        <w:rPr>
          <w:rFonts w:ascii="Arial Narrow" w:hAnsi="Arial Narrow" w:cs="Arial"/>
          <w:sz w:val="24"/>
          <w:szCs w:val="24"/>
        </w:rPr>
        <w:t>supervision</w:t>
      </w:r>
      <w:r w:rsidRPr="00590599">
        <w:rPr>
          <w:rFonts w:ascii="Arial Narrow" w:hAnsi="Arial Narrow" w:cs="Arial"/>
          <w:sz w:val="24"/>
          <w:szCs w:val="24"/>
        </w:rPr>
        <w:t xml:space="preserve"> la logistique nécessaire à cet effet.</w:t>
      </w:r>
    </w:p>
    <w:p w14:paraId="66EB4818" w14:textId="77777777" w:rsidR="00EC732E" w:rsidRPr="0082052F" w:rsidRDefault="00EC732E" w:rsidP="00EC732E">
      <w:pPr>
        <w:spacing w:before="240" w:after="0" w:line="240" w:lineRule="auto"/>
        <w:rPr>
          <w:rFonts w:ascii="Arial Narrow" w:hAnsi="Arial Narrow" w:cs="Arial"/>
          <w:b/>
          <w:caps/>
          <w:sz w:val="24"/>
          <w:szCs w:val="24"/>
        </w:rPr>
      </w:pPr>
      <w:r w:rsidRPr="000C4E0D">
        <w:rPr>
          <w:rFonts w:ascii="Arial Narrow" w:hAnsi="Arial Narrow" w:cs="Arial"/>
          <w:b/>
          <w:caps/>
          <w:sz w:val="24"/>
          <w:szCs w:val="24"/>
        </w:rPr>
        <w:t xml:space="preserve">5. </w:t>
      </w:r>
      <w:r>
        <w:rPr>
          <w:rFonts w:ascii="Arial Narrow" w:hAnsi="Arial Narrow" w:cs="Arial"/>
          <w:b/>
          <w:caps/>
          <w:sz w:val="24"/>
          <w:szCs w:val="24"/>
        </w:rPr>
        <w:t>4</w:t>
      </w:r>
      <w:r w:rsidRPr="0082052F">
        <w:rPr>
          <w:rFonts w:ascii="Arial Narrow" w:hAnsi="Arial Narrow" w:cs="Arial"/>
          <w:b/>
          <w:caps/>
          <w:sz w:val="24"/>
          <w:szCs w:val="24"/>
        </w:rPr>
        <w:t xml:space="preserve"> VOLET Contrôle DE LA QUALITE ET DE LA MISE EN œuvre DES MATERIAUX ET contrôle géotechnique</w:t>
      </w:r>
    </w:p>
    <w:p w14:paraId="6B39B66E" w14:textId="77777777" w:rsidR="00EC732E" w:rsidRPr="00590599" w:rsidRDefault="00EC732E" w:rsidP="00EC732E">
      <w:pPr>
        <w:spacing w:before="120" w:after="0" w:line="240" w:lineRule="auto"/>
        <w:rPr>
          <w:rFonts w:ascii="Arial Narrow" w:hAnsi="Arial Narrow" w:cs="Arial"/>
          <w:sz w:val="24"/>
          <w:szCs w:val="24"/>
          <w:u w:val="single"/>
        </w:rPr>
      </w:pPr>
      <w:r w:rsidRPr="00590599">
        <w:rPr>
          <w:rFonts w:ascii="Arial Narrow" w:hAnsi="Arial Narrow" w:cs="Arial"/>
          <w:sz w:val="24"/>
          <w:szCs w:val="24"/>
        </w:rPr>
        <w:t>Les essais prévus pour les contrôles de qualité et de mise en œuvre des matériaux seront assurés</w:t>
      </w:r>
      <w:r>
        <w:rPr>
          <w:rFonts w:ascii="Arial Narrow" w:hAnsi="Arial Narrow" w:cs="Arial"/>
          <w:sz w:val="24"/>
          <w:szCs w:val="24"/>
        </w:rPr>
        <w:t>,</w:t>
      </w:r>
      <w:r w:rsidRPr="00590599">
        <w:rPr>
          <w:rFonts w:ascii="Arial Narrow" w:hAnsi="Arial Narrow" w:cs="Arial"/>
          <w:sz w:val="24"/>
          <w:szCs w:val="24"/>
        </w:rPr>
        <w:t xml:space="preserve"> pour le compte d</w:t>
      </w:r>
      <w:r>
        <w:rPr>
          <w:rFonts w:ascii="Arial Narrow" w:hAnsi="Arial Narrow" w:cs="Arial"/>
          <w:sz w:val="24"/>
          <w:szCs w:val="24"/>
        </w:rPr>
        <w:t>e l’ACVDT</w:t>
      </w:r>
      <w:r w:rsidRPr="00590599">
        <w:rPr>
          <w:rFonts w:ascii="Arial Narrow" w:hAnsi="Arial Narrow" w:cs="Arial"/>
          <w:sz w:val="24"/>
          <w:szCs w:val="24"/>
        </w:rPr>
        <w:t xml:space="preserve"> par un Laboratoire agréé par le Maître d'Ouvrage Délégué, sous la direction et la surveillance du Consultant. Les contrôles géotechniques porteront, d’une part, sur la vérification de la qualité des matériaux, et d’autre part, sur le respect des prescriptions techniques pour leur mise en œuvre. Un laboratoire de chantier sera installé par l’Entreprise en charge des travaux et les contrôles porteront, d’une part sur la vérification de la qualité des matériaux, et d’autre part sur le respect des prescriptions techniques pour leur mise en œuvre.</w:t>
      </w:r>
    </w:p>
    <w:p w14:paraId="20188184" w14:textId="77777777" w:rsidR="00EC732E" w:rsidRPr="00590599" w:rsidRDefault="00EC732E" w:rsidP="00EC732E">
      <w:pPr>
        <w:keepNext/>
        <w:spacing w:before="120" w:after="0" w:line="240" w:lineRule="auto"/>
        <w:rPr>
          <w:rFonts w:ascii="Arial Narrow" w:hAnsi="Arial Narrow" w:cs="Arial"/>
          <w:sz w:val="24"/>
          <w:szCs w:val="24"/>
        </w:rPr>
      </w:pPr>
      <w:r w:rsidRPr="00590599">
        <w:rPr>
          <w:rFonts w:ascii="Arial Narrow" w:hAnsi="Arial Narrow" w:cs="Arial"/>
          <w:sz w:val="24"/>
          <w:szCs w:val="24"/>
        </w:rPr>
        <w:t xml:space="preserve">Le Laboratoire </w:t>
      </w:r>
      <w:r>
        <w:rPr>
          <w:rFonts w:ascii="Arial Narrow" w:hAnsi="Arial Narrow" w:cs="Arial"/>
          <w:sz w:val="24"/>
          <w:szCs w:val="24"/>
        </w:rPr>
        <w:t xml:space="preserve">de contrôle </w:t>
      </w:r>
      <w:r w:rsidRPr="00590599">
        <w:rPr>
          <w:rFonts w:ascii="Arial Narrow" w:hAnsi="Arial Narrow" w:cs="Arial"/>
          <w:sz w:val="24"/>
          <w:szCs w:val="24"/>
        </w:rPr>
        <w:t>(sous la direction et la respo</w:t>
      </w:r>
      <w:r>
        <w:rPr>
          <w:rFonts w:ascii="Arial Narrow" w:hAnsi="Arial Narrow" w:cs="Arial"/>
          <w:sz w:val="24"/>
          <w:szCs w:val="24"/>
        </w:rPr>
        <w:t>nsabilité du Consultant) devra :</w:t>
      </w:r>
    </w:p>
    <w:p w14:paraId="672D59A0" w14:textId="77777777" w:rsidR="00EC732E" w:rsidRPr="00590599" w:rsidRDefault="00EC732E" w:rsidP="00EC732E">
      <w:pPr>
        <w:spacing w:before="120" w:after="0" w:line="240" w:lineRule="auto"/>
        <w:ind w:left="567" w:hanging="284"/>
        <w:rPr>
          <w:rFonts w:ascii="Arial Narrow" w:hAnsi="Arial Narrow" w:cs="Arial"/>
          <w:sz w:val="24"/>
          <w:szCs w:val="24"/>
        </w:rPr>
      </w:pPr>
      <w:r w:rsidRPr="00590599">
        <w:rPr>
          <w:rFonts w:ascii="Arial Narrow" w:hAnsi="Arial Narrow" w:cs="Arial"/>
          <w:sz w:val="24"/>
          <w:szCs w:val="24"/>
        </w:rPr>
        <w:t>-</w:t>
      </w:r>
      <w:r w:rsidRPr="00590599">
        <w:rPr>
          <w:rFonts w:ascii="Arial Narrow" w:hAnsi="Arial Narrow" w:cs="Arial"/>
          <w:sz w:val="24"/>
          <w:szCs w:val="24"/>
        </w:rPr>
        <w:tab/>
        <w:t xml:space="preserve">effectuer les essais d'identification et de réception des matériaux utilisés pour l'exécution des travaux, notamment le sable pour les remblais, le sable silteux pour la couche de base, les sables et graviers pour les bétons, les matériaux drainants sous les collecteurs et contre les parois des ouvrages, le géotextile de protection des fines, les cages de gabions et la taille des blocs de remplissage </w:t>
      </w:r>
      <w:r>
        <w:rPr>
          <w:rFonts w:ascii="Arial Narrow" w:hAnsi="Arial Narrow" w:cs="Arial"/>
          <w:sz w:val="24"/>
          <w:szCs w:val="24"/>
        </w:rPr>
        <w:t>des cages de gabions, etc… ;</w:t>
      </w:r>
    </w:p>
    <w:p w14:paraId="51D44390" w14:textId="77777777" w:rsidR="00EC732E" w:rsidRPr="00590599" w:rsidRDefault="00EC732E" w:rsidP="00EC732E">
      <w:pPr>
        <w:spacing w:before="120" w:after="0" w:line="240" w:lineRule="auto"/>
        <w:ind w:left="567" w:hanging="283"/>
        <w:rPr>
          <w:rFonts w:ascii="Arial Narrow" w:hAnsi="Arial Narrow" w:cs="Arial"/>
          <w:sz w:val="24"/>
          <w:szCs w:val="24"/>
          <w:lang w:eastAsia="fr-FR"/>
        </w:rPr>
      </w:pPr>
      <w:r w:rsidRPr="00590599">
        <w:rPr>
          <w:rFonts w:ascii="Arial Narrow" w:hAnsi="Arial Narrow" w:cs="Arial"/>
          <w:sz w:val="24"/>
          <w:szCs w:val="24"/>
        </w:rPr>
        <w:t>-</w:t>
      </w:r>
      <w:r w:rsidRPr="00590599">
        <w:rPr>
          <w:rFonts w:ascii="Arial Narrow" w:hAnsi="Arial Narrow" w:cs="Arial"/>
          <w:sz w:val="24"/>
          <w:szCs w:val="24"/>
        </w:rPr>
        <w:tab/>
        <w:t>effectuer les essais de contrôle d'exécution des travaux, notamment les essais de</w:t>
      </w:r>
      <w:r w:rsidRPr="00590599">
        <w:rPr>
          <w:rFonts w:ascii="Arial Narrow" w:hAnsi="Arial Narrow" w:cs="Arial"/>
          <w:sz w:val="24"/>
          <w:szCs w:val="24"/>
          <w:lang w:eastAsia="fr-FR"/>
        </w:rPr>
        <w:t xml:space="preserve"> compacité sur la plate-forme et sur la couche de base ainsi que les e</w:t>
      </w:r>
      <w:r>
        <w:rPr>
          <w:rFonts w:ascii="Arial Narrow" w:hAnsi="Arial Narrow" w:cs="Arial"/>
          <w:sz w:val="24"/>
          <w:szCs w:val="24"/>
          <w:lang w:eastAsia="fr-FR"/>
        </w:rPr>
        <w:t>ssais de résistance des bétons ;</w:t>
      </w:r>
    </w:p>
    <w:p w14:paraId="5730CF7E" w14:textId="77777777" w:rsidR="00EC732E" w:rsidRPr="00590599" w:rsidRDefault="00EC732E" w:rsidP="00EC732E">
      <w:pPr>
        <w:spacing w:before="120" w:after="0" w:line="240" w:lineRule="auto"/>
        <w:ind w:left="567" w:hanging="283"/>
        <w:rPr>
          <w:rFonts w:ascii="Arial Narrow" w:hAnsi="Arial Narrow" w:cs="Arial"/>
          <w:sz w:val="24"/>
          <w:szCs w:val="24"/>
          <w:lang w:eastAsia="fr-FR"/>
        </w:rPr>
      </w:pPr>
      <w:r w:rsidRPr="00590599">
        <w:rPr>
          <w:rFonts w:ascii="Arial Narrow" w:hAnsi="Arial Narrow" w:cs="Arial"/>
          <w:sz w:val="24"/>
          <w:szCs w:val="24"/>
          <w:lang w:eastAsia="fr-FR"/>
        </w:rPr>
        <w:t>-</w:t>
      </w:r>
      <w:r w:rsidRPr="00590599">
        <w:rPr>
          <w:rFonts w:ascii="Arial Narrow" w:hAnsi="Arial Narrow" w:cs="Arial"/>
          <w:sz w:val="24"/>
          <w:szCs w:val="24"/>
          <w:lang w:eastAsia="fr-FR"/>
        </w:rPr>
        <w:tab/>
        <w:t xml:space="preserve">faire procéder aux essais suivants sur </w:t>
      </w:r>
      <w:r>
        <w:rPr>
          <w:rFonts w:ascii="Arial Narrow" w:hAnsi="Arial Narrow" w:cs="Arial"/>
          <w:sz w:val="24"/>
          <w:szCs w:val="24"/>
          <w:lang w:eastAsia="fr-FR"/>
        </w:rPr>
        <w:t>le site :</w:t>
      </w:r>
    </w:p>
    <w:p w14:paraId="0694E8FF" w14:textId="77777777" w:rsidR="00EC732E" w:rsidRPr="00590599" w:rsidRDefault="00EC732E" w:rsidP="000D6389">
      <w:pPr>
        <w:numPr>
          <w:ilvl w:val="0"/>
          <w:numId w:val="94"/>
        </w:numPr>
        <w:suppressAutoHyphens w:val="0"/>
        <w:overflowPunct/>
        <w:autoSpaceDE/>
        <w:autoSpaceDN/>
        <w:adjustRightInd/>
        <w:spacing w:after="0" w:line="240" w:lineRule="auto"/>
        <w:ind w:left="993" w:hanging="142"/>
        <w:textAlignment w:val="auto"/>
        <w:rPr>
          <w:rFonts w:ascii="Arial Narrow" w:hAnsi="Arial Narrow" w:cs="Arial"/>
          <w:sz w:val="24"/>
          <w:szCs w:val="24"/>
          <w:lang w:eastAsia="fr-FR"/>
        </w:rPr>
      </w:pPr>
      <w:r w:rsidRPr="00590599">
        <w:rPr>
          <w:rFonts w:ascii="Arial Narrow" w:hAnsi="Arial Narrow" w:cs="Arial"/>
          <w:sz w:val="24"/>
          <w:szCs w:val="24"/>
          <w:lang w:eastAsia="fr-FR"/>
        </w:rPr>
        <w:t xml:space="preserve"> prélèvements de toute nature sur chantier, en carrière, en emprunt ou tout lieu de préfabrication de produits destinés au chantier. L'ensemble de ces l</w:t>
      </w:r>
      <w:r>
        <w:rPr>
          <w:rFonts w:ascii="Arial Narrow" w:hAnsi="Arial Narrow" w:cs="Arial"/>
          <w:sz w:val="24"/>
          <w:szCs w:val="24"/>
          <w:lang w:eastAsia="fr-FR"/>
        </w:rPr>
        <w:t>ieux est désigné par le "Site" ;</w:t>
      </w:r>
    </w:p>
    <w:p w14:paraId="19BB3869" w14:textId="77777777" w:rsidR="00EC732E" w:rsidRPr="00590599" w:rsidRDefault="00EC732E" w:rsidP="000D6389">
      <w:pPr>
        <w:numPr>
          <w:ilvl w:val="0"/>
          <w:numId w:val="94"/>
        </w:numPr>
        <w:suppressAutoHyphens w:val="0"/>
        <w:overflowPunct/>
        <w:autoSpaceDE/>
        <w:autoSpaceDN/>
        <w:adjustRightInd/>
        <w:spacing w:after="0" w:line="240" w:lineRule="auto"/>
        <w:ind w:left="1134" w:hanging="283"/>
        <w:textAlignment w:val="auto"/>
        <w:rPr>
          <w:rFonts w:ascii="Arial Narrow" w:hAnsi="Arial Narrow" w:cs="Arial"/>
          <w:sz w:val="24"/>
          <w:szCs w:val="24"/>
          <w:lang w:eastAsia="fr-FR"/>
        </w:rPr>
      </w:pPr>
      <w:r w:rsidRPr="00590599">
        <w:rPr>
          <w:rFonts w:ascii="Arial Narrow" w:hAnsi="Arial Narrow" w:cs="Arial"/>
          <w:sz w:val="24"/>
          <w:szCs w:val="24"/>
          <w:lang w:eastAsia="fr-FR"/>
        </w:rPr>
        <w:t>essais d</w:t>
      </w:r>
      <w:r>
        <w:rPr>
          <w:rFonts w:ascii="Arial Narrow" w:hAnsi="Arial Narrow" w:cs="Arial"/>
          <w:sz w:val="24"/>
          <w:szCs w:val="24"/>
          <w:lang w:eastAsia="fr-FR"/>
        </w:rPr>
        <w:t>'affaissement au cône d'Abrams ;</w:t>
      </w:r>
    </w:p>
    <w:p w14:paraId="3E6FC958" w14:textId="77777777" w:rsidR="00EC732E" w:rsidRPr="00A479CC" w:rsidRDefault="00EC732E" w:rsidP="000D6389">
      <w:pPr>
        <w:numPr>
          <w:ilvl w:val="0"/>
          <w:numId w:val="94"/>
        </w:numPr>
        <w:suppressAutoHyphens w:val="0"/>
        <w:overflowPunct/>
        <w:autoSpaceDE/>
        <w:autoSpaceDN/>
        <w:adjustRightInd/>
        <w:spacing w:after="0" w:line="240" w:lineRule="auto"/>
        <w:ind w:left="1134" w:hanging="283"/>
        <w:textAlignment w:val="auto"/>
        <w:rPr>
          <w:rFonts w:ascii="Arial Narrow" w:hAnsi="Arial Narrow" w:cs="Arial"/>
          <w:sz w:val="24"/>
          <w:szCs w:val="24"/>
          <w:lang w:eastAsia="fr-FR"/>
        </w:rPr>
      </w:pPr>
      <w:r w:rsidRPr="00590599">
        <w:rPr>
          <w:rFonts w:ascii="Arial Narrow" w:hAnsi="Arial Narrow" w:cs="Arial"/>
          <w:sz w:val="24"/>
          <w:szCs w:val="24"/>
          <w:lang w:eastAsia="fr-FR"/>
        </w:rPr>
        <w:t xml:space="preserve">confection d'éprouvettes de béton sur le </w:t>
      </w:r>
      <w:r>
        <w:rPr>
          <w:rFonts w:ascii="Arial Narrow" w:hAnsi="Arial Narrow" w:cs="Arial"/>
          <w:sz w:val="24"/>
          <w:szCs w:val="24"/>
          <w:lang w:eastAsia="fr-FR"/>
        </w:rPr>
        <w:t>Site selon les règles de l'art ;</w:t>
      </w:r>
    </w:p>
    <w:p w14:paraId="618C0D75" w14:textId="77777777" w:rsidR="00EC732E" w:rsidRPr="00590599" w:rsidRDefault="00EC732E" w:rsidP="000D6389">
      <w:pPr>
        <w:numPr>
          <w:ilvl w:val="0"/>
          <w:numId w:val="94"/>
        </w:numPr>
        <w:suppressAutoHyphens w:val="0"/>
        <w:overflowPunct/>
        <w:autoSpaceDE/>
        <w:autoSpaceDN/>
        <w:adjustRightInd/>
        <w:spacing w:after="0" w:line="240" w:lineRule="auto"/>
        <w:ind w:left="1134" w:hanging="283"/>
        <w:textAlignment w:val="auto"/>
        <w:rPr>
          <w:rFonts w:ascii="Arial Narrow" w:hAnsi="Arial Narrow" w:cs="Arial"/>
          <w:sz w:val="24"/>
          <w:szCs w:val="24"/>
          <w:lang w:eastAsia="fr-FR"/>
        </w:rPr>
      </w:pPr>
      <w:r w:rsidRPr="00590599">
        <w:rPr>
          <w:rFonts w:ascii="Arial Narrow" w:hAnsi="Arial Narrow" w:cs="Arial"/>
          <w:sz w:val="24"/>
          <w:szCs w:val="24"/>
          <w:lang w:eastAsia="fr-FR"/>
        </w:rPr>
        <w:t>essais de densité en place au densimètre à membrane, ou tout équipement agréé par l</w:t>
      </w:r>
      <w:r>
        <w:rPr>
          <w:rFonts w:ascii="Arial Narrow" w:hAnsi="Arial Narrow" w:cs="Arial"/>
          <w:sz w:val="24"/>
          <w:szCs w:val="24"/>
          <w:lang w:eastAsia="fr-FR"/>
        </w:rPr>
        <w:t>e Laboratoire de contrôle</w:t>
      </w:r>
      <w:r w:rsidRPr="00590599">
        <w:rPr>
          <w:rFonts w:ascii="Arial Narrow" w:hAnsi="Arial Narrow" w:cs="Arial"/>
          <w:sz w:val="24"/>
          <w:szCs w:val="24"/>
          <w:lang w:eastAsia="fr-FR"/>
        </w:rPr>
        <w:t>.</w:t>
      </w:r>
    </w:p>
    <w:p w14:paraId="54ED2F33" w14:textId="77777777" w:rsidR="00EC732E" w:rsidRPr="00A479CC" w:rsidRDefault="00EC732E" w:rsidP="000D6389">
      <w:pPr>
        <w:pStyle w:val="Paragraphedeliste"/>
        <w:numPr>
          <w:ilvl w:val="0"/>
          <w:numId w:val="76"/>
        </w:numPr>
        <w:tabs>
          <w:tab w:val="clear" w:pos="1080"/>
          <w:tab w:val="num" w:pos="567"/>
        </w:tabs>
        <w:suppressAutoHyphens w:val="0"/>
        <w:overflowPunct/>
        <w:autoSpaceDE/>
        <w:autoSpaceDN/>
        <w:adjustRightInd/>
        <w:spacing w:before="120" w:after="0" w:line="240" w:lineRule="auto"/>
        <w:ind w:left="568" w:hanging="284"/>
        <w:contextualSpacing w:val="0"/>
        <w:textAlignment w:val="auto"/>
        <w:rPr>
          <w:rFonts w:ascii="Arial Narrow" w:hAnsi="Arial Narrow" w:cs="Arial"/>
          <w:szCs w:val="24"/>
        </w:rPr>
      </w:pPr>
      <w:r w:rsidRPr="002069A0">
        <w:rPr>
          <w:rFonts w:ascii="Arial Narrow" w:hAnsi="Arial Narrow" w:cs="Arial"/>
          <w:sz w:val="24"/>
          <w:szCs w:val="24"/>
        </w:rPr>
        <w:t>En laboratoire, faire procéder aux essais suivants</w:t>
      </w:r>
      <w:r>
        <w:rPr>
          <w:rFonts w:ascii="Arial Narrow" w:hAnsi="Arial Narrow" w:cs="Arial"/>
          <w:szCs w:val="24"/>
        </w:rPr>
        <w:t> :</w:t>
      </w:r>
    </w:p>
    <w:p w14:paraId="2A388E5F" w14:textId="77777777" w:rsidR="00EC732E" w:rsidRPr="00590599" w:rsidRDefault="00EC732E" w:rsidP="000D6389">
      <w:pPr>
        <w:numPr>
          <w:ilvl w:val="0"/>
          <w:numId w:val="94"/>
        </w:numPr>
        <w:suppressAutoHyphens w:val="0"/>
        <w:overflowPunct/>
        <w:autoSpaceDE/>
        <w:autoSpaceDN/>
        <w:adjustRightInd/>
        <w:spacing w:after="0" w:line="240" w:lineRule="auto"/>
        <w:ind w:left="1134" w:hanging="283"/>
        <w:textAlignment w:val="auto"/>
        <w:rPr>
          <w:rFonts w:ascii="Arial Narrow" w:hAnsi="Arial Narrow" w:cs="Arial"/>
          <w:sz w:val="24"/>
          <w:szCs w:val="24"/>
          <w:lang w:eastAsia="fr-FR"/>
        </w:rPr>
      </w:pPr>
      <w:r w:rsidRPr="00590599">
        <w:rPr>
          <w:rFonts w:ascii="Arial Narrow" w:hAnsi="Arial Narrow" w:cs="Arial"/>
          <w:sz w:val="24"/>
          <w:szCs w:val="24"/>
          <w:lang w:eastAsia="fr-FR"/>
        </w:rPr>
        <w:t>granulométries (sur tout matériau),</w:t>
      </w:r>
    </w:p>
    <w:p w14:paraId="56BA99FE" w14:textId="77777777" w:rsidR="00EC732E" w:rsidRPr="00590599" w:rsidRDefault="00EC732E" w:rsidP="000D6389">
      <w:pPr>
        <w:numPr>
          <w:ilvl w:val="0"/>
          <w:numId w:val="94"/>
        </w:numPr>
        <w:suppressAutoHyphens w:val="0"/>
        <w:overflowPunct/>
        <w:autoSpaceDE/>
        <w:autoSpaceDN/>
        <w:adjustRightInd/>
        <w:spacing w:after="0" w:line="240" w:lineRule="auto"/>
        <w:ind w:left="1134" w:hanging="283"/>
        <w:textAlignment w:val="auto"/>
        <w:rPr>
          <w:rFonts w:ascii="Arial Narrow" w:hAnsi="Arial Narrow" w:cs="Arial"/>
          <w:sz w:val="24"/>
          <w:szCs w:val="24"/>
          <w:lang w:eastAsia="fr-FR"/>
        </w:rPr>
      </w:pPr>
      <w:r w:rsidRPr="00590599">
        <w:rPr>
          <w:rFonts w:ascii="Arial Narrow" w:hAnsi="Arial Narrow" w:cs="Arial"/>
          <w:sz w:val="24"/>
          <w:szCs w:val="24"/>
          <w:lang w:eastAsia="fr-FR"/>
        </w:rPr>
        <w:t>limites d'Atterberg,</w:t>
      </w:r>
    </w:p>
    <w:p w14:paraId="4FB28A0D" w14:textId="77777777" w:rsidR="00EC732E" w:rsidRPr="00590599" w:rsidRDefault="00EC732E" w:rsidP="000D6389">
      <w:pPr>
        <w:numPr>
          <w:ilvl w:val="0"/>
          <w:numId w:val="94"/>
        </w:numPr>
        <w:suppressAutoHyphens w:val="0"/>
        <w:overflowPunct/>
        <w:autoSpaceDE/>
        <w:autoSpaceDN/>
        <w:adjustRightInd/>
        <w:spacing w:after="0" w:line="240" w:lineRule="auto"/>
        <w:ind w:left="1134" w:hanging="283"/>
        <w:textAlignment w:val="auto"/>
        <w:rPr>
          <w:rFonts w:ascii="Arial Narrow" w:hAnsi="Arial Narrow" w:cs="Arial"/>
          <w:sz w:val="24"/>
          <w:szCs w:val="24"/>
          <w:lang w:eastAsia="fr-FR"/>
        </w:rPr>
      </w:pPr>
      <w:r>
        <w:rPr>
          <w:rFonts w:ascii="Arial Narrow" w:hAnsi="Arial Narrow" w:cs="Arial"/>
          <w:sz w:val="24"/>
          <w:szCs w:val="24"/>
          <w:lang w:eastAsia="fr-FR"/>
        </w:rPr>
        <w:t>équivalent</w:t>
      </w:r>
      <w:r w:rsidRPr="00590599">
        <w:rPr>
          <w:rFonts w:ascii="Arial Narrow" w:hAnsi="Arial Narrow" w:cs="Arial"/>
          <w:sz w:val="24"/>
          <w:szCs w:val="24"/>
          <w:lang w:eastAsia="fr-FR"/>
        </w:rPr>
        <w:t xml:space="preserve"> de sable,</w:t>
      </w:r>
    </w:p>
    <w:p w14:paraId="0F66FA54" w14:textId="77777777" w:rsidR="00EC732E" w:rsidRPr="00590599" w:rsidRDefault="00EC732E" w:rsidP="000D6389">
      <w:pPr>
        <w:numPr>
          <w:ilvl w:val="0"/>
          <w:numId w:val="94"/>
        </w:numPr>
        <w:tabs>
          <w:tab w:val="left" w:pos="1134"/>
          <w:tab w:val="left" w:pos="1276"/>
        </w:tabs>
        <w:suppressAutoHyphens w:val="0"/>
        <w:overflowPunct/>
        <w:autoSpaceDE/>
        <w:autoSpaceDN/>
        <w:adjustRightInd/>
        <w:spacing w:after="0" w:line="240" w:lineRule="auto"/>
        <w:ind w:left="1134" w:hanging="283"/>
        <w:textAlignment w:val="auto"/>
        <w:rPr>
          <w:rFonts w:ascii="Arial Narrow" w:hAnsi="Arial Narrow" w:cs="Arial"/>
          <w:sz w:val="24"/>
          <w:szCs w:val="24"/>
          <w:lang w:eastAsia="fr-FR"/>
        </w:rPr>
      </w:pPr>
      <w:r w:rsidRPr="00590599">
        <w:rPr>
          <w:rFonts w:ascii="Arial Narrow" w:hAnsi="Arial Narrow" w:cs="Arial"/>
          <w:sz w:val="24"/>
          <w:szCs w:val="24"/>
          <w:lang w:eastAsia="fr-FR"/>
        </w:rPr>
        <w:t>essai Proctor Modifié,</w:t>
      </w:r>
    </w:p>
    <w:p w14:paraId="7C9E27AD" w14:textId="77777777" w:rsidR="00EC732E" w:rsidRPr="00590599" w:rsidRDefault="00EC732E" w:rsidP="000D6389">
      <w:pPr>
        <w:numPr>
          <w:ilvl w:val="0"/>
          <w:numId w:val="94"/>
        </w:numPr>
        <w:suppressAutoHyphens w:val="0"/>
        <w:overflowPunct/>
        <w:autoSpaceDE/>
        <w:autoSpaceDN/>
        <w:adjustRightInd/>
        <w:spacing w:after="0" w:line="240" w:lineRule="auto"/>
        <w:ind w:left="1134" w:hanging="283"/>
        <w:textAlignment w:val="auto"/>
        <w:rPr>
          <w:rFonts w:ascii="Arial Narrow" w:hAnsi="Arial Narrow" w:cs="Arial"/>
          <w:sz w:val="24"/>
          <w:szCs w:val="24"/>
          <w:lang w:eastAsia="fr-FR"/>
        </w:rPr>
      </w:pPr>
      <w:r w:rsidRPr="00590599">
        <w:rPr>
          <w:rFonts w:ascii="Arial Narrow" w:hAnsi="Arial Narrow" w:cs="Arial"/>
          <w:sz w:val="24"/>
          <w:szCs w:val="24"/>
          <w:lang w:eastAsia="fr-FR"/>
        </w:rPr>
        <w:lastRenderedPageBreak/>
        <w:t xml:space="preserve"> essai CBR avec mesure du gonflement linéaire,</w:t>
      </w:r>
    </w:p>
    <w:p w14:paraId="5A651CC5" w14:textId="77777777" w:rsidR="00EC732E" w:rsidRPr="00590599" w:rsidRDefault="00EC732E" w:rsidP="000D6389">
      <w:pPr>
        <w:numPr>
          <w:ilvl w:val="0"/>
          <w:numId w:val="94"/>
        </w:numPr>
        <w:suppressAutoHyphens w:val="0"/>
        <w:overflowPunct/>
        <w:autoSpaceDE/>
        <w:autoSpaceDN/>
        <w:adjustRightInd/>
        <w:spacing w:after="0" w:line="240" w:lineRule="auto"/>
        <w:ind w:left="1134" w:hanging="283"/>
        <w:textAlignment w:val="auto"/>
        <w:rPr>
          <w:rFonts w:ascii="Arial Narrow" w:hAnsi="Arial Narrow" w:cs="Arial"/>
          <w:sz w:val="24"/>
          <w:szCs w:val="24"/>
          <w:lang w:eastAsia="fr-FR"/>
        </w:rPr>
      </w:pPr>
      <w:r w:rsidRPr="00590599">
        <w:rPr>
          <w:rFonts w:ascii="Arial Narrow" w:hAnsi="Arial Narrow" w:cs="Arial"/>
          <w:sz w:val="24"/>
          <w:szCs w:val="24"/>
          <w:lang w:eastAsia="fr-FR"/>
        </w:rPr>
        <w:t>essais d'écrasement sur cylindres 16/32 (y compr</w:t>
      </w:r>
      <w:r>
        <w:rPr>
          <w:rFonts w:ascii="Arial Narrow" w:hAnsi="Arial Narrow" w:cs="Arial"/>
          <w:sz w:val="24"/>
          <w:szCs w:val="24"/>
          <w:lang w:eastAsia="fr-FR"/>
        </w:rPr>
        <w:t>is mesure de densité du béton).</w:t>
      </w:r>
    </w:p>
    <w:p w14:paraId="740D9465" w14:textId="77777777" w:rsidR="00EC732E" w:rsidRDefault="00EC732E" w:rsidP="000D6389">
      <w:pPr>
        <w:pStyle w:val="Paragraphedeliste"/>
        <w:numPr>
          <w:ilvl w:val="0"/>
          <w:numId w:val="76"/>
        </w:numPr>
        <w:tabs>
          <w:tab w:val="clear" w:pos="1080"/>
          <w:tab w:val="num" w:pos="567"/>
        </w:tabs>
        <w:suppressAutoHyphens w:val="0"/>
        <w:overflowPunct/>
        <w:autoSpaceDE/>
        <w:autoSpaceDN/>
        <w:adjustRightInd/>
        <w:spacing w:before="120" w:after="0" w:line="240" w:lineRule="auto"/>
        <w:ind w:left="568" w:hanging="284"/>
        <w:contextualSpacing w:val="0"/>
        <w:textAlignment w:val="auto"/>
        <w:rPr>
          <w:rFonts w:ascii="Arial Narrow" w:hAnsi="Arial Narrow" w:cs="Arial"/>
          <w:szCs w:val="24"/>
        </w:rPr>
      </w:pPr>
      <w:r w:rsidRPr="00590599">
        <w:rPr>
          <w:rFonts w:ascii="Arial Narrow" w:hAnsi="Arial Narrow" w:cs="Arial"/>
          <w:szCs w:val="24"/>
        </w:rPr>
        <w:t>plus spécifiquement, effectuer l</w:t>
      </w:r>
      <w:r>
        <w:rPr>
          <w:rFonts w:ascii="Arial Narrow" w:hAnsi="Arial Narrow" w:cs="Arial"/>
          <w:szCs w:val="24"/>
        </w:rPr>
        <w:t>es contrôles et essais suivants :</w:t>
      </w:r>
    </w:p>
    <w:p w14:paraId="4802D6EF" w14:textId="77777777" w:rsidR="00EC732E" w:rsidRPr="0082052F" w:rsidRDefault="00EC732E" w:rsidP="00EC732E">
      <w:pPr>
        <w:spacing w:before="240" w:after="0" w:line="20" w:lineRule="atLeast"/>
        <w:ind w:left="142"/>
        <w:rPr>
          <w:rFonts w:ascii="Arial Narrow" w:hAnsi="Arial Narrow" w:cs="Arial"/>
          <w:b/>
          <w:sz w:val="24"/>
          <w:szCs w:val="24"/>
        </w:rPr>
      </w:pPr>
      <w:r>
        <w:rPr>
          <w:rFonts w:ascii="Arial Narrow" w:hAnsi="Arial Narrow" w:cs="Arial"/>
          <w:b/>
          <w:sz w:val="24"/>
          <w:szCs w:val="24"/>
        </w:rPr>
        <w:t>5. 4</w:t>
      </w:r>
      <w:r w:rsidRPr="0082052F">
        <w:rPr>
          <w:rFonts w:ascii="Arial Narrow" w:hAnsi="Arial Narrow" w:cs="Arial"/>
          <w:b/>
          <w:sz w:val="24"/>
          <w:szCs w:val="24"/>
        </w:rPr>
        <w:t>.1 PREFABRICATION DES PAVES ET BORDURES</w:t>
      </w:r>
    </w:p>
    <w:p w14:paraId="2FFC6C90" w14:textId="77777777" w:rsidR="00EC732E" w:rsidRPr="00E43B89" w:rsidRDefault="00EC732E" w:rsidP="00EC732E">
      <w:pPr>
        <w:spacing w:before="120" w:after="0" w:line="240" w:lineRule="auto"/>
        <w:rPr>
          <w:rFonts w:ascii="Arial Narrow" w:hAnsi="Arial Narrow" w:cs="Arial"/>
          <w:sz w:val="24"/>
          <w:szCs w:val="24"/>
        </w:rPr>
      </w:pPr>
      <w:r w:rsidRPr="00E43B89">
        <w:rPr>
          <w:rFonts w:ascii="Arial Narrow" w:hAnsi="Arial Narrow" w:cs="Arial"/>
          <w:sz w:val="24"/>
          <w:szCs w:val="24"/>
        </w:rPr>
        <w:t>Identification des matériaux</w:t>
      </w:r>
    </w:p>
    <w:p w14:paraId="01DD8CB5" w14:textId="77777777" w:rsidR="00EC732E" w:rsidRPr="00E43B89" w:rsidRDefault="00EC732E" w:rsidP="00EC732E">
      <w:pPr>
        <w:spacing w:after="0" w:line="240" w:lineRule="auto"/>
        <w:ind w:left="568" w:hanging="284"/>
        <w:rPr>
          <w:rFonts w:ascii="Arial Narrow" w:hAnsi="Arial Narrow" w:cs="Arial"/>
          <w:sz w:val="24"/>
          <w:szCs w:val="24"/>
        </w:rPr>
      </w:pPr>
      <w:r w:rsidRPr="00E43B89">
        <w:rPr>
          <w:rFonts w:ascii="Arial Narrow" w:hAnsi="Arial Narrow" w:cs="Arial"/>
          <w:sz w:val="24"/>
          <w:szCs w:val="24"/>
        </w:rPr>
        <w:t>-</w:t>
      </w:r>
      <w:r w:rsidRPr="00E43B89">
        <w:rPr>
          <w:rFonts w:ascii="Arial Narrow" w:hAnsi="Arial Narrow" w:cs="Arial"/>
          <w:sz w:val="24"/>
          <w:szCs w:val="24"/>
        </w:rPr>
        <w:tab/>
        <w:t>sable</w:t>
      </w:r>
      <w:r>
        <w:rPr>
          <w:rFonts w:ascii="Arial Narrow" w:hAnsi="Arial Narrow" w:cs="Arial"/>
          <w:sz w:val="24"/>
          <w:szCs w:val="24"/>
        </w:rPr>
        <w:t> :</w:t>
      </w:r>
      <w:r w:rsidRPr="00E43B89">
        <w:rPr>
          <w:rFonts w:ascii="Arial Narrow" w:hAnsi="Arial Narrow" w:cs="Arial"/>
          <w:sz w:val="24"/>
          <w:szCs w:val="24"/>
        </w:rPr>
        <w:t xml:space="preserve"> 3 analyses granulométriques et 3 équivalents de sable par atelier de préfabrication</w:t>
      </w:r>
    </w:p>
    <w:p w14:paraId="2B6BBEAB" w14:textId="77777777" w:rsidR="00EC732E" w:rsidRPr="00E43B89" w:rsidRDefault="00EC732E" w:rsidP="00EC732E">
      <w:pPr>
        <w:spacing w:after="0" w:line="240" w:lineRule="auto"/>
        <w:ind w:left="568" w:hanging="284"/>
        <w:rPr>
          <w:rFonts w:ascii="Arial Narrow" w:hAnsi="Arial Narrow" w:cs="Arial"/>
          <w:sz w:val="24"/>
          <w:szCs w:val="24"/>
        </w:rPr>
      </w:pPr>
      <w:r>
        <w:rPr>
          <w:rFonts w:ascii="Arial Narrow" w:hAnsi="Arial Narrow" w:cs="Arial"/>
          <w:sz w:val="24"/>
          <w:szCs w:val="24"/>
        </w:rPr>
        <w:t>-</w:t>
      </w:r>
      <w:r>
        <w:rPr>
          <w:rFonts w:ascii="Arial Narrow" w:hAnsi="Arial Narrow" w:cs="Arial"/>
          <w:sz w:val="24"/>
          <w:szCs w:val="24"/>
        </w:rPr>
        <w:tab/>
        <w:t>graviers :</w:t>
      </w:r>
      <w:r w:rsidRPr="00E43B89">
        <w:rPr>
          <w:rFonts w:ascii="Arial Narrow" w:hAnsi="Arial Narrow" w:cs="Arial"/>
          <w:sz w:val="24"/>
          <w:szCs w:val="24"/>
        </w:rPr>
        <w:t xml:space="preserve"> 3 analyses granulométriques par atelier de préfabrication</w:t>
      </w:r>
    </w:p>
    <w:p w14:paraId="5F7E6177" w14:textId="77777777" w:rsidR="00EC732E" w:rsidRPr="00E43B89" w:rsidRDefault="00EC732E" w:rsidP="00EC732E">
      <w:pPr>
        <w:spacing w:before="120" w:after="0" w:line="240" w:lineRule="auto"/>
        <w:rPr>
          <w:rFonts w:ascii="Arial Narrow" w:hAnsi="Arial Narrow" w:cs="Arial"/>
          <w:sz w:val="24"/>
          <w:szCs w:val="24"/>
        </w:rPr>
      </w:pPr>
      <w:r w:rsidRPr="00E43B89">
        <w:rPr>
          <w:rFonts w:ascii="Arial Narrow" w:hAnsi="Arial Narrow" w:cs="Arial"/>
          <w:sz w:val="24"/>
          <w:szCs w:val="24"/>
        </w:rPr>
        <w:t>Contrôle de qualité des bétons</w:t>
      </w:r>
    </w:p>
    <w:p w14:paraId="0E6DFDAE" w14:textId="77777777" w:rsidR="00EC732E" w:rsidRPr="00E43B89" w:rsidRDefault="00EC732E" w:rsidP="00EC732E">
      <w:pPr>
        <w:spacing w:after="0" w:line="240" w:lineRule="auto"/>
        <w:ind w:left="568" w:hanging="284"/>
        <w:rPr>
          <w:rFonts w:ascii="Arial Narrow" w:hAnsi="Arial Narrow" w:cs="Arial"/>
          <w:sz w:val="24"/>
          <w:szCs w:val="24"/>
          <w:lang w:eastAsia="fr-FR"/>
        </w:rPr>
      </w:pPr>
      <w:r w:rsidRPr="00E43B89">
        <w:rPr>
          <w:rFonts w:ascii="Arial Narrow" w:hAnsi="Arial Narrow" w:cs="Arial"/>
          <w:sz w:val="24"/>
          <w:szCs w:val="24"/>
          <w:lang w:eastAsia="fr-FR"/>
        </w:rPr>
        <w:t>-</w:t>
      </w:r>
      <w:r w:rsidRPr="00E43B89">
        <w:rPr>
          <w:rFonts w:ascii="Arial Narrow" w:hAnsi="Arial Narrow" w:cs="Arial"/>
          <w:sz w:val="24"/>
          <w:szCs w:val="24"/>
          <w:lang w:eastAsia="fr-FR"/>
        </w:rPr>
        <w:tab/>
        <w:t xml:space="preserve">1 prélèvement pour </w:t>
      </w:r>
      <w:smartTag w:uri="urn:schemas-microsoft-com:office:smarttags" w:element="metricconverter">
        <w:smartTagPr>
          <w:attr w:name="ProductID" w:val="50 m3"/>
        </w:smartTagPr>
        <w:r w:rsidRPr="00E43B89">
          <w:rPr>
            <w:rFonts w:ascii="Arial Narrow" w:hAnsi="Arial Narrow" w:cs="Arial"/>
            <w:sz w:val="24"/>
            <w:szCs w:val="24"/>
            <w:lang w:eastAsia="fr-FR"/>
          </w:rPr>
          <w:t>50 m</w:t>
        </w:r>
        <w:r w:rsidRPr="00E43B89">
          <w:rPr>
            <w:rFonts w:ascii="Arial Narrow" w:hAnsi="Arial Narrow" w:cs="Arial"/>
            <w:position w:val="6"/>
            <w:sz w:val="24"/>
            <w:szCs w:val="24"/>
            <w:lang w:eastAsia="fr-FR"/>
          </w:rPr>
          <w:t>3</w:t>
        </w:r>
      </w:smartTag>
      <w:r w:rsidRPr="00E43B89">
        <w:rPr>
          <w:rFonts w:ascii="Arial Narrow" w:hAnsi="Arial Narrow" w:cs="Arial"/>
          <w:sz w:val="24"/>
          <w:szCs w:val="24"/>
          <w:lang w:eastAsia="fr-FR"/>
        </w:rPr>
        <w:t xml:space="preserve"> fabriqué comprenant la confection de 6 éprouvettes. Ecrasement à 7 et 28 jours.</w:t>
      </w:r>
    </w:p>
    <w:p w14:paraId="2CA9C1D2" w14:textId="77777777" w:rsidR="00EC732E" w:rsidRDefault="00EC732E" w:rsidP="00EC732E">
      <w:pPr>
        <w:spacing w:after="0" w:line="240" w:lineRule="auto"/>
        <w:ind w:left="568" w:hanging="284"/>
        <w:rPr>
          <w:rFonts w:ascii="Arial Narrow" w:hAnsi="Arial Narrow" w:cs="Arial"/>
          <w:sz w:val="24"/>
          <w:szCs w:val="24"/>
        </w:rPr>
      </w:pPr>
      <w:r w:rsidRPr="00E43B89">
        <w:rPr>
          <w:rFonts w:ascii="Arial Narrow" w:hAnsi="Arial Narrow" w:cs="Arial"/>
          <w:sz w:val="24"/>
          <w:szCs w:val="24"/>
        </w:rPr>
        <w:t>-</w:t>
      </w:r>
      <w:r w:rsidRPr="00E43B89">
        <w:rPr>
          <w:rFonts w:ascii="Arial Narrow" w:hAnsi="Arial Narrow" w:cs="Arial"/>
          <w:sz w:val="24"/>
          <w:szCs w:val="24"/>
        </w:rPr>
        <w:tab/>
        <w:t xml:space="preserve">1 cône d'Abrams pour </w:t>
      </w:r>
      <w:smartTag w:uri="urn:schemas-microsoft-com:office:smarttags" w:element="metricconverter">
        <w:smartTagPr>
          <w:attr w:name="ProductID" w:val="20 m3"/>
        </w:smartTagPr>
        <w:r w:rsidRPr="00E43B89">
          <w:rPr>
            <w:rFonts w:ascii="Arial Narrow" w:hAnsi="Arial Narrow" w:cs="Arial"/>
            <w:sz w:val="24"/>
            <w:szCs w:val="24"/>
          </w:rPr>
          <w:t>20 m</w:t>
        </w:r>
        <w:r w:rsidRPr="00E43B89">
          <w:rPr>
            <w:rFonts w:ascii="Arial Narrow" w:hAnsi="Arial Narrow" w:cs="Arial"/>
            <w:position w:val="6"/>
            <w:sz w:val="24"/>
            <w:szCs w:val="24"/>
          </w:rPr>
          <w:t>3</w:t>
        </w:r>
      </w:smartTag>
      <w:r w:rsidRPr="00E43B89">
        <w:rPr>
          <w:rFonts w:ascii="Arial Narrow" w:hAnsi="Arial Narrow" w:cs="Arial"/>
          <w:sz w:val="24"/>
          <w:szCs w:val="24"/>
        </w:rPr>
        <w:t xml:space="preserve"> fabriqué.</w:t>
      </w:r>
    </w:p>
    <w:p w14:paraId="077D6551" w14:textId="77777777" w:rsidR="00EC732E" w:rsidRPr="00E43B89" w:rsidRDefault="00EC732E" w:rsidP="00EC732E">
      <w:pPr>
        <w:spacing w:before="120" w:after="0" w:line="240" w:lineRule="auto"/>
        <w:rPr>
          <w:rFonts w:ascii="Arial Narrow" w:hAnsi="Arial Narrow" w:cs="Arial"/>
          <w:sz w:val="24"/>
          <w:szCs w:val="24"/>
        </w:rPr>
      </w:pPr>
      <w:r w:rsidRPr="00E43B89">
        <w:rPr>
          <w:rFonts w:ascii="Arial Narrow" w:hAnsi="Arial Narrow" w:cs="Arial"/>
          <w:sz w:val="24"/>
          <w:szCs w:val="24"/>
        </w:rPr>
        <w:t>Contrôle de qualité des pavés</w:t>
      </w:r>
    </w:p>
    <w:p w14:paraId="70A48799" w14:textId="77777777" w:rsidR="00EC732E" w:rsidRDefault="00EC732E" w:rsidP="00EC732E">
      <w:pPr>
        <w:spacing w:after="0" w:line="240" w:lineRule="auto"/>
        <w:ind w:left="568" w:hanging="284"/>
        <w:rPr>
          <w:rFonts w:ascii="Arial Narrow" w:hAnsi="Arial Narrow" w:cs="Arial"/>
          <w:sz w:val="24"/>
          <w:szCs w:val="24"/>
        </w:rPr>
      </w:pPr>
      <w:r w:rsidRPr="00E43B89">
        <w:rPr>
          <w:rFonts w:ascii="Arial Narrow" w:hAnsi="Arial Narrow" w:cs="Arial"/>
          <w:sz w:val="24"/>
          <w:szCs w:val="24"/>
        </w:rPr>
        <w:t>-</w:t>
      </w:r>
      <w:r w:rsidRPr="00E43B89">
        <w:rPr>
          <w:rFonts w:ascii="Arial Narrow" w:hAnsi="Arial Narrow" w:cs="Arial"/>
          <w:sz w:val="24"/>
          <w:szCs w:val="24"/>
        </w:rPr>
        <w:tab/>
        <w:t>1 essai d'écrasement effectué sur une série de 3 pavés pour 40.000 pavés fabriqués.</w:t>
      </w:r>
    </w:p>
    <w:p w14:paraId="72F2FB1B" w14:textId="77777777" w:rsidR="00EC732E" w:rsidRPr="0082052F" w:rsidRDefault="00EC732E" w:rsidP="00EC732E">
      <w:pPr>
        <w:spacing w:before="240" w:after="0" w:line="240" w:lineRule="auto"/>
        <w:rPr>
          <w:rFonts w:ascii="Arial Narrow" w:hAnsi="Arial Narrow" w:cs="Arial"/>
          <w:b/>
          <w:sz w:val="24"/>
          <w:szCs w:val="24"/>
        </w:rPr>
      </w:pPr>
      <w:r>
        <w:rPr>
          <w:rFonts w:ascii="Arial Narrow" w:hAnsi="Arial Narrow" w:cs="Arial"/>
          <w:b/>
          <w:sz w:val="24"/>
          <w:szCs w:val="24"/>
        </w:rPr>
        <w:t>5. 4</w:t>
      </w:r>
      <w:r w:rsidRPr="0082052F">
        <w:rPr>
          <w:rFonts w:ascii="Arial Narrow" w:hAnsi="Arial Narrow" w:cs="Arial"/>
          <w:b/>
          <w:sz w:val="24"/>
          <w:szCs w:val="24"/>
        </w:rPr>
        <w:t>.2 TRAVAUX DE PAVAGE ET D'ASSAINISSEMENT</w:t>
      </w:r>
    </w:p>
    <w:p w14:paraId="6E9824D4" w14:textId="77777777" w:rsidR="00EC732E" w:rsidRPr="00E43B89" w:rsidRDefault="00EC732E" w:rsidP="00EC732E">
      <w:pPr>
        <w:spacing w:before="120" w:after="0" w:line="240" w:lineRule="auto"/>
        <w:rPr>
          <w:rFonts w:ascii="Arial Narrow" w:hAnsi="Arial Narrow" w:cs="Arial"/>
          <w:sz w:val="24"/>
          <w:szCs w:val="24"/>
        </w:rPr>
      </w:pPr>
      <w:r w:rsidRPr="00E43B89">
        <w:rPr>
          <w:rFonts w:ascii="Arial Narrow" w:hAnsi="Arial Narrow" w:cs="Arial"/>
          <w:sz w:val="24"/>
          <w:szCs w:val="24"/>
        </w:rPr>
        <w:t>Plate-forme</w:t>
      </w:r>
    </w:p>
    <w:p w14:paraId="5DC9DA1E" w14:textId="77777777" w:rsidR="00EC732E" w:rsidRPr="00E43B89" w:rsidRDefault="00EC732E" w:rsidP="00EC732E">
      <w:pPr>
        <w:spacing w:after="0" w:line="240" w:lineRule="auto"/>
        <w:ind w:left="568" w:hanging="284"/>
        <w:rPr>
          <w:rFonts w:ascii="Arial Narrow" w:hAnsi="Arial Narrow" w:cs="Arial"/>
          <w:sz w:val="24"/>
          <w:szCs w:val="24"/>
          <w:lang w:eastAsia="fr-FR"/>
        </w:rPr>
      </w:pPr>
      <w:r w:rsidRPr="00E43B89">
        <w:rPr>
          <w:rFonts w:ascii="Arial Narrow" w:hAnsi="Arial Narrow" w:cs="Arial"/>
          <w:sz w:val="24"/>
          <w:szCs w:val="24"/>
          <w:lang w:eastAsia="fr-FR"/>
        </w:rPr>
        <w:t>-</w:t>
      </w:r>
      <w:r w:rsidRPr="00E43B89">
        <w:rPr>
          <w:rFonts w:ascii="Arial Narrow" w:hAnsi="Arial Narrow" w:cs="Arial"/>
          <w:sz w:val="24"/>
          <w:szCs w:val="24"/>
          <w:lang w:eastAsia="fr-FR"/>
        </w:rPr>
        <w:tab/>
        <w:t xml:space="preserve">1 identification complète comprenant analyse granulométrique, limites d'Atterberg, essai CBR et Optimum </w:t>
      </w:r>
      <w:proofErr w:type="spellStart"/>
      <w:r w:rsidRPr="00E43B89">
        <w:rPr>
          <w:rFonts w:ascii="Arial Narrow" w:hAnsi="Arial Narrow" w:cs="Arial"/>
          <w:sz w:val="24"/>
          <w:szCs w:val="24"/>
          <w:lang w:eastAsia="fr-FR"/>
        </w:rPr>
        <w:t>proctor</w:t>
      </w:r>
      <w:proofErr w:type="spellEnd"/>
      <w:r w:rsidRPr="00E43B89">
        <w:rPr>
          <w:rFonts w:ascii="Arial Narrow" w:hAnsi="Arial Narrow" w:cs="Arial"/>
          <w:sz w:val="24"/>
          <w:szCs w:val="24"/>
          <w:lang w:eastAsia="fr-FR"/>
        </w:rPr>
        <w:t xml:space="preserve"> modifié </w:t>
      </w:r>
      <w:r>
        <w:rPr>
          <w:rFonts w:ascii="Arial Narrow" w:hAnsi="Arial Narrow" w:cs="Arial"/>
          <w:sz w:val="24"/>
          <w:szCs w:val="24"/>
          <w:lang w:eastAsia="fr-FR"/>
        </w:rPr>
        <w:t>par site de travaux à réaliser ;</w:t>
      </w:r>
    </w:p>
    <w:p w14:paraId="23C1898A" w14:textId="77777777" w:rsidR="00EC732E" w:rsidRPr="00E43B89" w:rsidRDefault="00EC732E" w:rsidP="00EC732E">
      <w:pPr>
        <w:spacing w:after="0" w:line="240" w:lineRule="auto"/>
        <w:ind w:left="568" w:hanging="284"/>
        <w:rPr>
          <w:rFonts w:ascii="Arial Narrow" w:hAnsi="Arial Narrow" w:cs="Arial"/>
          <w:sz w:val="24"/>
          <w:szCs w:val="24"/>
        </w:rPr>
      </w:pPr>
      <w:r w:rsidRPr="00E43B89">
        <w:rPr>
          <w:rFonts w:ascii="Arial Narrow" w:hAnsi="Arial Narrow" w:cs="Arial"/>
          <w:sz w:val="24"/>
          <w:szCs w:val="24"/>
          <w:lang w:eastAsia="fr-FR"/>
        </w:rPr>
        <w:t>-</w:t>
      </w:r>
      <w:r w:rsidRPr="00E43B89">
        <w:rPr>
          <w:rFonts w:ascii="Arial Narrow" w:hAnsi="Arial Narrow" w:cs="Arial"/>
          <w:sz w:val="24"/>
          <w:szCs w:val="24"/>
          <w:lang w:eastAsia="fr-FR"/>
        </w:rPr>
        <w:tab/>
        <w:t>Mesures de compacité après compactage</w:t>
      </w:r>
      <w:r>
        <w:rPr>
          <w:rFonts w:ascii="Arial Narrow" w:hAnsi="Arial Narrow" w:cs="Arial"/>
          <w:sz w:val="24"/>
          <w:szCs w:val="24"/>
          <w:lang w:eastAsia="fr-FR"/>
        </w:rPr>
        <w:t> :</w:t>
      </w:r>
      <w:r w:rsidRPr="00E43B89">
        <w:rPr>
          <w:rFonts w:ascii="Arial Narrow" w:hAnsi="Arial Narrow" w:cs="Arial"/>
          <w:sz w:val="24"/>
          <w:szCs w:val="24"/>
          <w:lang w:eastAsia="fr-FR"/>
        </w:rPr>
        <w:t xml:space="preserve"> 1 profil tous les </w:t>
      </w:r>
      <w:smartTag w:uri="urn:schemas-microsoft-com:office:smarttags" w:element="metricconverter">
        <w:smartTagPr>
          <w:attr w:name="ProductID" w:val="50 m￨tres"/>
        </w:smartTagPr>
        <w:r w:rsidRPr="00E43B89">
          <w:rPr>
            <w:rFonts w:ascii="Arial Narrow" w:hAnsi="Arial Narrow" w:cs="Arial"/>
            <w:sz w:val="24"/>
            <w:szCs w:val="24"/>
            <w:lang w:eastAsia="fr-FR"/>
          </w:rPr>
          <w:t>50 mètres</w:t>
        </w:r>
      </w:smartTag>
      <w:r w:rsidRPr="00E43B89">
        <w:rPr>
          <w:rFonts w:ascii="Arial Narrow" w:hAnsi="Arial Narrow" w:cs="Arial"/>
          <w:sz w:val="24"/>
          <w:szCs w:val="24"/>
          <w:lang w:eastAsia="fr-FR"/>
        </w:rPr>
        <w:t xml:space="preserve"> c</w:t>
      </w:r>
      <w:r>
        <w:rPr>
          <w:rFonts w:ascii="Arial Narrow" w:hAnsi="Arial Narrow" w:cs="Arial"/>
          <w:sz w:val="24"/>
          <w:szCs w:val="24"/>
          <w:lang w:eastAsia="fr-FR"/>
        </w:rPr>
        <w:t>omprenant 3 mesures par profil ;</w:t>
      </w:r>
    </w:p>
    <w:p w14:paraId="52C64866" w14:textId="77777777" w:rsidR="00EC732E" w:rsidRPr="00E43B89" w:rsidRDefault="00EC732E" w:rsidP="00EC732E">
      <w:pPr>
        <w:spacing w:before="120" w:after="0" w:line="240" w:lineRule="auto"/>
        <w:rPr>
          <w:rFonts w:ascii="Arial Narrow" w:hAnsi="Arial Narrow" w:cs="Arial"/>
          <w:sz w:val="24"/>
          <w:szCs w:val="24"/>
        </w:rPr>
      </w:pPr>
      <w:r w:rsidRPr="00E43B89">
        <w:rPr>
          <w:rFonts w:ascii="Arial Narrow" w:hAnsi="Arial Narrow" w:cs="Arial"/>
          <w:sz w:val="24"/>
          <w:szCs w:val="24"/>
        </w:rPr>
        <w:t>Couche de base</w:t>
      </w:r>
    </w:p>
    <w:p w14:paraId="1BD46605" w14:textId="77777777" w:rsidR="00EC732E" w:rsidRPr="00E43B89" w:rsidRDefault="00EC732E" w:rsidP="00EC732E">
      <w:pPr>
        <w:spacing w:after="0" w:line="240" w:lineRule="auto"/>
        <w:ind w:left="568" w:hanging="284"/>
        <w:rPr>
          <w:rFonts w:ascii="Arial Narrow" w:hAnsi="Arial Narrow" w:cs="Arial"/>
          <w:sz w:val="24"/>
          <w:szCs w:val="24"/>
          <w:lang w:eastAsia="fr-FR"/>
        </w:rPr>
      </w:pPr>
      <w:r w:rsidRPr="00E43B89">
        <w:rPr>
          <w:rFonts w:ascii="Arial Narrow" w:hAnsi="Arial Narrow" w:cs="Arial"/>
          <w:sz w:val="24"/>
          <w:szCs w:val="24"/>
          <w:lang w:eastAsia="fr-FR"/>
        </w:rPr>
        <w:t>-</w:t>
      </w:r>
      <w:r w:rsidRPr="00E43B89">
        <w:rPr>
          <w:rFonts w:ascii="Arial Narrow" w:hAnsi="Arial Narrow" w:cs="Arial"/>
          <w:sz w:val="24"/>
          <w:szCs w:val="24"/>
          <w:lang w:eastAsia="fr-FR"/>
        </w:rPr>
        <w:tab/>
        <w:t xml:space="preserve">2 identifications complètes des matériaux de couche de base comprenant analyse granulométrique, limites d'Atterberg, essai CBR et Optimum </w:t>
      </w:r>
      <w:proofErr w:type="spellStart"/>
      <w:r w:rsidRPr="00E43B89">
        <w:rPr>
          <w:rFonts w:ascii="Arial Narrow" w:hAnsi="Arial Narrow" w:cs="Arial"/>
          <w:sz w:val="24"/>
          <w:szCs w:val="24"/>
          <w:lang w:eastAsia="fr-FR"/>
        </w:rPr>
        <w:t>proctor</w:t>
      </w:r>
      <w:proofErr w:type="spellEnd"/>
      <w:r w:rsidRPr="00E43B89">
        <w:rPr>
          <w:rFonts w:ascii="Arial Narrow" w:hAnsi="Arial Narrow" w:cs="Arial"/>
          <w:sz w:val="24"/>
          <w:szCs w:val="24"/>
          <w:lang w:eastAsia="fr-FR"/>
        </w:rPr>
        <w:t xml:space="preserve"> modifié par</w:t>
      </w:r>
      <w:r>
        <w:rPr>
          <w:rFonts w:ascii="Arial Narrow" w:hAnsi="Arial Narrow" w:cs="Arial"/>
          <w:sz w:val="24"/>
          <w:szCs w:val="24"/>
          <w:lang w:eastAsia="fr-FR"/>
        </w:rPr>
        <w:t xml:space="preserve"> site de travaux à réaliser ;</w:t>
      </w:r>
    </w:p>
    <w:p w14:paraId="3E5A960C" w14:textId="77777777" w:rsidR="00EC732E" w:rsidRPr="00E43B89" w:rsidRDefault="00EC732E" w:rsidP="00EC732E">
      <w:pPr>
        <w:spacing w:after="0" w:line="240" w:lineRule="auto"/>
        <w:ind w:left="568" w:hanging="284"/>
        <w:rPr>
          <w:rFonts w:ascii="Arial Narrow" w:hAnsi="Arial Narrow" w:cs="Arial"/>
          <w:sz w:val="24"/>
          <w:szCs w:val="24"/>
          <w:lang w:eastAsia="fr-FR"/>
        </w:rPr>
      </w:pPr>
      <w:r w:rsidRPr="00E43B89">
        <w:rPr>
          <w:rFonts w:ascii="Arial Narrow" w:hAnsi="Arial Narrow" w:cs="Arial"/>
          <w:sz w:val="24"/>
          <w:szCs w:val="24"/>
          <w:lang w:eastAsia="fr-FR"/>
        </w:rPr>
        <w:t>-</w:t>
      </w:r>
      <w:r w:rsidRPr="00E43B89">
        <w:rPr>
          <w:rFonts w:ascii="Arial Narrow" w:hAnsi="Arial Narrow" w:cs="Arial"/>
          <w:sz w:val="24"/>
          <w:szCs w:val="24"/>
          <w:lang w:eastAsia="fr-FR"/>
        </w:rPr>
        <w:tab/>
        <w:t>Mesures de compacité après compactage</w:t>
      </w:r>
      <w:r>
        <w:rPr>
          <w:rFonts w:ascii="Arial Narrow" w:hAnsi="Arial Narrow" w:cs="Arial"/>
          <w:sz w:val="24"/>
          <w:szCs w:val="24"/>
          <w:lang w:eastAsia="fr-FR"/>
        </w:rPr>
        <w:t> :</w:t>
      </w:r>
      <w:r w:rsidRPr="00E43B89">
        <w:rPr>
          <w:rFonts w:ascii="Arial Narrow" w:hAnsi="Arial Narrow" w:cs="Arial"/>
          <w:sz w:val="24"/>
          <w:szCs w:val="24"/>
          <w:lang w:eastAsia="fr-FR"/>
        </w:rPr>
        <w:t xml:space="preserve"> 1 profil tous les </w:t>
      </w:r>
      <w:smartTag w:uri="urn:schemas-microsoft-com:office:smarttags" w:element="metricconverter">
        <w:smartTagPr>
          <w:attr w:name="ProductID" w:val="25 m￨tres"/>
        </w:smartTagPr>
        <w:r w:rsidRPr="00E43B89">
          <w:rPr>
            <w:rFonts w:ascii="Arial Narrow" w:hAnsi="Arial Narrow" w:cs="Arial"/>
            <w:sz w:val="24"/>
            <w:szCs w:val="24"/>
            <w:lang w:eastAsia="fr-FR"/>
          </w:rPr>
          <w:t>25 mètres</w:t>
        </w:r>
      </w:smartTag>
      <w:r w:rsidRPr="00E43B89">
        <w:rPr>
          <w:rFonts w:ascii="Arial Narrow" w:hAnsi="Arial Narrow" w:cs="Arial"/>
          <w:sz w:val="24"/>
          <w:szCs w:val="24"/>
          <w:lang w:eastAsia="fr-FR"/>
        </w:rPr>
        <w:t xml:space="preserve"> comprenant 3 mesures par profil sur la chaussée et 1 profil tous les </w:t>
      </w:r>
      <w:smartTag w:uri="urn:schemas-microsoft-com:office:smarttags" w:element="metricconverter">
        <w:smartTagPr>
          <w:attr w:name="ProductID" w:val="50 m￨tres"/>
        </w:smartTagPr>
        <w:r w:rsidRPr="00E43B89">
          <w:rPr>
            <w:rFonts w:ascii="Arial Narrow" w:hAnsi="Arial Narrow" w:cs="Arial"/>
            <w:sz w:val="24"/>
            <w:szCs w:val="24"/>
            <w:lang w:eastAsia="fr-FR"/>
          </w:rPr>
          <w:t>50 mètres</w:t>
        </w:r>
      </w:smartTag>
      <w:r w:rsidRPr="00E43B89">
        <w:rPr>
          <w:rFonts w:ascii="Arial Narrow" w:hAnsi="Arial Narrow" w:cs="Arial"/>
          <w:sz w:val="24"/>
          <w:szCs w:val="24"/>
          <w:lang w:eastAsia="fr-FR"/>
        </w:rPr>
        <w:t xml:space="preserve"> comprenant 2 mesure</w:t>
      </w:r>
      <w:r>
        <w:rPr>
          <w:rFonts w:ascii="Arial Narrow" w:hAnsi="Arial Narrow" w:cs="Arial"/>
          <w:sz w:val="24"/>
          <w:szCs w:val="24"/>
          <w:lang w:eastAsia="fr-FR"/>
        </w:rPr>
        <w:t>s par profil sur les trottoirs ;</w:t>
      </w:r>
    </w:p>
    <w:p w14:paraId="343B2819" w14:textId="77777777" w:rsidR="00EC732E" w:rsidRPr="00E43B89" w:rsidRDefault="00EC732E" w:rsidP="00EC732E">
      <w:pPr>
        <w:spacing w:before="120" w:after="0" w:line="240" w:lineRule="auto"/>
        <w:rPr>
          <w:rFonts w:ascii="Arial Narrow" w:hAnsi="Arial Narrow" w:cs="Arial"/>
          <w:sz w:val="24"/>
          <w:szCs w:val="24"/>
        </w:rPr>
      </w:pPr>
      <w:r w:rsidRPr="00E43B89">
        <w:rPr>
          <w:rFonts w:ascii="Arial Narrow" w:hAnsi="Arial Narrow" w:cs="Arial"/>
          <w:sz w:val="24"/>
          <w:szCs w:val="24"/>
        </w:rPr>
        <w:t>Sable pour lit de pose des pavés</w:t>
      </w:r>
    </w:p>
    <w:p w14:paraId="5C7E0379" w14:textId="77777777" w:rsidR="00EC732E" w:rsidRPr="00E43B89" w:rsidRDefault="00EC732E" w:rsidP="00EC732E">
      <w:pPr>
        <w:tabs>
          <w:tab w:val="left" w:pos="567"/>
        </w:tabs>
        <w:spacing w:after="0" w:line="240" w:lineRule="auto"/>
        <w:ind w:left="284"/>
        <w:rPr>
          <w:rFonts w:ascii="Arial Narrow" w:hAnsi="Arial Narrow" w:cs="Arial"/>
          <w:sz w:val="24"/>
          <w:szCs w:val="24"/>
        </w:rPr>
      </w:pPr>
      <w:r w:rsidRPr="00E43B89">
        <w:rPr>
          <w:rFonts w:ascii="Arial Narrow" w:hAnsi="Arial Narrow" w:cs="Arial"/>
          <w:sz w:val="24"/>
          <w:szCs w:val="24"/>
        </w:rPr>
        <w:t>-</w:t>
      </w:r>
      <w:r w:rsidRPr="00E43B89">
        <w:rPr>
          <w:rFonts w:ascii="Arial Narrow" w:hAnsi="Arial Narrow" w:cs="Arial"/>
          <w:sz w:val="24"/>
          <w:szCs w:val="24"/>
        </w:rPr>
        <w:tab/>
        <w:t xml:space="preserve">1 analyse granulométrique et 1 équivalent de sable </w:t>
      </w:r>
      <w:r>
        <w:rPr>
          <w:rFonts w:ascii="Arial Narrow" w:hAnsi="Arial Narrow" w:cs="Arial"/>
          <w:sz w:val="24"/>
          <w:szCs w:val="24"/>
        </w:rPr>
        <w:t>par site de travaux à réaliser ;</w:t>
      </w:r>
    </w:p>
    <w:p w14:paraId="6958223B" w14:textId="77777777" w:rsidR="00EC732E" w:rsidRPr="00E43B89" w:rsidRDefault="00EC732E" w:rsidP="00EC732E">
      <w:pPr>
        <w:spacing w:before="120" w:after="0" w:line="240" w:lineRule="auto"/>
        <w:rPr>
          <w:rFonts w:ascii="Arial Narrow" w:hAnsi="Arial Narrow" w:cs="Arial"/>
          <w:sz w:val="24"/>
          <w:szCs w:val="24"/>
        </w:rPr>
      </w:pPr>
      <w:r w:rsidRPr="00E43B89">
        <w:rPr>
          <w:rFonts w:ascii="Arial Narrow" w:hAnsi="Arial Narrow" w:cs="Arial"/>
          <w:sz w:val="24"/>
          <w:szCs w:val="24"/>
        </w:rPr>
        <w:t>Identification des matériaux pour la fabrication des bétons</w:t>
      </w:r>
    </w:p>
    <w:p w14:paraId="75261323" w14:textId="77777777" w:rsidR="00EC732E" w:rsidRPr="00E43B89" w:rsidRDefault="00EC732E" w:rsidP="00EC732E">
      <w:pPr>
        <w:spacing w:after="0" w:line="240" w:lineRule="auto"/>
        <w:ind w:left="567" w:hanging="283"/>
        <w:rPr>
          <w:rFonts w:ascii="Arial Narrow" w:hAnsi="Arial Narrow" w:cs="Arial"/>
          <w:sz w:val="24"/>
          <w:szCs w:val="24"/>
          <w:lang w:eastAsia="fr-FR"/>
        </w:rPr>
      </w:pPr>
      <w:r>
        <w:rPr>
          <w:rFonts w:ascii="Arial Narrow" w:hAnsi="Arial Narrow" w:cs="Arial"/>
          <w:sz w:val="24"/>
          <w:szCs w:val="24"/>
          <w:lang w:eastAsia="fr-FR"/>
        </w:rPr>
        <w:t>-</w:t>
      </w:r>
      <w:r>
        <w:rPr>
          <w:rFonts w:ascii="Arial Narrow" w:hAnsi="Arial Narrow" w:cs="Arial"/>
          <w:sz w:val="24"/>
          <w:szCs w:val="24"/>
          <w:lang w:eastAsia="fr-FR"/>
        </w:rPr>
        <w:tab/>
        <w:t>sable :</w:t>
      </w:r>
      <w:r w:rsidRPr="00E43B89">
        <w:rPr>
          <w:rFonts w:ascii="Arial Narrow" w:hAnsi="Arial Narrow" w:cs="Arial"/>
          <w:sz w:val="24"/>
          <w:szCs w:val="24"/>
          <w:lang w:eastAsia="fr-FR"/>
        </w:rPr>
        <w:t xml:space="preserve"> 1 analyse granulométrique et 1 équivalent de sable </w:t>
      </w:r>
      <w:r>
        <w:rPr>
          <w:rFonts w:ascii="Arial Narrow" w:hAnsi="Arial Narrow" w:cs="Arial"/>
          <w:sz w:val="24"/>
          <w:szCs w:val="24"/>
          <w:lang w:eastAsia="fr-FR"/>
        </w:rPr>
        <w:t>par site de travaux à réaliser ;</w:t>
      </w:r>
    </w:p>
    <w:p w14:paraId="50B92086" w14:textId="77777777" w:rsidR="00EC732E" w:rsidRPr="00E43B89" w:rsidRDefault="00EC732E" w:rsidP="00EC732E">
      <w:pPr>
        <w:tabs>
          <w:tab w:val="left" w:pos="567"/>
        </w:tabs>
        <w:spacing w:after="0" w:line="240" w:lineRule="auto"/>
        <w:ind w:left="284"/>
        <w:rPr>
          <w:rFonts w:ascii="Arial Narrow" w:hAnsi="Arial Narrow" w:cs="Arial"/>
          <w:sz w:val="24"/>
          <w:szCs w:val="24"/>
        </w:rPr>
      </w:pPr>
      <w:r w:rsidRPr="00E43B89">
        <w:rPr>
          <w:rFonts w:ascii="Arial Narrow" w:hAnsi="Arial Narrow" w:cs="Arial"/>
          <w:sz w:val="24"/>
          <w:szCs w:val="24"/>
        </w:rPr>
        <w:t>-</w:t>
      </w:r>
      <w:r>
        <w:rPr>
          <w:rFonts w:ascii="Arial Narrow" w:hAnsi="Arial Narrow" w:cs="Arial"/>
          <w:sz w:val="24"/>
          <w:szCs w:val="24"/>
        </w:rPr>
        <w:tab/>
      </w:r>
      <w:r w:rsidRPr="00E43B89">
        <w:rPr>
          <w:rFonts w:ascii="Arial Narrow" w:hAnsi="Arial Narrow" w:cs="Arial"/>
          <w:sz w:val="24"/>
          <w:szCs w:val="24"/>
        </w:rPr>
        <w:t>graviers</w:t>
      </w:r>
      <w:r>
        <w:rPr>
          <w:rFonts w:ascii="Arial Narrow" w:hAnsi="Arial Narrow" w:cs="Arial"/>
          <w:sz w:val="24"/>
          <w:szCs w:val="24"/>
        </w:rPr>
        <w:t> :</w:t>
      </w:r>
      <w:r w:rsidRPr="00E43B89">
        <w:rPr>
          <w:rFonts w:ascii="Arial Narrow" w:hAnsi="Arial Narrow" w:cs="Arial"/>
          <w:sz w:val="24"/>
          <w:szCs w:val="24"/>
        </w:rPr>
        <w:t xml:space="preserve"> 1 analyse granulométrique </w:t>
      </w:r>
      <w:r>
        <w:rPr>
          <w:rFonts w:ascii="Arial Narrow" w:hAnsi="Arial Narrow" w:cs="Arial"/>
          <w:sz w:val="24"/>
          <w:szCs w:val="24"/>
        </w:rPr>
        <w:t>par site de travaux à réaliser ;</w:t>
      </w:r>
    </w:p>
    <w:p w14:paraId="6921836D" w14:textId="77777777" w:rsidR="00EC732E" w:rsidRPr="00E43B89" w:rsidRDefault="00EC732E" w:rsidP="00EC732E">
      <w:pPr>
        <w:spacing w:before="120" w:after="0" w:line="240" w:lineRule="auto"/>
        <w:rPr>
          <w:rFonts w:ascii="Arial Narrow" w:hAnsi="Arial Narrow" w:cs="Arial"/>
          <w:sz w:val="24"/>
          <w:szCs w:val="24"/>
        </w:rPr>
      </w:pPr>
      <w:r w:rsidRPr="00E43B89">
        <w:rPr>
          <w:rFonts w:ascii="Arial Narrow" w:hAnsi="Arial Narrow" w:cs="Arial"/>
          <w:sz w:val="24"/>
          <w:szCs w:val="24"/>
        </w:rPr>
        <w:t>Contrôle de qualité des bétons</w:t>
      </w:r>
    </w:p>
    <w:p w14:paraId="45BBE921" w14:textId="77777777" w:rsidR="00EC732E" w:rsidRPr="00E43B89" w:rsidRDefault="00EC732E" w:rsidP="00EC732E">
      <w:pPr>
        <w:spacing w:after="0" w:line="240" w:lineRule="auto"/>
        <w:ind w:left="567" w:hanging="283"/>
        <w:rPr>
          <w:rFonts w:ascii="Arial Narrow" w:hAnsi="Arial Narrow" w:cs="Arial"/>
          <w:sz w:val="24"/>
          <w:szCs w:val="24"/>
          <w:lang w:eastAsia="fr-FR"/>
        </w:rPr>
      </w:pPr>
      <w:r w:rsidRPr="00E43B89">
        <w:rPr>
          <w:rFonts w:ascii="Arial Narrow" w:hAnsi="Arial Narrow" w:cs="Arial"/>
          <w:sz w:val="24"/>
          <w:szCs w:val="24"/>
          <w:lang w:eastAsia="fr-FR"/>
        </w:rPr>
        <w:t>-</w:t>
      </w:r>
      <w:r w:rsidRPr="00E43B89">
        <w:rPr>
          <w:rFonts w:ascii="Arial Narrow" w:hAnsi="Arial Narrow" w:cs="Arial"/>
          <w:sz w:val="24"/>
          <w:szCs w:val="24"/>
          <w:lang w:eastAsia="fr-FR"/>
        </w:rPr>
        <w:tab/>
        <w:t xml:space="preserve">1 prélèvement pour </w:t>
      </w:r>
      <w:smartTag w:uri="urn:schemas-microsoft-com:office:smarttags" w:element="metricconverter">
        <w:smartTagPr>
          <w:attr w:name="ProductID" w:val="30 m3"/>
        </w:smartTagPr>
        <w:r w:rsidRPr="00E43B89">
          <w:rPr>
            <w:rFonts w:ascii="Arial Narrow" w:hAnsi="Arial Narrow" w:cs="Arial"/>
            <w:sz w:val="24"/>
            <w:szCs w:val="24"/>
            <w:lang w:eastAsia="fr-FR"/>
          </w:rPr>
          <w:t>30 m</w:t>
        </w:r>
        <w:r w:rsidRPr="00E43B89">
          <w:rPr>
            <w:rFonts w:ascii="Arial Narrow" w:hAnsi="Arial Narrow" w:cs="Arial"/>
            <w:position w:val="6"/>
            <w:sz w:val="24"/>
            <w:szCs w:val="24"/>
            <w:lang w:eastAsia="fr-FR"/>
          </w:rPr>
          <w:t>3</w:t>
        </w:r>
      </w:smartTag>
      <w:r w:rsidRPr="00E43B89">
        <w:rPr>
          <w:rFonts w:ascii="Arial Narrow" w:hAnsi="Arial Narrow" w:cs="Arial"/>
          <w:sz w:val="24"/>
          <w:szCs w:val="24"/>
          <w:lang w:eastAsia="fr-FR"/>
        </w:rPr>
        <w:t xml:space="preserve"> fabriqué comprenant la confection de 6 éprouvettes ou au minimum 1 prélèvement par journée de coul</w:t>
      </w:r>
      <w:r>
        <w:rPr>
          <w:rFonts w:ascii="Arial Narrow" w:hAnsi="Arial Narrow" w:cs="Arial"/>
          <w:sz w:val="24"/>
          <w:szCs w:val="24"/>
          <w:lang w:eastAsia="fr-FR"/>
        </w:rPr>
        <w:t>age. Ecrasement à 7 et 28 jours ;</w:t>
      </w:r>
    </w:p>
    <w:p w14:paraId="54EB6C7B" w14:textId="77777777" w:rsidR="00EC732E" w:rsidRPr="00E43B89" w:rsidRDefault="00EC732E" w:rsidP="00EC732E">
      <w:pPr>
        <w:tabs>
          <w:tab w:val="left" w:pos="567"/>
        </w:tabs>
        <w:spacing w:after="0" w:line="240" w:lineRule="auto"/>
        <w:ind w:left="284"/>
        <w:rPr>
          <w:rFonts w:ascii="Arial Narrow" w:hAnsi="Arial Narrow" w:cs="Arial"/>
          <w:sz w:val="24"/>
          <w:szCs w:val="24"/>
        </w:rPr>
      </w:pPr>
      <w:r w:rsidRPr="00E43B89">
        <w:rPr>
          <w:rFonts w:ascii="Arial Narrow" w:hAnsi="Arial Narrow" w:cs="Arial"/>
          <w:sz w:val="24"/>
          <w:szCs w:val="24"/>
        </w:rPr>
        <w:t>-</w:t>
      </w:r>
      <w:r>
        <w:rPr>
          <w:rFonts w:ascii="Arial Narrow" w:hAnsi="Arial Narrow" w:cs="Arial"/>
          <w:sz w:val="24"/>
          <w:szCs w:val="24"/>
        </w:rPr>
        <w:tab/>
      </w:r>
      <w:r w:rsidRPr="00E43B89">
        <w:rPr>
          <w:rFonts w:ascii="Arial Narrow" w:hAnsi="Arial Narrow" w:cs="Arial"/>
          <w:sz w:val="24"/>
          <w:szCs w:val="24"/>
        </w:rPr>
        <w:t xml:space="preserve">1 cône d'Abrams pour </w:t>
      </w:r>
      <w:smartTag w:uri="urn:schemas-microsoft-com:office:smarttags" w:element="metricconverter">
        <w:smartTagPr>
          <w:attr w:name="ProductID" w:val="10 m3"/>
        </w:smartTagPr>
        <w:r w:rsidRPr="00E43B89">
          <w:rPr>
            <w:rFonts w:ascii="Arial Narrow" w:hAnsi="Arial Narrow" w:cs="Arial"/>
            <w:sz w:val="24"/>
            <w:szCs w:val="24"/>
          </w:rPr>
          <w:t>10 m</w:t>
        </w:r>
        <w:r w:rsidRPr="00E43B89">
          <w:rPr>
            <w:rFonts w:ascii="Arial Narrow" w:hAnsi="Arial Narrow" w:cs="Arial"/>
            <w:position w:val="6"/>
            <w:sz w:val="24"/>
            <w:szCs w:val="24"/>
          </w:rPr>
          <w:t>3</w:t>
        </w:r>
      </w:smartTag>
      <w:r>
        <w:rPr>
          <w:rFonts w:ascii="Arial Narrow" w:hAnsi="Arial Narrow" w:cs="Arial"/>
          <w:sz w:val="24"/>
          <w:szCs w:val="24"/>
        </w:rPr>
        <w:t xml:space="preserve"> fabriqué ;</w:t>
      </w:r>
    </w:p>
    <w:p w14:paraId="66AD8E30" w14:textId="77777777" w:rsidR="00EC732E" w:rsidRPr="0082052F" w:rsidRDefault="00EC732E" w:rsidP="00EC732E">
      <w:pPr>
        <w:spacing w:after="0" w:line="240" w:lineRule="auto"/>
        <w:ind w:left="568" w:hanging="284"/>
        <w:rPr>
          <w:rFonts w:ascii="Arial Narrow" w:hAnsi="Arial Narrow" w:cs="Arial"/>
          <w:sz w:val="24"/>
          <w:szCs w:val="24"/>
          <w:lang w:eastAsia="fr-FR"/>
        </w:rPr>
      </w:pPr>
      <w:r w:rsidRPr="00E43B89">
        <w:rPr>
          <w:rFonts w:ascii="Arial Narrow" w:hAnsi="Arial Narrow" w:cs="Arial"/>
          <w:sz w:val="24"/>
          <w:szCs w:val="24"/>
          <w:lang w:eastAsia="fr-FR"/>
        </w:rPr>
        <w:t>-</w:t>
      </w:r>
      <w:r w:rsidRPr="00E43B89">
        <w:rPr>
          <w:rFonts w:ascii="Arial Narrow" w:hAnsi="Arial Narrow" w:cs="Arial"/>
          <w:sz w:val="24"/>
          <w:szCs w:val="24"/>
          <w:lang w:eastAsia="fr-FR"/>
        </w:rPr>
        <w:tab/>
        <w:t>analyser les résultats de ces essais et proposer en cas de résultats insuffisants les mesures et dispositions à prendre vis à vis de l'ouvrage ou de la partie d'ouvrage mis en cause.</w:t>
      </w:r>
    </w:p>
    <w:p w14:paraId="2B34A9AC" w14:textId="77777777" w:rsidR="00EC732E" w:rsidRPr="0082052F" w:rsidRDefault="00EC732E" w:rsidP="00EC732E">
      <w:pPr>
        <w:spacing w:before="240" w:after="0" w:line="240" w:lineRule="auto"/>
        <w:ind w:left="578" w:hanging="578"/>
        <w:rPr>
          <w:rFonts w:ascii="Arial Narrow" w:hAnsi="Arial Narrow" w:cs="Arial"/>
          <w:b/>
          <w:sz w:val="24"/>
          <w:szCs w:val="24"/>
        </w:rPr>
      </w:pPr>
      <w:r>
        <w:rPr>
          <w:rFonts w:ascii="Arial Narrow" w:hAnsi="Arial Narrow" w:cs="Arial"/>
          <w:b/>
          <w:sz w:val="24"/>
          <w:szCs w:val="24"/>
        </w:rPr>
        <w:t>5. 4</w:t>
      </w:r>
      <w:r w:rsidRPr="0082052F">
        <w:rPr>
          <w:rFonts w:ascii="Arial Narrow" w:hAnsi="Arial Narrow" w:cs="Arial"/>
          <w:b/>
          <w:sz w:val="24"/>
          <w:szCs w:val="24"/>
        </w:rPr>
        <w:t>.3 TRAVAUX DE CONSTRUCTION DES COLLECTEURS</w:t>
      </w:r>
    </w:p>
    <w:p w14:paraId="1E5DE3FC" w14:textId="77777777" w:rsidR="00EC732E" w:rsidRPr="00CF6B92" w:rsidRDefault="00EC732E" w:rsidP="00EC732E">
      <w:pPr>
        <w:spacing w:before="120" w:after="0" w:line="240" w:lineRule="auto"/>
        <w:rPr>
          <w:rFonts w:ascii="Arial Narrow" w:hAnsi="Arial Narrow" w:cs="Arial"/>
          <w:sz w:val="24"/>
          <w:szCs w:val="24"/>
        </w:rPr>
      </w:pPr>
      <w:r w:rsidRPr="00CF6B92">
        <w:rPr>
          <w:rFonts w:ascii="Arial Narrow" w:hAnsi="Arial Narrow" w:cs="Arial"/>
          <w:sz w:val="24"/>
          <w:szCs w:val="24"/>
        </w:rPr>
        <w:t>Plate-forme d’assise du radier (le cas échéant)</w:t>
      </w:r>
    </w:p>
    <w:p w14:paraId="12FFEC61" w14:textId="77777777" w:rsidR="00EC732E" w:rsidRPr="00CF6B92" w:rsidRDefault="00EC732E" w:rsidP="00EC732E">
      <w:pPr>
        <w:tabs>
          <w:tab w:val="left" w:pos="567"/>
        </w:tabs>
        <w:spacing w:after="0" w:line="240" w:lineRule="auto"/>
        <w:ind w:left="567" w:hanging="283"/>
        <w:rPr>
          <w:rFonts w:ascii="Arial Narrow" w:hAnsi="Arial Narrow" w:cs="Arial"/>
          <w:sz w:val="24"/>
          <w:szCs w:val="24"/>
        </w:rPr>
      </w:pPr>
      <w:r w:rsidRPr="00CF6B92">
        <w:rPr>
          <w:rFonts w:ascii="Arial Narrow" w:hAnsi="Arial Narrow" w:cs="Arial"/>
          <w:sz w:val="24"/>
          <w:szCs w:val="24"/>
        </w:rPr>
        <w:t>-</w:t>
      </w:r>
      <w:r w:rsidRPr="00CF6B92">
        <w:rPr>
          <w:rFonts w:ascii="Arial Narrow" w:hAnsi="Arial Narrow" w:cs="Arial"/>
          <w:sz w:val="24"/>
          <w:szCs w:val="24"/>
        </w:rPr>
        <w:tab/>
        <w:t>Mesures de compacité après compactage</w:t>
      </w:r>
      <w:r>
        <w:rPr>
          <w:rFonts w:ascii="Arial Narrow" w:hAnsi="Arial Narrow" w:cs="Arial"/>
          <w:sz w:val="24"/>
          <w:szCs w:val="24"/>
        </w:rPr>
        <w:t> :</w:t>
      </w:r>
      <w:r w:rsidRPr="00CF6B92">
        <w:rPr>
          <w:rFonts w:ascii="Arial Narrow" w:hAnsi="Arial Narrow" w:cs="Arial"/>
          <w:sz w:val="24"/>
          <w:szCs w:val="24"/>
        </w:rPr>
        <w:t xml:space="preserve"> 1 profil tous les </w:t>
      </w:r>
      <w:smartTag w:uri="urn:schemas-microsoft-com:office:smarttags" w:element="metricconverter">
        <w:smartTagPr>
          <w:attr w:name="ProductID" w:val="25 m￨tres"/>
        </w:smartTagPr>
        <w:r w:rsidRPr="00CF6B92">
          <w:rPr>
            <w:rFonts w:ascii="Arial Narrow" w:hAnsi="Arial Narrow" w:cs="Arial"/>
            <w:sz w:val="24"/>
            <w:szCs w:val="24"/>
          </w:rPr>
          <w:t>25 mètres</w:t>
        </w:r>
      </w:smartTag>
      <w:r w:rsidRPr="00CF6B92">
        <w:rPr>
          <w:rFonts w:ascii="Arial Narrow" w:hAnsi="Arial Narrow" w:cs="Arial"/>
          <w:sz w:val="24"/>
          <w:szCs w:val="24"/>
        </w:rPr>
        <w:t xml:space="preserve"> c</w:t>
      </w:r>
      <w:r>
        <w:rPr>
          <w:rFonts w:ascii="Arial Narrow" w:hAnsi="Arial Narrow" w:cs="Arial"/>
          <w:sz w:val="24"/>
          <w:szCs w:val="24"/>
        </w:rPr>
        <w:t>omprenant 3 mesures par profil ;</w:t>
      </w:r>
    </w:p>
    <w:p w14:paraId="7F1BF0B1" w14:textId="77777777" w:rsidR="00EC732E" w:rsidRPr="00CF6B92" w:rsidRDefault="00EC732E" w:rsidP="00EC732E">
      <w:pPr>
        <w:spacing w:before="120" w:after="0" w:line="240" w:lineRule="auto"/>
        <w:rPr>
          <w:rFonts w:ascii="Arial Narrow" w:hAnsi="Arial Narrow" w:cs="Arial"/>
          <w:sz w:val="24"/>
          <w:szCs w:val="24"/>
        </w:rPr>
      </w:pPr>
      <w:r w:rsidRPr="00CF6B92">
        <w:rPr>
          <w:rFonts w:ascii="Arial Narrow" w:hAnsi="Arial Narrow" w:cs="Arial"/>
          <w:sz w:val="24"/>
          <w:szCs w:val="24"/>
        </w:rPr>
        <w:t>Voies longeant les collecteurs</w:t>
      </w:r>
    </w:p>
    <w:p w14:paraId="6DEDC3FD" w14:textId="77777777" w:rsidR="00EC732E" w:rsidRPr="00CF6B92" w:rsidRDefault="00EC732E" w:rsidP="00EC732E">
      <w:pPr>
        <w:tabs>
          <w:tab w:val="left" w:pos="567"/>
        </w:tabs>
        <w:spacing w:after="0" w:line="240" w:lineRule="auto"/>
        <w:ind w:left="567" w:hanging="283"/>
        <w:rPr>
          <w:rFonts w:ascii="Arial Narrow" w:hAnsi="Arial Narrow" w:cs="Arial"/>
          <w:sz w:val="24"/>
          <w:szCs w:val="24"/>
        </w:rPr>
      </w:pPr>
      <w:r w:rsidRPr="00CF6B92">
        <w:rPr>
          <w:rFonts w:ascii="Arial Narrow" w:hAnsi="Arial Narrow" w:cs="Arial"/>
          <w:sz w:val="24"/>
          <w:szCs w:val="24"/>
        </w:rPr>
        <w:lastRenderedPageBreak/>
        <w:t>-</w:t>
      </w:r>
      <w:r w:rsidRPr="00CF6B92">
        <w:rPr>
          <w:rFonts w:ascii="Arial Narrow" w:hAnsi="Arial Narrow" w:cs="Arial"/>
          <w:sz w:val="24"/>
          <w:szCs w:val="24"/>
        </w:rPr>
        <w:tab/>
        <w:t xml:space="preserve">Se reporter aux essais indiquées à la rubrique </w:t>
      </w:r>
      <w:r>
        <w:rPr>
          <w:rFonts w:ascii="Arial Narrow" w:hAnsi="Arial Narrow" w:cs="Arial"/>
          <w:sz w:val="24"/>
          <w:szCs w:val="24"/>
        </w:rPr>
        <w:t>5.5</w:t>
      </w:r>
      <w:r w:rsidRPr="00CF6B92">
        <w:rPr>
          <w:rFonts w:ascii="Arial Narrow" w:hAnsi="Arial Narrow" w:cs="Arial"/>
          <w:sz w:val="24"/>
          <w:szCs w:val="24"/>
        </w:rPr>
        <w:t xml:space="preserve">.2 ci-dessus pour le contrôle de la mise en </w:t>
      </w:r>
      <w:r>
        <w:rPr>
          <w:rFonts w:ascii="Arial Narrow" w:hAnsi="Arial Narrow" w:cs="Arial"/>
          <w:sz w:val="24"/>
          <w:szCs w:val="24"/>
        </w:rPr>
        <w:t>œuvre des couches de chaussées ;</w:t>
      </w:r>
    </w:p>
    <w:p w14:paraId="5584AD55" w14:textId="77777777" w:rsidR="00EC732E" w:rsidRPr="00CF6B92" w:rsidRDefault="00EC732E" w:rsidP="00EC732E">
      <w:pPr>
        <w:spacing w:before="120" w:after="0" w:line="240" w:lineRule="auto"/>
        <w:rPr>
          <w:rFonts w:ascii="Arial Narrow" w:hAnsi="Arial Narrow" w:cs="Arial"/>
          <w:sz w:val="24"/>
          <w:szCs w:val="24"/>
        </w:rPr>
      </w:pPr>
      <w:r w:rsidRPr="00CF6B92">
        <w:rPr>
          <w:rFonts w:ascii="Arial Narrow" w:hAnsi="Arial Narrow" w:cs="Arial"/>
          <w:sz w:val="24"/>
          <w:szCs w:val="24"/>
        </w:rPr>
        <w:t>Contrôle de qualité des bétons</w:t>
      </w:r>
    </w:p>
    <w:p w14:paraId="5DFA696C" w14:textId="77777777" w:rsidR="00EC732E" w:rsidRPr="00CF6B92" w:rsidRDefault="00EC732E" w:rsidP="00EC732E">
      <w:pPr>
        <w:tabs>
          <w:tab w:val="left" w:pos="567"/>
        </w:tabs>
        <w:spacing w:after="0" w:line="240" w:lineRule="auto"/>
        <w:ind w:left="567" w:hanging="283"/>
        <w:rPr>
          <w:rFonts w:ascii="Arial Narrow" w:hAnsi="Arial Narrow" w:cs="Arial"/>
          <w:sz w:val="24"/>
          <w:szCs w:val="24"/>
        </w:rPr>
      </w:pPr>
      <w:r w:rsidRPr="00CF6B92">
        <w:rPr>
          <w:rFonts w:ascii="Arial Narrow" w:hAnsi="Arial Narrow" w:cs="Arial"/>
          <w:sz w:val="24"/>
          <w:szCs w:val="24"/>
        </w:rPr>
        <w:t>-</w:t>
      </w:r>
      <w:r w:rsidRPr="00CF6B92">
        <w:rPr>
          <w:rFonts w:ascii="Arial Narrow" w:hAnsi="Arial Narrow" w:cs="Arial"/>
          <w:sz w:val="24"/>
          <w:szCs w:val="24"/>
        </w:rPr>
        <w:tab/>
        <w:t xml:space="preserve">Se reporter aux essais indiqués à </w:t>
      </w:r>
      <w:r>
        <w:rPr>
          <w:rFonts w:ascii="Arial Narrow" w:hAnsi="Arial Narrow" w:cs="Arial"/>
          <w:sz w:val="24"/>
          <w:szCs w:val="24"/>
        </w:rPr>
        <w:t>5.5</w:t>
      </w:r>
      <w:r w:rsidRPr="00CF6B92">
        <w:rPr>
          <w:rFonts w:ascii="Arial Narrow" w:hAnsi="Arial Narrow" w:cs="Arial"/>
          <w:sz w:val="24"/>
          <w:szCs w:val="24"/>
        </w:rPr>
        <w:t>.2 ci-de</w:t>
      </w:r>
      <w:r>
        <w:rPr>
          <w:rFonts w:ascii="Arial Narrow" w:hAnsi="Arial Narrow" w:cs="Arial"/>
          <w:sz w:val="24"/>
          <w:szCs w:val="24"/>
        </w:rPr>
        <w:t>ssus pour le contrôle de béton.</w:t>
      </w:r>
    </w:p>
    <w:p w14:paraId="6AAB4260" w14:textId="77777777" w:rsidR="00EC732E" w:rsidRPr="00054077" w:rsidRDefault="00EC732E" w:rsidP="00EC732E">
      <w:pPr>
        <w:spacing w:before="240" w:after="0" w:line="240" w:lineRule="auto"/>
        <w:ind w:left="578" w:hanging="578"/>
        <w:rPr>
          <w:rFonts w:ascii="Arial Narrow" w:hAnsi="Arial Narrow" w:cs="Arial"/>
          <w:b/>
          <w:sz w:val="24"/>
          <w:szCs w:val="24"/>
        </w:rPr>
      </w:pPr>
      <w:r>
        <w:rPr>
          <w:rFonts w:ascii="Arial Narrow" w:hAnsi="Arial Narrow" w:cs="Arial"/>
          <w:b/>
          <w:sz w:val="24"/>
          <w:szCs w:val="24"/>
        </w:rPr>
        <w:t>5. 4</w:t>
      </w:r>
      <w:r w:rsidRPr="00054077">
        <w:rPr>
          <w:rFonts w:ascii="Arial Narrow" w:hAnsi="Arial Narrow" w:cs="Arial"/>
          <w:b/>
          <w:sz w:val="24"/>
          <w:szCs w:val="24"/>
        </w:rPr>
        <w:t>.4 Contrôle de qualité des cages de gabions et des blocs de remplissage</w:t>
      </w:r>
    </w:p>
    <w:p w14:paraId="471E5D87" w14:textId="77777777" w:rsidR="00EC732E" w:rsidRPr="00054077" w:rsidRDefault="00EC732E" w:rsidP="00EC732E">
      <w:pPr>
        <w:tabs>
          <w:tab w:val="left" w:pos="567"/>
        </w:tabs>
        <w:spacing w:after="0" w:line="240" w:lineRule="auto"/>
        <w:ind w:left="567" w:hanging="283"/>
        <w:rPr>
          <w:rFonts w:ascii="Arial Narrow" w:hAnsi="Arial Narrow" w:cs="Arial"/>
          <w:sz w:val="24"/>
          <w:szCs w:val="24"/>
        </w:rPr>
      </w:pPr>
      <w:r w:rsidRPr="00054077">
        <w:rPr>
          <w:rFonts w:ascii="Arial Narrow" w:hAnsi="Arial Narrow" w:cs="Arial"/>
          <w:sz w:val="24"/>
          <w:szCs w:val="24"/>
        </w:rPr>
        <w:t>-</w:t>
      </w:r>
      <w:r w:rsidRPr="00054077">
        <w:rPr>
          <w:rFonts w:ascii="Arial Narrow" w:hAnsi="Arial Narrow" w:cs="Arial"/>
          <w:sz w:val="24"/>
          <w:szCs w:val="24"/>
        </w:rPr>
        <w:tab/>
        <w:t>Essais non destructifs de vérification des caractéristiques anticorrosives des cages de gabions, tels que prescrits aux docum</w:t>
      </w:r>
      <w:r>
        <w:rPr>
          <w:rFonts w:ascii="Arial Narrow" w:hAnsi="Arial Narrow" w:cs="Arial"/>
          <w:sz w:val="24"/>
          <w:szCs w:val="24"/>
        </w:rPr>
        <w:t>ents techniques du fournisseur ;</w:t>
      </w:r>
    </w:p>
    <w:p w14:paraId="72F6D929" w14:textId="77777777" w:rsidR="00EC732E" w:rsidRPr="0082052F" w:rsidRDefault="00EC732E" w:rsidP="00EC732E">
      <w:pPr>
        <w:tabs>
          <w:tab w:val="left" w:pos="567"/>
        </w:tabs>
        <w:spacing w:after="0" w:line="240" w:lineRule="auto"/>
        <w:ind w:left="567" w:hanging="283"/>
        <w:rPr>
          <w:rFonts w:ascii="Arial Narrow" w:hAnsi="Arial Narrow" w:cs="Arial"/>
          <w:sz w:val="24"/>
          <w:szCs w:val="24"/>
        </w:rPr>
      </w:pPr>
      <w:r>
        <w:rPr>
          <w:rFonts w:ascii="Arial Narrow" w:hAnsi="Arial Narrow" w:cs="Arial"/>
          <w:sz w:val="24"/>
          <w:szCs w:val="24"/>
        </w:rPr>
        <w:t>-</w:t>
      </w:r>
      <w:r>
        <w:rPr>
          <w:rFonts w:ascii="Arial Narrow" w:hAnsi="Arial Narrow" w:cs="Arial"/>
          <w:sz w:val="24"/>
          <w:szCs w:val="24"/>
        </w:rPr>
        <w:tab/>
      </w:r>
      <w:r w:rsidRPr="00054077">
        <w:rPr>
          <w:rFonts w:ascii="Arial Narrow" w:hAnsi="Arial Narrow" w:cs="Arial"/>
          <w:sz w:val="24"/>
          <w:szCs w:val="24"/>
        </w:rPr>
        <w:t>Essais de vérification des caractéristiques hydrophobes des blocs de remplissage des cages de gabions</w:t>
      </w:r>
      <w:r>
        <w:rPr>
          <w:rFonts w:ascii="Arial Narrow" w:hAnsi="Arial Narrow" w:cs="Arial"/>
          <w:sz w:val="24"/>
          <w:szCs w:val="24"/>
        </w:rPr>
        <w:t>.</w:t>
      </w:r>
    </w:p>
    <w:p w14:paraId="02F5E0ED" w14:textId="1DBEA514" w:rsidR="00EC732E" w:rsidRDefault="00EC732E" w:rsidP="00EC732E">
      <w:pPr>
        <w:spacing w:before="120" w:after="0" w:line="240" w:lineRule="auto"/>
        <w:rPr>
          <w:rFonts w:ascii="Arial Narrow" w:hAnsi="Arial Narrow" w:cs="Arial"/>
          <w:b/>
          <w:sz w:val="24"/>
          <w:szCs w:val="24"/>
        </w:rPr>
      </w:pPr>
      <w:r w:rsidRPr="0082052F">
        <w:rPr>
          <w:rFonts w:ascii="Arial Narrow" w:hAnsi="Arial Narrow" w:cs="Arial"/>
          <w:sz w:val="24"/>
          <w:szCs w:val="24"/>
        </w:rPr>
        <w:t>L'ensemble des essais de contrôle géote</w:t>
      </w:r>
      <w:r>
        <w:rPr>
          <w:rFonts w:ascii="Arial Narrow" w:hAnsi="Arial Narrow" w:cs="Arial"/>
          <w:sz w:val="24"/>
          <w:szCs w:val="24"/>
        </w:rPr>
        <w:t xml:space="preserve">chnique doit être effectué par </w:t>
      </w:r>
      <w:r w:rsidRPr="0082052F">
        <w:rPr>
          <w:rFonts w:ascii="Arial Narrow" w:hAnsi="Arial Narrow" w:cs="Arial"/>
          <w:sz w:val="24"/>
          <w:szCs w:val="24"/>
        </w:rPr>
        <w:t xml:space="preserve">un </w:t>
      </w:r>
      <w:r w:rsidRPr="0082052F">
        <w:rPr>
          <w:rFonts w:ascii="Arial Narrow" w:hAnsi="Arial Narrow" w:cs="Arial"/>
          <w:b/>
          <w:sz w:val="24"/>
          <w:szCs w:val="24"/>
        </w:rPr>
        <w:t>Laboratoire agréé par le Maître d'Ouvrage Délégué/Pool PAPC</w:t>
      </w:r>
      <w:r>
        <w:rPr>
          <w:rFonts w:ascii="Arial Narrow" w:hAnsi="Arial Narrow" w:cs="Arial"/>
          <w:b/>
          <w:sz w:val="24"/>
          <w:szCs w:val="24"/>
        </w:rPr>
        <w:t>.</w:t>
      </w:r>
    </w:p>
    <w:p w14:paraId="35CFB460" w14:textId="77777777" w:rsidR="00D90C8E" w:rsidRPr="00D90C8E" w:rsidRDefault="00D90C8E" w:rsidP="00EC732E">
      <w:pPr>
        <w:spacing w:before="120" w:after="0" w:line="240" w:lineRule="auto"/>
        <w:rPr>
          <w:rFonts w:ascii="Arial Narrow" w:hAnsi="Arial Narrow" w:cs="Arial"/>
          <w:b/>
          <w:sz w:val="2"/>
          <w:szCs w:val="2"/>
        </w:rPr>
      </w:pPr>
    </w:p>
    <w:p w14:paraId="2DC28E49" w14:textId="639136C7" w:rsidR="00EC732E" w:rsidRPr="00D90C8E" w:rsidRDefault="00EC732E" w:rsidP="00D90C8E">
      <w:pPr>
        <w:spacing w:after="0" w:line="240" w:lineRule="auto"/>
        <w:rPr>
          <w:rFonts w:ascii="Arial Narrow" w:hAnsi="Arial Narrow" w:cs="Arial"/>
          <w:b/>
          <w:bCs/>
          <w:sz w:val="24"/>
          <w:szCs w:val="24"/>
        </w:rPr>
      </w:pPr>
      <w:r w:rsidRPr="0064700B">
        <w:rPr>
          <w:rFonts w:ascii="Arial Narrow" w:hAnsi="Arial Narrow" w:cs="Arial"/>
          <w:b/>
          <w:bCs/>
          <w:sz w:val="24"/>
          <w:szCs w:val="24"/>
        </w:rPr>
        <w:t xml:space="preserve">Le coût de ces essais </w:t>
      </w:r>
      <w:r w:rsidR="0077778F" w:rsidRPr="0064700B">
        <w:rPr>
          <w:rFonts w:ascii="Arial Narrow" w:hAnsi="Arial Narrow" w:cs="Arial"/>
          <w:b/>
          <w:bCs/>
          <w:sz w:val="24"/>
          <w:szCs w:val="24"/>
        </w:rPr>
        <w:t xml:space="preserve">est estimé et inclus sous forme de provision dans le </w:t>
      </w:r>
      <w:r w:rsidR="00D90C8E" w:rsidRPr="0064700B">
        <w:rPr>
          <w:rFonts w:ascii="Arial Narrow" w:hAnsi="Arial Narrow" w:cs="Arial"/>
          <w:b/>
          <w:bCs/>
          <w:sz w:val="24"/>
          <w:szCs w:val="24"/>
        </w:rPr>
        <w:t xml:space="preserve">cadre du devis quantitatif estimatif de la mission. La rémunération du Consultant pour la coordination des prestations du laboratoire y est prévue sous forme de </w:t>
      </w:r>
      <w:r w:rsidRPr="0064700B">
        <w:rPr>
          <w:rFonts w:ascii="Arial Narrow" w:hAnsi="Arial Narrow" w:cs="Arial"/>
          <w:b/>
          <w:bCs/>
          <w:sz w:val="24"/>
          <w:szCs w:val="24"/>
        </w:rPr>
        <w:t xml:space="preserve">marge brute </w:t>
      </w:r>
      <w:r w:rsidR="00D90C8E" w:rsidRPr="0064700B">
        <w:rPr>
          <w:rFonts w:ascii="Arial Narrow" w:hAnsi="Arial Narrow" w:cs="Arial"/>
          <w:b/>
          <w:bCs/>
          <w:sz w:val="24"/>
          <w:szCs w:val="24"/>
        </w:rPr>
        <w:t xml:space="preserve">et </w:t>
      </w:r>
      <w:r w:rsidRPr="0064700B">
        <w:rPr>
          <w:rFonts w:ascii="Arial Narrow" w:hAnsi="Arial Narrow" w:cs="Arial"/>
          <w:b/>
          <w:bCs/>
          <w:sz w:val="24"/>
          <w:szCs w:val="24"/>
        </w:rPr>
        <w:t>laissée à son appréciation.</w:t>
      </w:r>
    </w:p>
    <w:p w14:paraId="1BD9441E" w14:textId="77777777" w:rsidR="00EC732E" w:rsidRPr="004C1FAD" w:rsidRDefault="00EC732E" w:rsidP="00EC732E">
      <w:pPr>
        <w:spacing w:before="240" w:after="0" w:line="276" w:lineRule="auto"/>
        <w:ind w:left="578" w:hanging="578"/>
        <w:rPr>
          <w:rFonts w:ascii="Arial Narrow" w:hAnsi="Arial Narrow" w:cs="Arial"/>
          <w:b/>
          <w:caps/>
          <w:sz w:val="24"/>
          <w:szCs w:val="24"/>
        </w:rPr>
      </w:pPr>
      <w:r>
        <w:rPr>
          <w:rFonts w:ascii="Arial Narrow" w:hAnsi="Arial Narrow" w:cs="Arial"/>
          <w:b/>
          <w:caps/>
          <w:sz w:val="24"/>
          <w:szCs w:val="24"/>
        </w:rPr>
        <w:t>5. 5</w:t>
      </w:r>
      <w:r w:rsidRPr="0082052F">
        <w:rPr>
          <w:rFonts w:ascii="Arial Narrow" w:hAnsi="Arial Narrow" w:cs="Arial"/>
          <w:b/>
          <w:caps/>
          <w:sz w:val="24"/>
          <w:szCs w:val="24"/>
        </w:rPr>
        <w:t xml:space="preserve"> VOLET Suivi de la mise en œuvre DES PGES</w:t>
      </w:r>
      <w:r>
        <w:rPr>
          <w:rFonts w:ascii="Arial Narrow" w:hAnsi="Arial Narrow" w:cs="Arial"/>
          <w:b/>
          <w:caps/>
          <w:sz w:val="24"/>
          <w:szCs w:val="24"/>
        </w:rPr>
        <w:t xml:space="preserve"> ET </w:t>
      </w:r>
      <w:r w:rsidRPr="0082052F">
        <w:rPr>
          <w:rFonts w:ascii="Arial Narrow" w:hAnsi="Arial Narrow" w:cs="Arial"/>
          <w:b/>
          <w:caps/>
          <w:sz w:val="24"/>
          <w:szCs w:val="24"/>
        </w:rPr>
        <w:t>PAR</w:t>
      </w:r>
    </w:p>
    <w:p w14:paraId="7916E2D9" w14:textId="77777777" w:rsidR="00EC732E" w:rsidRPr="008A31F7" w:rsidRDefault="00EC732E" w:rsidP="00B2312B">
      <w:pPr>
        <w:spacing w:after="0" w:line="240" w:lineRule="auto"/>
        <w:rPr>
          <w:rFonts w:ascii="Arial Narrow" w:hAnsi="Arial Narrow" w:cs="Arial"/>
          <w:sz w:val="24"/>
          <w:szCs w:val="24"/>
          <w:lang w:eastAsia="fr-FR"/>
        </w:rPr>
      </w:pPr>
      <w:r w:rsidRPr="00E64151">
        <w:rPr>
          <w:rFonts w:ascii="Arial Narrow" w:hAnsi="Arial Narrow" w:cs="Arial"/>
          <w:sz w:val="24"/>
          <w:szCs w:val="24"/>
          <w:lang w:eastAsia="fr-FR"/>
        </w:rPr>
        <w:t>La mission du Consultant sera d’assurer la surveillance de la mise en œuvre des PGES et des mesures de prévention des violences basées sur le genre</w:t>
      </w:r>
      <w:r>
        <w:rPr>
          <w:rFonts w:ascii="Arial Narrow" w:hAnsi="Arial Narrow" w:cs="Arial"/>
          <w:sz w:val="24"/>
          <w:szCs w:val="24"/>
          <w:lang w:eastAsia="fr-FR"/>
        </w:rPr>
        <w:t xml:space="preserve"> dans le cadre déjà établi par l’ACVDT</w:t>
      </w:r>
      <w:r w:rsidRPr="00E64151">
        <w:rPr>
          <w:rFonts w:ascii="Arial Narrow" w:hAnsi="Arial Narrow" w:cs="Arial"/>
          <w:sz w:val="24"/>
          <w:szCs w:val="24"/>
          <w:lang w:eastAsia="fr-FR"/>
        </w:rPr>
        <w:t xml:space="preserve">. Le Consultant s'assurera que la mise en œuvre des mesures préconisées se fait suivant les règles de l'art et les prescriptions techniques et environnementales des marchés. Il surveillera plus particulièrement les opérations délicates et importantes afin d'être en mesure de donner, dans les plus brefs délais, les réponses aux problèmes qui pourraient surgir. </w:t>
      </w:r>
      <w:r>
        <w:rPr>
          <w:rFonts w:ascii="Arial Narrow" w:hAnsi="Arial Narrow" w:cs="Arial"/>
          <w:sz w:val="24"/>
          <w:szCs w:val="24"/>
        </w:rPr>
        <w:t>En effet, la mission du consultant</w:t>
      </w:r>
      <w:r w:rsidRPr="007136EA">
        <w:rPr>
          <w:rFonts w:ascii="Arial Narrow" w:hAnsi="Arial Narrow" w:cs="Arial"/>
          <w:sz w:val="24"/>
          <w:szCs w:val="24"/>
        </w:rPr>
        <w:t xml:space="preserve"> </w:t>
      </w:r>
      <w:r>
        <w:rPr>
          <w:rFonts w:ascii="Arial Narrow" w:eastAsia="Calibri" w:hAnsi="Arial Narrow"/>
          <w:sz w:val="24"/>
          <w:szCs w:val="24"/>
        </w:rPr>
        <w:t>vise à s’assurer du respect :</w:t>
      </w:r>
    </w:p>
    <w:p w14:paraId="7E09A89F" w14:textId="77777777" w:rsidR="00EC732E" w:rsidRPr="007136EA" w:rsidRDefault="00EC732E" w:rsidP="00B2312B">
      <w:pPr>
        <w:numPr>
          <w:ilvl w:val="0"/>
          <w:numId w:val="99"/>
        </w:numPr>
        <w:suppressAutoHyphens w:val="0"/>
        <w:overflowPunct/>
        <w:autoSpaceDE/>
        <w:autoSpaceDN/>
        <w:adjustRightInd/>
        <w:spacing w:after="0" w:line="240" w:lineRule="auto"/>
        <w:ind w:left="714" w:hanging="357"/>
        <w:textAlignment w:val="auto"/>
        <w:rPr>
          <w:rFonts w:ascii="Arial Narrow" w:hAnsi="Arial Narrow"/>
          <w:sz w:val="24"/>
          <w:szCs w:val="24"/>
          <w:lang w:eastAsia="fr-FR"/>
        </w:rPr>
      </w:pPr>
      <w:r w:rsidRPr="007136EA">
        <w:rPr>
          <w:rFonts w:ascii="Arial Narrow" w:hAnsi="Arial Narrow"/>
          <w:sz w:val="24"/>
          <w:szCs w:val="24"/>
          <w:lang w:eastAsia="fr-FR"/>
        </w:rPr>
        <w:t>des mesures proposées dans les PGES, incluant les mesures d’élimination, d’a</w:t>
      </w:r>
      <w:r>
        <w:rPr>
          <w:rFonts w:ascii="Arial Narrow" w:hAnsi="Arial Narrow"/>
          <w:sz w:val="24"/>
          <w:szCs w:val="24"/>
          <w:lang w:eastAsia="fr-FR"/>
        </w:rPr>
        <w:t>tténuation des impacts négatifs ;</w:t>
      </w:r>
    </w:p>
    <w:p w14:paraId="5396DD76" w14:textId="77777777" w:rsidR="00EC732E" w:rsidRPr="007136EA" w:rsidRDefault="00EC732E" w:rsidP="00B2312B">
      <w:pPr>
        <w:numPr>
          <w:ilvl w:val="0"/>
          <w:numId w:val="98"/>
        </w:numPr>
        <w:suppressAutoHyphens w:val="0"/>
        <w:overflowPunct/>
        <w:spacing w:after="0" w:line="240" w:lineRule="auto"/>
        <w:ind w:left="714" w:hanging="357"/>
        <w:textAlignment w:val="auto"/>
        <w:rPr>
          <w:rFonts w:ascii="Arial Narrow" w:hAnsi="Arial Narrow"/>
          <w:color w:val="000000"/>
          <w:sz w:val="24"/>
          <w:szCs w:val="24"/>
          <w:lang w:eastAsia="fr-FR"/>
        </w:rPr>
      </w:pPr>
      <w:r w:rsidRPr="007136EA">
        <w:rPr>
          <w:rFonts w:ascii="Arial Narrow" w:hAnsi="Arial Narrow"/>
          <w:sz w:val="24"/>
          <w:szCs w:val="24"/>
          <w:lang w:eastAsia="fr-FR"/>
        </w:rPr>
        <w:t xml:space="preserve">des conditions fixées dans : </w:t>
      </w:r>
      <w:r w:rsidRPr="00E96BAF">
        <w:rPr>
          <w:rFonts w:ascii="Arial Narrow" w:hAnsi="Arial Narrow"/>
          <w:sz w:val="24"/>
          <w:szCs w:val="24"/>
          <w:lang w:eastAsia="fr-FR"/>
        </w:rPr>
        <w:t>(</w:t>
      </w:r>
      <w:r w:rsidRPr="00E96BAF">
        <w:rPr>
          <w:rFonts w:ascii="Arial Narrow" w:hAnsi="Arial Narrow"/>
          <w:bCs/>
          <w:sz w:val="24"/>
          <w:szCs w:val="24"/>
          <w:lang w:eastAsia="fr-FR"/>
        </w:rPr>
        <w:t>i</w:t>
      </w:r>
      <w:r w:rsidRPr="00E96BAF">
        <w:rPr>
          <w:rFonts w:ascii="Arial Narrow" w:hAnsi="Arial Narrow"/>
          <w:sz w:val="24"/>
          <w:szCs w:val="24"/>
          <w:lang w:eastAsia="fr-FR"/>
        </w:rPr>
        <w:t>)</w:t>
      </w:r>
      <w:r w:rsidRPr="007136EA">
        <w:rPr>
          <w:rFonts w:ascii="Arial Narrow" w:hAnsi="Arial Narrow"/>
          <w:sz w:val="24"/>
          <w:szCs w:val="24"/>
          <w:lang w:eastAsia="fr-FR"/>
        </w:rPr>
        <w:t xml:space="preserve"> la l</w:t>
      </w:r>
      <w:proofErr w:type="spellStart"/>
      <w:r w:rsidRPr="007136EA">
        <w:rPr>
          <w:rFonts w:ascii="Arial Narrow" w:hAnsi="Arial Narrow"/>
          <w:sz w:val="24"/>
          <w:szCs w:val="24"/>
          <w:lang w:val="fr-CA" w:eastAsia="fr-FR"/>
        </w:rPr>
        <w:t>oi</w:t>
      </w:r>
      <w:proofErr w:type="spellEnd"/>
      <w:r w:rsidRPr="007136EA">
        <w:rPr>
          <w:rFonts w:ascii="Arial Narrow" w:hAnsi="Arial Narrow"/>
          <w:sz w:val="24"/>
          <w:szCs w:val="24"/>
          <w:lang w:val="fr-CA" w:eastAsia="fr-FR"/>
        </w:rPr>
        <w:t xml:space="preserve"> </w:t>
      </w:r>
      <w:r w:rsidRPr="007136EA">
        <w:rPr>
          <w:rFonts w:ascii="Arial Narrow" w:hAnsi="Arial Narrow"/>
          <w:color w:val="000000"/>
          <w:sz w:val="24"/>
          <w:szCs w:val="24"/>
          <w:lang w:eastAsia="fr-FR"/>
        </w:rPr>
        <w:t>n° 98 - 030 du 12 février 1999 portant loi-cadre sur l’environnement en République du Bénin</w:t>
      </w:r>
      <w:r w:rsidRPr="007136EA">
        <w:rPr>
          <w:rFonts w:ascii="Arial Narrow" w:hAnsi="Arial Narrow"/>
          <w:sz w:val="24"/>
          <w:szCs w:val="24"/>
          <w:lang w:eastAsia="fr-FR"/>
        </w:rPr>
        <w:t xml:space="preserve"> et ses décrets et arrêtés d’application</w:t>
      </w:r>
      <w:r>
        <w:rPr>
          <w:rFonts w:ascii="Arial Narrow" w:hAnsi="Arial Narrow"/>
          <w:sz w:val="24"/>
          <w:szCs w:val="24"/>
          <w:lang w:eastAsia="fr-FR"/>
        </w:rPr>
        <w:t> ;</w:t>
      </w:r>
      <w:r w:rsidRPr="007136EA">
        <w:rPr>
          <w:rFonts w:ascii="Arial Narrow" w:hAnsi="Arial Narrow"/>
          <w:sz w:val="24"/>
          <w:szCs w:val="24"/>
          <w:lang w:eastAsia="fr-FR"/>
        </w:rPr>
        <w:t xml:space="preserve"> (</w:t>
      </w:r>
      <w:r w:rsidRPr="007E5C38">
        <w:rPr>
          <w:rFonts w:ascii="Arial Narrow" w:hAnsi="Arial Narrow"/>
          <w:bCs/>
          <w:sz w:val="24"/>
          <w:szCs w:val="24"/>
          <w:lang w:eastAsia="fr-FR"/>
        </w:rPr>
        <w:t>ii</w:t>
      </w:r>
      <w:r w:rsidRPr="007136EA">
        <w:rPr>
          <w:rFonts w:ascii="Arial Narrow" w:hAnsi="Arial Narrow"/>
          <w:sz w:val="24"/>
          <w:szCs w:val="24"/>
          <w:lang w:eastAsia="fr-FR"/>
        </w:rPr>
        <w:t>) la l</w:t>
      </w:r>
      <w:r w:rsidRPr="007136EA">
        <w:rPr>
          <w:rFonts w:ascii="Arial Narrow" w:hAnsi="Arial Narrow"/>
          <w:color w:val="000000"/>
          <w:sz w:val="24"/>
          <w:szCs w:val="24"/>
          <w:lang w:eastAsia="fr-FR"/>
        </w:rPr>
        <w:t>oi n° 2007-20 du 23 août 2007 portant protection du patrimoine culturel et du patrimoine naturel à caractère culturel en République du Bénin</w:t>
      </w:r>
      <w:r>
        <w:rPr>
          <w:rFonts w:ascii="Arial Narrow" w:hAnsi="Arial Narrow"/>
          <w:color w:val="000000"/>
          <w:sz w:val="24"/>
          <w:szCs w:val="24"/>
          <w:lang w:eastAsia="fr-FR"/>
        </w:rPr>
        <w:t> ;</w:t>
      </w:r>
      <w:r w:rsidRPr="007136EA">
        <w:rPr>
          <w:rFonts w:ascii="Arial Narrow" w:hAnsi="Arial Narrow"/>
          <w:sz w:val="24"/>
          <w:szCs w:val="24"/>
          <w:lang w:eastAsia="fr-FR"/>
        </w:rPr>
        <w:t xml:space="preserve"> (iii) la l</w:t>
      </w:r>
      <w:r w:rsidRPr="007136EA">
        <w:rPr>
          <w:rFonts w:ascii="Arial Narrow" w:hAnsi="Arial Narrow"/>
          <w:color w:val="000000"/>
          <w:sz w:val="24"/>
          <w:szCs w:val="24"/>
          <w:lang w:eastAsia="fr-FR"/>
        </w:rPr>
        <w:t>oi n°2018-10 du 02 juillet 2018 portant protection, aménagement et mise en valeur de la zone litt</w:t>
      </w:r>
      <w:r>
        <w:rPr>
          <w:rFonts w:ascii="Arial Narrow" w:hAnsi="Arial Narrow"/>
          <w:color w:val="000000"/>
          <w:sz w:val="24"/>
          <w:szCs w:val="24"/>
          <w:lang w:eastAsia="fr-FR"/>
        </w:rPr>
        <w:t xml:space="preserve">orale en République du Bénin ; </w:t>
      </w:r>
      <w:r w:rsidRPr="007136EA">
        <w:rPr>
          <w:rFonts w:ascii="Arial Narrow" w:hAnsi="Arial Narrow"/>
          <w:color w:val="000000"/>
          <w:sz w:val="24"/>
          <w:szCs w:val="24"/>
          <w:lang w:eastAsia="fr-FR"/>
        </w:rPr>
        <w:t>(iv) la l</w:t>
      </w:r>
      <w:r w:rsidRPr="007136EA">
        <w:rPr>
          <w:rFonts w:ascii="Arial Narrow" w:hAnsi="Arial Narrow"/>
          <w:bCs/>
          <w:color w:val="000000"/>
          <w:sz w:val="24"/>
          <w:szCs w:val="24"/>
          <w:lang w:eastAsia="fr-FR"/>
        </w:rPr>
        <w:t xml:space="preserve">oi n°2013-01 du 14 août 2013 </w:t>
      </w:r>
      <w:r w:rsidRPr="007136EA">
        <w:rPr>
          <w:rFonts w:ascii="Arial Narrow" w:hAnsi="Arial Narrow"/>
          <w:color w:val="000000"/>
          <w:sz w:val="24"/>
          <w:szCs w:val="24"/>
          <w:lang w:eastAsia="fr-FR"/>
        </w:rPr>
        <w:t>portant code foncier et domanial en</w:t>
      </w:r>
      <w:r w:rsidRPr="007136EA">
        <w:rPr>
          <w:rFonts w:ascii="Arial Narrow" w:hAnsi="Arial Narrow"/>
          <w:bCs/>
          <w:color w:val="000000"/>
          <w:sz w:val="24"/>
          <w:szCs w:val="24"/>
          <w:lang w:eastAsia="fr-FR"/>
        </w:rPr>
        <w:t xml:space="preserve"> </w:t>
      </w:r>
      <w:r>
        <w:rPr>
          <w:rFonts w:ascii="Arial Narrow" w:hAnsi="Arial Narrow"/>
          <w:color w:val="000000"/>
          <w:sz w:val="24"/>
          <w:szCs w:val="24"/>
          <w:lang w:eastAsia="fr-FR"/>
        </w:rPr>
        <w:t xml:space="preserve">République du Bénin </w:t>
      </w:r>
      <w:r w:rsidRPr="007136EA">
        <w:rPr>
          <w:rFonts w:ascii="Arial Narrow" w:hAnsi="Arial Narrow"/>
          <w:color w:val="000000"/>
          <w:sz w:val="24"/>
          <w:szCs w:val="24"/>
          <w:lang w:eastAsia="fr-FR"/>
        </w:rPr>
        <w:t>et (v) la l</w:t>
      </w:r>
      <w:r w:rsidRPr="007136EA">
        <w:rPr>
          <w:rFonts w:ascii="Arial Narrow" w:hAnsi="Arial Narrow"/>
          <w:bCs/>
          <w:color w:val="000000"/>
          <w:sz w:val="24"/>
          <w:szCs w:val="24"/>
          <w:lang w:eastAsia="fr-FR"/>
        </w:rPr>
        <w:t>oi n°98-004 du 27 janvier 1998 portant code du t</w:t>
      </w:r>
      <w:r>
        <w:rPr>
          <w:rFonts w:ascii="Arial Narrow" w:hAnsi="Arial Narrow"/>
          <w:bCs/>
          <w:color w:val="000000"/>
          <w:sz w:val="24"/>
          <w:szCs w:val="24"/>
          <w:lang w:eastAsia="fr-FR"/>
        </w:rPr>
        <w:t>ravail en République du Bénin ;</w:t>
      </w:r>
    </w:p>
    <w:p w14:paraId="5DBAE1E4" w14:textId="77777777" w:rsidR="00EC732E" w:rsidRDefault="00EC732E" w:rsidP="00B2312B">
      <w:pPr>
        <w:numPr>
          <w:ilvl w:val="0"/>
          <w:numId w:val="99"/>
        </w:numPr>
        <w:suppressAutoHyphens w:val="0"/>
        <w:overflowPunct/>
        <w:autoSpaceDE/>
        <w:autoSpaceDN/>
        <w:adjustRightInd/>
        <w:spacing w:after="0" w:line="240" w:lineRule="auto"/>
        <w:ind w:left="714" w:hanging="357"/>
        <w:textAlignment w:val="auto"/>
        <w:rPr>
          <w:rFonts w:ascii="Arial Narrow" w:hAnsi="Arial Narrow"/>
          <w:sz w:val="24"/>
          <w:szCs w:val="24"/>
          <w:lang w:eastAsia="fr-FR"/>
        </w:rPr>
      </w:pPr>
      <w:r w:rsidRPr="007136EA">
        <w:rPr>
          <w:rFonts w:ascii="Arial Narrow" w:hAnsi="Arial Narrow"/>
          <w:sz w:val="24"/>
          <w:szCs w:val="24"/>
          <w:lang w:eastAsia="fr-FR"/>
        </w:rPr>
        <w:t xml:space="preserve">des exigences relatives aux lois et règlements pertinents pour les </w:t>
      </w:r>
      <w:r>
        <w:rPr>
          <w:rFonts w:ascii="Arial Narrow" w:hAnsi="Arial Narrow"/>
          <w:sz w:val="24"/>
          <w:szCs w:val="24"/>
          <w:lang w:eastAsia="fr-FR"/>
        </w:rPr>
        <w:t>travaux en République du Bénin ;</w:t>
      </w:r>
    </w:p>
    <w:p w14:paraId="6578C27D" w14:textId="77777777" w:rsidR="00EC732E" w:rsidRPr="003B6F9A" w:rsidRDefault="00EC732E" w:rsidP="00B2312B">
      <w:pPr>
        <w:numPr>
          <w:ilvl w:val="0"/>
          <w:numId w:val="99"/>
        </w:numPr>
        <w:suppressAutoHyphens w:val="0"/>
        <w:overflowPunct/>
        <w:autoSpaceDE/>
        <w:autoSpaceDN/>
        <w:adjustRightInd/>
        <w:spacing w:after="0" w:line="240" w:lineRule="auto"/>
        <w:ind w:left="714" w:hanging="357"/>
        <w:textAlignment w:val="auto"/>
        <w:rPr>
          <w:rFonts w:ascii="Arial Narrow" w:hAnsi="Arial Narrow"/>
          <w:sz w:val="24"/>
          <w:szCs w:val="24"/>
          <w:lang w:eastAsia="fr-FR"/>
        </w:rPr>
      </w:pPr>
      <w:r w:rsidRPr="004F279B">
        <w:rPr>
          <w:rFonts w:ascii="Arial Narrow" w:hAnsi="Arial Narrow"/>
          <w:sz w:val="24"/>
          <w:szCs w:val="24"/>
          <w:lang w:eastAsia="fr-FR"/>
        </w:rPr>
        <w:t>de l’application des sanctions telles que prévues par le contrat des entreprises en cas d’infraction ou de non-conformité.</w:t>
      </w:r>
    </w:p>
    <w:p w14:paraId="64CA2D5E" w14:textId="77777777" w:rsidR="00EC732E" w:rsidRPr="00E64151" w:rsidRDefault="00EC732E" w:rsidP="00EC732E">
      <w:pPr>
        <w:spacing w:before="120" w:after="0" w:line="240" w:lineRule="auto"/>
        <w:rPr>
          <w:rFonts w:ascii="Arial Narrow" w:hAnsi="Arial Narrow" w:cs="Arial"/>
          <w:sz w:val="24"/>
          <w:szCs w:val="24"/>
          <w:lang w:eastAsia="fr-FR"/>
        </w:rPr>
      </w:pPr>
      <w:r w:rsidRPr="00E64151">
        <w:rPr>
          <w:rFonts w:ascii="Arial Narrow" w:hAnsi="Arial Narrow" w:cs="Arial"/>
          <w:sz w:val="24"/>
          <w:szCs w:val="24"/>
          <w:lang w:eastAsia="fr-FR"/>
        </w:rPr>
        <w:t xml:space="preserve">De façon spécifique, et sans que la liste ne soit </w:t>
      </w:r>
      <w:r>
        <w:rPr>
          <w:rFonts w:ascii="Arial Narrow" w:hAnsi="Arial Narrow" w:cs="Arial"/>
          <w:sz w:val="24"/>
          <w:szCs w:val="24"/>
          <w:lang w:eastAsia="fr-FR"/>
        </w:rPr>
        <w:t xml:space="preserve">exhaustive, le consultant devra veiller à </w:t>
      </w:r>
      <w:r w:rsidRPr="00E64151">
        <w:rPr>
          <w:rFonts w:ascii="Arial Narrow" w:hAnsi="Arial Narrow" w:cs="Arial"/>
          <w:sz w:val="24"/>
          <w:szCs w:val="24"/>
          <w:lang w:eastAsia="fr-FR"/>
        </w:rPr>
        <w:t>la mise en œuvre des tâches suivantes :</w:t>
      </w:r>
    </w:p>
    <w:p w14:paraId="3B3B67EF" w14:textId="45197756" w:rsidR="00EC732E" w:rsidRDefault="00EC732E" w:rsidP="00B2312B">
      <w:pPr>
        <w:spacing w:after="0" w:line="240" w:lineRule="auto"/>
        <w:rPr>
          <w:rFonts w:ascii="Arial Narrow" w:hAnsi="Arial Narrow" w:cs="Arial"/>
          <w:b/>
          <w:sz w:val="24"/>
          <w:szCs w:val="24"/>
          <w:lang w:eastAsia="fr-FR"/>
        </w:rPr>
      </w:pPr>
      <w:r w:rsidRPr="00E64151">
        <w:rPr>
          <w:rFonts w:ascii="Arial Narrow" w:hAnsi="Arial Narrow" w:cs="Arial"/>
          <w:b/>
          <w:i/>
          <w:iCs/>
          <w:sz w:val="24"/>
          <w:szCs w:val="24"/>
          <w:lang w:eastAsia="fr-FR"/>
        </w:rPr>
        <w:t>Pour le PGES</w:t>
      </w:r>
      <w:r>
        <w:rPr>
          <w:rFonts w:ascii="Arial Narrow" w:hAnsi="Arial Narrow" w:cs="Arial"/>
          <w:b/>
          <w:i/>
          <w:iCs/>
          <w:sz w:val="24"/>
          <w:szCs w:val="24"/>
          <w:lang w:eastAsia="fr-FR"/>
        </w:rPr>
        <w:t> </w:t>
      </w:r>
      <w:r>
        <w:rPr>
          <w:rFonts w:ascii="Arial Narrow" w:hAnsi="Arial Narrow" w:cs="Arial"/>
          <w:b/>
          <w:sz w:val="24"/>
          <w:szCs w:val="24"/>
          <w:lang w:eastAsia="fr-FR"/>
        </w:rPr>
        <w:t>:</w:t>
      </w:r>
    </w:p>
    <w:p w14:paraId="7D040531" w14:textId="77777777" w:rsidR="00B2312B" w:rsidRDefault="00B2312B" w:rsidP="00B2312B">
      <w:pPr>
        <w:spacing w:after="0" w:line="240" w:lineRule="auto"/>
        <w:rPr>
          <w:rFonts w:ascii="Arial Narrow" w:hAnsi="Arial Narrow" w:cs="Arial"/>
          <w:b/>
          <w:sz w:val="24"/>
          <w:szCs w:val="24"/>
          <w:lang w:eastAsia="fr-FR"/>
        </w:rPr>
      </w:pPr>
    </w:p>
    <w:p w14:paraId="710F0E2B" w14:textId="77777777" w:rsidR="00EC732E" w:rsidRPr="0077778F" w:rsidRDefault="00EC732E" w:rsidP="00B2312B">
      <w:pPr>
        <w:pStyle w:val="Paragraphedeliste"/>
        <w:numPr>
          <w:ilvl w:val="0"/>
          <w:numId w:val="97"/>
        </w:numPr>
        <w:tabs>
          <w:tab w:val="left" w:pos="0"/>
          <w:tab w:val="left" w:pos="720"/>
          <w:tab w:val="left" w:pos="1440"/>
          <w:tab w:val="left" w:pos="2160"/>
          <w:tab w:val="left" w:pos="2880"/>
          <w:tab w:val="left" w:pos="3600"/>
          <w:tab w:val="left" w:pos="4320"/>
          <w:tab w:val="left" w:pos="5040"/>
          <w:tab w:val="left" w:pos="5760"/>
          <w:tab w:val="left" w:pos="6480"/>
          <w:tab w:val="left" w:pos="7200"/>
        </w:tabs>
        <w:suppressAutoHyphens w:val="0"/>
        <w:overflowPunct/>
        <w:autoSpaceDE/>
        <w:autoSpaceDN/>
        <w:adjustRightInd/>
        <w:spacing w:after="0" w:line="240" w:lineRule="auto"/>
        <w:contextualSpacing w:val="0"/>
        <w:textAlignment w:val="auto"/>
        <w:rPr>
          <w:rFonts w:ascii="Arial Narrow" w:hAnsi="Arial Narrow" w:cs="Arial"/>
          <w:b/>
          <w:i/>
          <w:sz w:val="24"/>
          <w:szCs w:val="24"/>
        </w:rPr>
      </w:pPr>
      <w:r w:rsidRPr="0077778F">
        <w:rPr>
          <w:rFonts w:ascii="Arial Narrow" w:hAnsi="Arial Narrow" w:cs="Arial"/>
          <w:b/>
          <w:i/>
          <w:sz w:val="24"/>
          <w:szCs w:val="24"/>
        </w:rPr>
        <w:t>Avant le démarrage des travaux</w:t>
      </w:r>
    </w:p>
    <w:p w14:paraId="699F795C" w14:textId="77777777" w:rsidR="00EC732E" w:rsidRPr="002E598D"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2E598D">
        <w:rPr>
          <w:rFonts w:ascii="Arial Narrow" w:eastAsia="Calibri" w:hAnsi="Arial Narrow"/>
          <w:sz w:val="24"/>
          <w:szCs w:val="24"/>
        </w:rPr>
        <w:t>valider les PGES chantiers issus du PGES global de l’EIES et qui intègrent les plans d’hygiène et de sécurité ainsi que les précautions adéquates pour prévenir ou minimiser une épidémie de Covid-19 et les mesur</w:t>
      </w:r>
      <w:r>
        <w:rPr>
          <w:rFonts w:ascii="Arial Narrow" w:eastAsia="Calibri" w:hAnsi="Arial Narrow"/>
          <w:sz w:val="24"/>
          <w:szCs w:val="24"/>
        </w:rPr>
        <w:t>es à prendre en cas d’épidémie ;</w:t>
      </w:r>
    </w:p>
    <w:p w14:paraId="25FFB470" w14:textId="77777777" w:rsidR="00EC732E"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2E598D">
        <w:rPr>
          <w:rFonts w:ascii="Arial Narrow" w:eastAsia="Calibri" w:hAnsi="Arial Narrow"/>
          <w:sz w:val="24"/>
          <w:szCs w:val="24"/>
        </w:rPr>
        <w:t>valider le Plan de Protection Environnemental des Sites</w:t>
      </w:r>
      <w:r w:rsidRPr="009244A4">
        <w:rPr>
          <w:rFonts w:ascii="Arial Narrow" w:eastAsia="Calibri" w:hAnsi="Arial Narrow"/>
          <w:sz w:val="24"/>
          <w:szCs w:val="24"/>
        </w:rPr>
        <w:t xml:space="preserve"> (et tout autre plan produit par l’entreprise), le plan d’exploitation des gîtes d’emprunts et carrières (si applicable), le plan de remise en état des gîtes d’emprunts et carrières (si applicable) et les demandes d’agrément des sit</w:t>
      </w:r>
      <w:r>
        <w:rPr>
          <w:rFonts w:ascii="Arial Narrow" w:eastAsia="Calibri" w:hAnsi="Arial Narrow"/>
          <w:sz w:val="24"/>
          <w:szCs w:val="24"/>
        </w:rPr>
        <w:t>es proposés par l’entreprise ;</w:t>
      </w:r>
    </w:p>
    <w:p w14:paraId="5DB9E362" w14:textId="114E712C" w:rsidR="00EC732E" w:rsidRDefault="002069A0"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proofErr w:type="gramStart"/>
      <w:r>
        <w:rPr>
          <w:rFonts w:ascii="Arial Narrow" w:eastAsia="Calibri" w:hAnsi="Arial Narrow"/>
          <w:sz w:val="24"/>
          <w:szCs w:val="24"/>
        </w:rPr>
        <w:lastRenderedPageBreak/>
        <w:t>v</w:t>
      </w:r>
      <w:r w:rsidR="00EC732E" w:rsidRPr="009244A4">
        <w:rPr>
          <w:rFonts w:ascii="Arial Narrow" w:eastAsia="Calibri" w:hAnsi="Arial Narrow"/>
          <w:sz w:val="24"/>
          <w:szCs w:val="24"/>
        </w:rPr>
        <w:t>alider</w:t>
      </w:r>
      <w:proofErr w:type="gramEnd"/>
      <w:r w:rsidR="00EC732E" w:rsidRPr="009244A4">
        <w:rPr>
          <w:rFonts w:ascii="Arial Narrow" w:eastAsia="Calibri" w:hAnsi="Arial Narrow"/>
          <w:sz w:val="24"/>
          <w:szCs w:val="24"/>
        </w:rPr>
        <w:t xml:space="preserve"> le (s) CV du/des spécialiste (s) sauvegardes E&amp;S de l’entreprise</w:t>
      </w:r>
      <w:r w:rsidR="00EC732E">
        <w:rPr>
          <w:rFonts w:ascii="Arial Narrow" w:eastAsia="Calibri" w:hAnsi="Arial Narrow"/>
          <w:sz w:val="24"/>
          <w:szCs w:val="24"/>
        </w:rPr>
        <w:t> ;</w:t>
      </w:r>
    </w:p>
    <w:p w14:paraId="3F55175E" w14:textId="6C68D6AE" w:rsidR="00EC732E" w:rsidRPr="00B2312B"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BB5A5F">
        <w:rPr>
          <w:rFonts w:ascii="Arial Narrow" w:hAnsi="Arial Narrow" w:cs="Arial"/>
          <w:sz w:val="24"/>
          <w:szCs w:val="24"/>
          <w:lang w:eastAsia="fr-FR"/>
        </w:rPr>
        <w:t>appuyer les entreprises en charge des travaux pour la mise en place des répondants environnement conformément à leur cahier de charge</w:t>
      </w:r>
      <w:r>
        <w:rPr>
          <w:rFonts w:ascii="Arial Narrow" w:hAnsi="Arial Narrow" w:cs="Arial"/>
          <w:sz w:val="24"/>
          <w:szCs w:val="24"/>
          <w:lang w:eastAsia="fr-FR"/>
        </w:rPr>
        <w:t> ;</w:t>
      </w:r>
    </w:p>
    <w:p w14:paraId="0D00B219" w14:textId="77777777" w:rsidR="00B2312B" w:rsidRPr="00733D2E" w:rsidRDefault="00B2312B" w:rsidP="00B2312B">
      <w:pPr>
        <w:suppressAutoHyphens w:val="0"/>
        <w:overflowPunct/>
        <w:autoSpaceDE/>
        <w:autoSpaceDN/>
        <w:adjustRightInd/>
        <w:spacing w:after="0" w:line="240" w:lineRule="auto"/>
        <w:ind w:left="720"/>
        <w:textAlignment w:val="auto"/>
        <w:rPr>
          <w:rFonts w:ascii="Arial Narrow" w:eastAsia="Calibri" w:hAnsi="Arial Narrow"/>
          <w:sz w:val="24"/>
          <w:szCs w:val="24"/>
        </w:rPr>
      </w:pPr>
    </w:p>
    <w:p w14:paraId="3E6E5926" w14:textId="77777777" w:rsidR="00EC732E" w:rsidRPr="0077778F" w:rsidRDefault="00EC732E" w:rsidP="00B2312B">
      <w:pPr>
        <w:pStyle w:val="Paragraphedeliste"/>
        <w:numPr>
          <w:ilvl w:val="0"/>
          <w:numId w:val="97"/>
        </w:numPr>
        <w:suppressAutoHyphens w:val="0"/>
        <w:overflowPunct/>
        <w:autoSpaceDE/>
        <w:autoSpaceDN/>
        <w:adjustRightInd/>
        <w:spacing w:after="0" w:line="240" w:lineRule="auto"/>
        <w:ind w:left="709" w:hanging="425"/>
        <w:contextualSpacing w:val="0"/>
        <w:textAlignment w:val="auto"/>
        <w:rPr>
          <w:rFonts w:ascii="Arial Narrow" w:eastAsia="Calibri" w:hAnsi="Arial Narrow"/>
          <w:b/>
          <w:i/>
          <w:sz w:val="24"/>
          <w:szCs w:val="24"/>
        </w:rPr>
      </w:pPr>
      <w:r w:rsidRPr="0077778F">
        <w:rPr>
          <w:rFonts w:ascii="Arial Narrow" w:eastAsia="Calibri" w:hAnsi="Arial Narrow"/>
          <w:b/>
          <w:i/>
          <w:sz w:val="24"/>
          <w:szCs w:val="24"/>
        </w:rPr>
        <w:t>Pendant l’exécution des travaux</w:t>
      </w:r>
    </w:p>
    <w:p w14:paraId="2A5EE524" w14:textId="77777777" w:rsidR="00EC732E" w:rsidRPr="009244A4"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733D2E">
        <w:rPr>
          <w:rFonts w:ascii="Arial Narrow" w:eastAsia="Calibri" w:hAnsi="Arial Narrow"/>
          <w:sz w:val="24"/>
          <w:szCs w:val="24"/>
        </w:rPr>
        <w:t>surveiller régulièrement le re</w:t>
      </w:r>
      <w:r w:rsidRPr="009244A4">
        <w:rPr>
          <w:rFonts w:ascii="Arial Narrow" w:eastAsia="Calibri" w:hAnsi="Arial Narrow"/>
          <w:sz w:val="24"/>
          <w:szCs w:val="24"/>
        </w:rPr>
        <w:t>spect par l’entreprise, des prescriptions environneme</w:t>
      </w:r>
      <w:r>
        <w:rPr>
          <w:rFonts w:ascii="Arial Narrow" w:eastAsia="Calibri" w:hAnsi="Arial Narrow"/>
          <w:sz w:val="24"/>
          <w:szCs w:val="24"/>
        </w:rPr>
        <w:t>ntales et sociales du chantier ;</w:t>
      </w:r>
    </w:p>
    <w:p w14:paraId="158963DB" w14:textId="77777777" w:rsidR="00EC732E" w:rsidRPr="009244A4"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9244A4">
        <w:rPr>
          <w:rFonts w:ascii="Arial Narrow" w:eastAsia="Calibri" w:hAnsi="Arial Narrow"/>
          <w:sz w:val="24"/>
          <w:szCs w:val="24"/>
        </w:rPr>
        <w:t xml:space="preserve">identifier les non conformités environnementales et sociales sur le chantier et </w:t>
      </w:r>
      <w:r w:rsidRPr="009244A4">
        <w:rPr>
          <w:rFonts w:ascii="Arial Narrow" w:eastAsia="Calibri" w:hAnsi="Arial Narrow"/>
          <w:bCs/>
          <w:sz w:val="24"/>
          <w:szCs w:val="24"/>
        </w:rPr>
        <w:t>assister le maître d’ouvrage et l’entreprise dans la prise de décision</w:t>
      </w:r>
      <w:r>
        <w:rPr>
          <w:rFonts w:ascii="Arial Narrow" w:eastAsia="Calibri" w:hAnsi="Arial Narrow"/>
          <w:bCs/>
          <w:sz w:val="24"/>
          <w:szCs w:val="24"/>
        </w:rPr>
        <w:t> </w:t>
      </w:r>
      <w:r>
        <w:rPr>
          <w:rFonts w:ascii="Arial Narrow" w:eastAsia="Calibri" w:hAnsi="Arial Narrow"/>
          <w:sz w:val="24"/>
          <w:szCs w:val="24"/>
        </w:rPr>
        <w:t>;</w:t>
      </w:r>
    </w:p>
    <w:p w14:paraId="52C890DD" w14:textId="77777777" w:rsidR="00EC732E" w:rsidRPr="009244A4"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9244A4">
        <w:rPr>
          <w:rFonts w:ascii="Arial Narrow" w:eastAsia="Calibri" w:hAnsi="Arial Narrow"/>
          <w:sz w:val="24"/>
          <w:szCs w:val="24"/>
        </w:rPr>
        <w:t>évaluer la mise en œuvre effective des mesures environnementales con</w:t>
      </w:r>
      <w:r>
        <w:rPr>
          <w:rFonts w:ascii="Arial Narrow" w:eastAsia="Calibri" w:hAnsi="Arial Narrow"/>
          <w:sz w:val="24"/>
          <w:szCs w:val="24"/>
        </w:rPr>
        <w:t>tractuelles et leur efficacité ;</w:t>
      </w:r>
    </w:p>
    <w:p w14:paraId="736A52FC" w14:textId="77777777" w:rsidR="00EC732E" w:rsidRPr="009244A4"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9244A4">
        <w:rPr>
          <w:rFonts w:ascii="Arial Narrow" w:eastAsia="Calibri" w:hAnsi="Arial Narrow"/>
          <w:sz w:val="24"/>
          <w:szCs w:val="24"/>
        </w:rPr>
        <w:t>détecter tout impact environnemental ou social imprévu qui peut se produire pendant l’exécution des travaux du lot et de rectifie</w:t>
      </w:r>
      <w:r>
        <w:rPr>
          <w:rFonts w:ascii="Arial Narrow" w:eastAsia="Calibri" w:hAnsi="Arial Narrow"/>
          <w:sz w:val="24"/>
          <w:szCs w:val="24"/>
        </w:rPr>
        <w:t>r les activités en conséquence ;</w:t>
      </w:r>
    </w:p>
    <w:p w14:paraId="50FE928B" w14:textId="77777777" w:rsidR="00EC732E" w:rsidRPr="009244A4"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9244A4">
        <w:rPr>
          <w:rFonts w:ascii="Arial Narrow" w:eastAsia="Calibri" w:hAnsi="Arial Narrow"/>
          <w:sz w:val="24"/>
          <w:szCs w:val="24"/>
        </w:rPr>
        <w:t>veiller au respect des droits des populations affectées par les entr</w:t>
      </w:r>
      <w:r>
        <w:rPr>
          <w:rFonts w:ascii="Arial Narrow" w:eastAsia="Calibri" w:hAnsi="Arial Narrow"/>
          <w:sz w:val="24"/>
          <w:szCs w:val="24"/>
        </w:rPr>
        <w:t xml:space="preserve">eprises en charges des travaux </w:t>
      </w:r>
      <w:r w:rsidRPr="009244A4">
        <w:rPr>
          <w:rFonts w:ascii="Arial Narrow" w:eastAsia="Calibri" w:hAnsi="Arial Narrow"/>
          <w:sz w:val="24"/>
          <w:szCs w:val="24"/>
        </w:rPr>
        <w:t>notamment les dommages survenus lors des travaux, l’occupation des sites d’installation de chantier, carrières et emprunts,… et à travers la limitation des nuisances (gênes, destruction des accès riverains, contrôle des bruits et poussières, protection des piétons…) ;</w:t>
      </w:r>
    </w:p>
    <w:p w14:paraId="5148C838" w14:textId="77777777" w:rsidR="00EC732E" w:rsidRPr="009244A4"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9244A4">
        <w:rPr>
          <w:rFonts w:ascii="Arial Narrow" w:eastAsia="Calibri" w:hAnsi="Arial Narrow"/>
          <w:sz w:val="24"/>
          <w:szCs w:val="24"/>
        </w:rPr>
        <w:t>veiller aux conditions de travail des employés (contrat de travail, respect des mesures d’hygiène, de santé, de sécurité au travail) ;</w:t>
      </w:r>
    </w:p>
    <w:p w14:paraId="7035F17F" w14:textId="77777777" w:rsidR="00EC732E" w:rsidRPr="009244A4"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Pr>
          <w:rFonts w:ascii="Arial Narrow" w:hAnsi="Arial Narrow" w:cs="Arial"/>
          <w:sz w:val="24"/>
          <w:szCs w:val="24"/>
        </w:rPr>
        <w:t>a</w:t>
      </w:r>
      <w:r w:rsidRPr="009244A4">
        <w:rPr>
          <w:rFonts w:ascii="Arial Narrow" w:hAnsi="Arial Narrow" w:cs="Arial"/>
          <w:sz w:val="24"/>
          <w:szCs w:val="24"/>
        </w:rPr>
        <w:t xml:space="preserve">pprouver le (s) site (s) adéquat(s) identifié(s) par l’entreprise pour accueillir les produits de purge ou gravats des anciens ouvrages d’assainissement pluvial ou </w:t>
      </w:r>
      <w:r>
        <w:rPr>
          <w:rFonts w:ascii="Arial Narrow" w:hAnsi="Arial Narrow" w:cs="Arial"/>
          <w:sz w:val="24"/>
          <w:szCs w:val="24"/>
        </w:rPr>
        <w:t>de toute autre infrastructure ;</w:t>
      </w:r>
    </w:p>
    <w:p w14:paraId="607E7737" w14:textId="77777777" w:rsidR="00EC732E" w:rsidRPr="009244A4"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9244A4">
        <w:rPr>
          <w:rFonts w:ascii="Arial Narrow" w:eastAsia="Calibri" w:hAnsi="Arial Narrow"/>
          <w:sz w:val="24"/>
          <w:szCs w:val="24"/>
        </w:rPr>
        <w:t>valider les rapports périodiques de mise en œuvre des PGES soumis par les entreprises ;</w:t>
      </w:r>
    </w:p>
    <w:p w14:paraId="6EB07057" w14:textId="77777777" w:rsidR="00EC732E" w:rsidRPr="009244A4"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9244A4">
        <w:rPr>
          <w:rFonts w:ascii="Arial Narrow" w:eastAsia="Calibri" w:hAnsi="Arial Narrow"/>
          <w:sz w:val="24"/>
          <w:szCs w:val="24"/>
        </w:rPr>
        <w:t xml:space="preserve">veiller à la transmission au </w:t>
      </w:r>
      <w:r w:rsidRPr="009244A4">
        <w:rPr>
          <w:rFonts w:ascii="Arial Narrow" w:hAnsi="Arial Narrow" w:cs="Arial"/>
          <w:sz w:val="24"/>
          <w:szCs w:val="24"/>
        </w:rPr>
        <w:t>MOD/au Pool PAPC d’un rapport circonstancié pour tout accident/incident intervenu sur les chant</w:t>
      </w:r>
      <w:r>
        <w:rPr>
          <w:rFonts w:ascii="Arial Narrow" w:hAnsi="Arial Narrow" w:cs="Arial"/>
          <w:sz w:val="24"/>
          <w:szCs w:val="24"/>
        </w:rPr>
        <w:t>iers dans les 24H qui suivent ;</w:t>
      </w:r>
    </w:p>
    <w:p w14:paraId="01D2A103" w14:textId="77777777" w:rsidR="00EC732E"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9244A4">
        <w:rPr>
          <w:rFonts w:ascii="Arial Narrow" w:eastAsia="Calibri" w:hAnsi="Arial Narrow"/>
          <w:sz w:val="24"/>
          <w:szCs w:val="24"/>
        </w:rPr>
        <w:t>mettre en place un mécanisme d’intervention en cas d’observation du non-respect des exigences environnementale et sociale nationales o</w:t>
      </w:r>
      <w:r>
        <w:rPr>
          <w:rFonts w:ascii="Arial Narrow" w:eastAsia="Calibri" w:hAnsi="Arial Narrow"/>
          <w:sz w:val="24"/>
          <w:szCs w:val="24"/>
        </w:rPr>
        <w:t>u des exigences de l’AFD ;</w:t>
      </w:r>
    </w:p>
    <w:p w14:paraId="087796AE" w14:textId="77777777" w:rsidR="00EC732E" w:rsidRPr="00604E02"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604E02">
        <w:rPr>
          <w:rFonts w:ascii="Arial Narrow" w:eastAsia="Calibri" w:hAnsi="Arial Narrow"/>
          <w:sz w:val="24"/>
          <w:szCs w:val="24"/>
        </w:rPr>
        <w:t>appuyer les entreprises pour sensibiliser les ouvriers et les riverains sur les risques d’infection aux MST/VIH et COVID19</w:t>
      </w:r>
      <w:r>
        <w:rPr>
          <w:rFonts w:ascii="Arial Narrow" w:eastAsia="Calibri" w:hAnsi="Arial Narrow"/>
          <w:sz w:val="24"/>
          <w:szCs w:val="24"/>
        </w:rPr>
        <w:t> ;</w:t>
      </w:r>
    </w:p>
    <w:p w14:paraId="6EDC5997" w14:textId="77777777" w:rsidR="00EC732E"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604E02">
        <w:rPr>
          <w:rFonts w:ascii="Arial Narrow" w:eastAsia="Calibri" w:hAnsi="Arial Narrow"/>
          <w:sz w:val="24"/>
          <w:szCs w:val="24"/>
        </w:rPr>
        <w:t xml:space="preserve">informer les autres acteurs (Mairie, DGDU, ABE, Maison </w:t>
      </w:r>
      <w:r>
        <w:rPr>
          <w:rFonts w:ascii="Arial Narrow" w:eastAsia="Calibri" w:hAnsi="Arial Narrow"/>
          <w:sz w:val="24"/>
          <w:szCs w:val="24"/>
        </w:rPr>
        <w:t xml:space="preserve">du patrimoine, DDCAT, ARPN) de </w:t>
      </w:r>
      <w:r w:rsidRPr="00604E02">
        <w:rPr>
          <w:rFonts w:ascii="Arial Narrow" w:eastAsia="Calibri" w:hAnsi="Arial Narrow"/>
          <w:sz w:val="24"/>
          <w:szCs w:val="24"/>
        </w:rPr>
        <w:t>la mise en œuvre du PGES s</w:t>
      </w:r>
      <w:r>
        <w:rPr>
          <w:rFonts w:ascii="Arial Narrow" w:eastAsia="Calibri" w:hAnsi="Arial Narrow"/>
          <w:sz w:val="24"/>
          <w:szCs w:val="24"/>
        </w:rPr>
        <w:t>ur leur rôle et responsabilité ;</w:t>
      </w:r>
    </w:p>
    <w:p w14:paraId="1665F886" w14:textId="77777777" w:rsidR="00EC732E"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604E02">
        <w:rPr>
          <w:rFonts w:ascii="Arial Narrow" w:eastAsia="Calibri" w:hAnsi="Arial Narrow"/>
          <w:sz w:val="24"/>
          <w:szCs w:val="24"/>
        </w:rPr>
        <w:t>mettre en place des comités locaux de suivi des travaux et un comité de gestion des plaintes liées aux travaux en collaboration avec les élus locaux et</w:t>
      </w:r>
      <w:r>
        <w:rPr>
          <w:rFonts w:ascii="Arial Narrow" w:eastAsia="Calibri" w:hAnsi="Arial Narrow"/>
          <w:sz w:val="24"/>
          <w:szCs w:val="24"/>
        </w:rPr>
        <w:t xml:space="preserve"> les communautés bénéficiaires ;</w:t>
      </w:r>
    </w:p>
    <w:p w14:paraId="60FBEEFD" w14:textId="77777777" w:rsidR="00EC732E" w:rsidRPr="0085041E"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604E02">
        <w:rPr>
          <w:rFonts w:ascii="Arial Narrow" w:eastAsia="Calibri" w:hAnsi="Arial Narrow"/>
          <w:sz w:val="24"/>
          <w:szCs w:val="24"/>
        </w:rPr>
        <w:t>identifier et résoudre tous les conflits potentiels entre les riverains et les entreprises en c</w:t>
      </w:r>
      <w:r>
        <w:rPr>
          <w:rFonts w:ascii="Arial Narrow" w:eastAsia="Calibri" w:hAnsi="Arial Narrow"/>
          <w:sz w:val="24"/>
          <w:szCs w:val="24"/>
        </w:rPr>
        <w:t>harge des travaux selon le cas ;</w:t>
      </w:r>
    </w:p>
    <w:p w14:paraId="3C0C5699" w14:textId="77777777" w:rsidR="00EC732E" w:rsidRPr="00604E02"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604E02">
        <w:rPr>
          <w:rFonts w:ascii="Arial Narrow" w:eastAsia="Calibri" w:hAnsi="Arial Narrow"/>
          <w:sz w:val="24"/>
          <w:szCs w:val="24"/>
        </w:rPr>
        <w:t>faire appliquer un code de bonnes conduites à tous les travailleurs</w:t>
      </w:r>
      <w:r>
        <w:rPr>
          <w:rFonts w:ascii="Arial Narrow" w:eastAsia="Calibri" w:hAnsi="Arial Narrow"/>
          <w:sz w:val="24"/>
          <w:szCs w:val="24"/>
        </w:rPr>
        <w:t> ;</w:t>
      </w:r>
    </w:p>
    <w:p w14:paraId="4062FAA2" w14:textId="77777777" w:rsidR="00EC732E" w:rsidRPr="00604E02"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604E02">
        <w:rPr>
          <w:rFonts w:ascii="Arial Narrow" w:eastAsia="Calibri" w:hAnsi="Arial Narrow"/>
          <w:sz w:val="24"/>
          <w:szCs w:val="24"/>
        </w:rPr>
        <w:t>mettre en œuvre des mesures contre les violences basées sur le Genre</w:t>
      </w:r>
      <w:r>
        <w:rPr>
          <w:rFonts w:ascii="Arial Narrow" w:eastAsia="Calibri" w:hAnsi="Arial Narrow"/>
          <w:sz w:val="24"/>
          <w:szCs w:val="24"/>
        </w:rPr>
        <w:t> ;</w:t>
      </w:r>
    </w:p>
    <w:p w14:paraId="3035E488" w14:textId="77777777" w:rsidR="00EC732E" w:rsidRPr="00AA3807"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604E02">
        <w:rPr>
          <w:rFonts w:ascii="Arial Narrow" w:eastAsia="Calibri" w:hAnsi="Arial Narrow"/>
          <w:sz w:val="24"/>
          <w:szCs w:val="24"/>
        </w:rPr>
        <w:t>communiquer, sensibiliser et éduquer de façon permanente les populations riveraines sur la consistance des travaux e</w:t>
      </w:r>
      <w:r>
        <w:rPr>
          <w:rFonts w:ascii="Arial Narrow" w:eastAsia="Calibri" w:hAnsi="Arial Narrow"/>
          <w:sz w:val="24"/>
          <w:szCs w:val="24"/>
        </w:rPr>
        <w:t>t l’utilisation des déviations ;</w:t>
      </w:r>
    </w:p>
    <w:p w14:paraId="1E8CFA6B" w14:textId="77777777" w:rsidR="00EC732E"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604E02">
        <w:rPr>
          <w:rFonts w:ascii="Arial Narrow" w:eastAsia="Calibri" w:hAnsi="Arial Narrow"/>
          <w:sz w:val="24"/>
          <w:szCs w:val="24"/>
        </w:rPr>
        <w:t>procéder à la mise à jour du PGES en fonction de l’évolution des travaux et de l’apparition de nouvelles mesures à mettre en œuvre. Ces nouvelles mesures devront être validées par le MOD et le Pool PAPC/le Pool PAPC avan</w:t>
      </w:r>
      <w:r>
        <w:rPr>
          <w:rFonts w:ascii="Arial Narrow" w:eastAsia="Calibri" w:hAnsi="Arial Narrow"/>
          <w:sz w:val="24"/>
          <w:szCs w:val="24"/>
        </w:rPr>
        <w:t>t leur intégration dans le PGES ;</w:t>
      </w:r>
    </w:p>
    <w:p w14:paraId="216F9983" w14:textId="296C3F4E" w:rsidR="00EC732E"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56468C">
        <w:rPr>
          <w:rFonts w:ascii="Arial Narrow" w:eastAsia="Calibri" w:hAnsi="Arial Narrow"/>
          <w:sz w:val="24"/>
          <w:szCs w:val="24"/>
        </w:rPr>
        <w:t>veiller à la prot</w:t>
      </w:r>
      <w:r>
        <w:rPr>
          <w:rFonts w:ascii="Arial Narrow" w:eastAsia="Calibri" w:hAnsi="Arial Narrow"/>
          <w:sz w:val="24"/>
          <w:szCs w:val="24"/>
        </w:rPr>
        <w:t xml:space="preserve">ection des arbres remarquables, à </w:t>
      </w:r>
      <w:r w:rsidRPr="0056468C">
        <w:rPr>
          <w:rFonts w:ascii="Arial Narrow" w:eastAsia="Calibri" w:hAnsi="Arial Narrow"/>
          <w:sz w:val="24"/>
          <w:szCs w:val="24"/>
        </w:rPr>
        <w:t xml:space="preserve">l’intégration des recommandations de l’étude ornithologique, </w:t>
      </w:r>
      <w:r>
        <w:rPr>
          <w:rFonts w:ascii="Arial Narrow" w:eastAsia="Calibri" w:hAnsi="Arial Narrow"/>
          <w:sz w:val="24"/>
          <w:szCs w:val="24"/>
        </w:rPr>
        <w:t xml:space="preserve">à </w:t>
      </w:r>
      <w:r w:rsidRPr="0056468C">
        <w:rPr>
          <w:rFonts w:ascii="Arial Narrow" w:eastAsia="Calibri" w:hAnsi="Arial Narrow"/>
          <w:sz w:val="24"/>
          <w:szCs w:val="24"/>
        </w:rPr>
        <w:t xml:space="preserve">la prise en compte des contraintes RAMSAR, </w:t>
      </w:r>
      <w:r>
        <w:rPr>
          <w:rFonts w:ascii="Arial Narrow" w:eastAsia="Calibri" w:hAnsi="Arial Narrow"/>
          <w:sz w:val="24"/>
          <w:szCs w:val="24"/>
        </w:rPr>
        <w:t xml:space="preserve">à </w:t>
      </w:r>
      <w:r w:rsidRPr="0056468C">
        <w:rPr>
          <w:rFonts w:ascii="Arial Narrow" w:eastAsia="Calibri" w:hAnsi="Arial Narrow"/>
          <w:sz w:val="24"/>
          <w:szCs w:val="24"/>
        </w:rPr>
        <w:t>la protection des ouvrages et des personnes</w:t>
      </w:r>
      <w:r>
        <w:rPr>
          <w:rFonts w:ascii="Arial Narrow" w:eastAsia="Calibri" w:hAnsi="Arial Narrow"/>
          <w:sz w:val="24"/>
          <w:szCs w:val="24"/>
        </w:rPr>
        <w:t>.</w:t>
      </w:r>
    </w:p>
    <w:p w14:paraId="38C550A1" w14:textId="77777777" w:rsidR="00B2312B" w:rsidRDefault="00B2312B" w:rsidP="00B2312B">
      <w:pPr>
        <w:suppressAutoHyphens w:val="0"/>
        <w:overflowPunct/>
        <w:autoSpaceDE/>
        <w:autoSpaceDN/>
        <w:adjustRightInd/>
        <w:spacing w:after="0" w:line="240" w:lineRule="auto"/>
        <w:ind w:left="720"/>
        <w:textAlignment w:val="auto"/>
        <w:rPr>
          <w:rFonts w:ascii="Arial Narrow" w:eastAsia="Calibri" w:hAnsi="Arial Narrow"/>
          <w:sz w:val="24"/>
          <w:szCs w:val="24"/>
        </w:rPr>
      </w:pPr>
    </w:p>
    <w:p w14:paraId="51610ABC" w14:textId="77777777" w:rsidR="00EC732E" w:rsidRPr="0077778F" w:rsidRDefault="00EC732E" w:rsidP="00B2312B">
      <w:pPr>
        <w:pStyle w:val="Paragraphedeliste"/>
        <w:numPr>
          <w:ilvl w:val="0"/>
          <w:numId w:val="97"/>
        </w:numPr>
        <w:suppressAutoHyphens w:val="0"/>
        <w:overflowPunct/>
        <w:autoSpaceDE/>
        <w:autoSpaceDN/>
        <w:adjustRightInd/>
        <w:spacing w:after="0" w:line="240" w:lineRule="auto"/>
        <w:ind w:left="709" w:hanging="425"/>
        <w:contextualSpacing w:val="0"/>
        <w:textAlignment w:val="auto"/>
        <w:rPr>
          <w:rFonts w:ascii="Arial Narrow" w:eastAsia="Calibri" w:hAnsi="Arial Narrow"/>
          <w:b/>
          <w:i/>
          <w:sz w:val="24"/>
          <w:szCs w:val="24"/>
        </w:rPr>
      </w:pPr>
      <w:r w:rsidRPr="0077778F">
        <w:rPr>
          <w:rFonts w:ascii="Arial Narrow" w:eastAsia="Calibri" w:hAnsi="Arial Narrow"/>
          <w:b/>
          <w:i/>
          <w:sz w:val="24"/>
          <w:szCs w:val="24"/>
        </w:rPr>
        <w:t>A la fin des travaux</w:t>
      </w:r>
    </w:p>
    <w:p w14:paraId="12E5A777" w14:textId="77777777" w:rsidR="00EC732E" w:rsidRPr="007136EA"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733D2E">
        <w:rPr>
          <w:rFonts w:ascii="Arial Narrow" w:eastAsia="Calibri" w:hAnsi="Arial Narrow"/>
          <w:sz w:val="24"/>
          <w:szCs w:val="24"/>
        </w:rPr>
        <w:t>organiser la pré-réception environnementale</w:t>
      </w:r>
      <w:r w:rsidRPr="007136EA">
        <w:rPr>
          <w:rFonts w:ascii="Arial Narrow" w:eastAsia="Calibri" w:hAnsi="Arial Narrow"/>
          <w:sz w:val="24"/>
          <w:szCs w:val="24"/>
        </w:rPr>
        <w:t xml:space="preserve"> et sociale de fin des travaux avec l’entreprise</w:t>
      </w:r>
    </w:p>
    <w:p w14:paraId="0F56398E" w14:textId="77777777" w:rsidR="00EC732E" w:rsidRPr="007136EA" w:rsidRDefault="00EC732E" w:rsidP="00B2312B">
      <w:pPr>
        <w:numPr>
          <w:ilvl w:val="0"/>
          <w:numId w:val="96"/>
        </w:numPr>
        <w:suppressAutoHyphens w:val="0"/>
        <w:overflowPunct/>
        <w:autoSpaceDE/>
        <w:autoSpaceDN/>
        <w:adjustRightInd/>
        <w:spacing w:after="0" w:line="240" w:lineRule="auto"/>
        <w:textAlignment w:val="auto"/>
        <w:rPr>
          <w:rFonts w:ascii="Arial Narrow" w:eastAsia="Calibri" w:hAnsi="Arial Narrow"/>
          <w:sz w:val="24"/>
          <w:szCs w:val="24"/>
        </w:rPr>
      </w:pPr>
      <w:r w:rsidRPr="007136EA">
        <w:rPr>
          <w:rFonts w:ascii="Arial Narrow" w:eastAsia="Calibri" w:hAnsi="Arial Narrow"/>
          <w:sz w:val="24"/>
          <w:szCs w:val="24"/>
        </w:rPr>
        <w:t xml:space="preserve">assister à la réception environnementale et sociale dans le cadre de la réception provisoire des travaux </w:t>
      </w:r>
    </w:p>
    <w:p w14:paraId="79EAAE56" w14:textId="77777777" w:rsidR="00EC732E" w:rsidRPr="007136EA" w:rsidRDefault="00EC732E" w:rsidP="00B2312B">
      <w:pPr>
        <w:numPr>
          <w:ilvl w:val="0"/>
          <w:numId w:val="96"/>
        </w:numPr>
        <w:suppressAutoHyphens w:val="0"/>
        <w:overflowPunct/>
        <w:autoSpaceDE/>
        <w:autoSpaceDN/>
        <w:adjustRightInd/>
        <w:spacing w:after="0" w:line="240" w:lineRule="auto"/>
        <w:textAlignment w:val="auto"/>
        <w:rPr>
          <w:rFonts w:ascii="Arial Narrow" w:hAnsi="Arial Narrow" w:cs="Arial"/>
          <w:sz w:val="24"/>
          <w:szCs w:val="24"/>
        </w:rPr>
      </w:pPr>
      <w:r w:rsidRPr="007136EA">
        <w:rPr>
          <w:rFonts w:ascii="Arial Narrow" w:eastAsia="Calibri" w:hAnsi="Arial Narrow"/>
          <w:sz w:val="24"/>
          <w:szCs w:val="24"/>
        </w:rPr>
        <w:t>élaborer le rapport final</w:t>
      </w:r>
      <w:r w:rsidRPr="007136EA">
        <w:rPr>
          <w:rFonts w:ascii="Arial Narrow" w:hAnsi="Arial Narrow" w:cs="Arial"/>
          <w:sz w:val="24"/>
          <w:szCs w:val="24"/>
        </w:rPr>
        <w:t xml:space="preserve"> </w:t>
      </w:r>
      <w:r w:rsidRPr="007136EA">
        <w:rPr>
          <w:rFonts w:ascii="Arial Narrow" w:eastAsia="Calibri" w:hAnsi="Arial Narrow"/>
          <w:sz w:val="24"/>
          <w:szCs w:val="24"/>
        </w:rPr>
        <w:t>de surveillance environnementale et sociale</w:t>
      </w:r>
    </w:p>
    <w:p w14:paraId="3B2F0A76" w14:textId="77777777" w:rsidR="00EC732E" w:rsidRPr="007136EA" w:rsidRDefault="00EC732E" w:rsidP="00EC732E">
      <w:pPr>
        <w:spacing w:before="120" w:after="0" w:line="240" w:lineRule="auto"/>
        <w:rPr>
          <w:rFonts w:ascii="Arial Narrow" w:hAnsi="Arial Narrow" w:cs="Arial"/>
          <w:sz w:val="24"/>
          <w:szCs w:val="24"/>
        </w:rPr>
      </w:pPr>
      <w:r w:rsidRPr="007136EA">
        <w:rPr>
          <w:rFonts w:ascii="Arial Narrow" w:eastAsia="Calibri" w:hAnsi="Arial Narrow"/>
          <w:sz w:val="24"/>
          <w:szCs w:val="24"/>
        </w:rPr>
        <w:lastRenderedPageBreak/>
        <w:t>Le consultant en plus du bureau, devra se doter de matériels et outils nécessaires suivants pour la surveillance environnementale et sociale: véhicule (dédié spécifiquement aux activités de surveillance environnementale et sociale), appareils de prise de mesure in situ des paramètres (de l’air, l’eau, le bruit, etc.), appareil photo, GPS, ordinateur et imprimante, etc., des fiches (d’identification de l’environnement, d’action préventive à entreprendre, de non-conformité environnementale et sociale), de tableau de bord environnemental et social, de formulaire type de Procès-Verbal (PV) ou de compte-rendu des ré</w:t>
      </w:r>
      <w:r>
        <w:rPr>
          <w:rFonts w:ascii="Arial Narrow" w:eastAsia="Calibri" w:hAnsi="Arial Narrow"/>
          <w:sz w:val="24"/>
          <w:szCs w:val="24"/>
        </w:rPr>
        <w:t>unions de sensibilisation, etc.</w:t>
      </w:r>
    </w:p>
    <w:p w14:paraId="16B11607" w14:textId="77777777" w:rsidR="00EC732E" w:rsidRPr="008D663E" w:rsidRDefault="00EC732E" w:rsidP="00EC732E">
      <w:pPr>
        <w:spacing w:before="120" w:after="0" w:line="240" w:lineRule="auto"/>
        <w:rPr>
          <w:rFonts w:ascii="Arial Narrow" w:hAnsi="Arial Narrow" w:cs="Arial"/>
          <w:sz w:val="24"/>
          <w:szCs w:val="24"/>
        </w:rPr>
      </w:pPr>
      <w:r w:rsidRPr="007136EA">
        <w:rPr>
          <w:rFonts w:ascii="Arial Narrow" w:hAnsi="Arial Narrow" w:cs="Arial"/>
          <w:sz w:val="24"/>
          <w:szCs w:val="24"/>
        </w:rPr>
        <w:t>Le Consultant devra soumettre un rapport mensuel spécifique de surveillance environnementale et sociale à l’Agence/Pool PAPC. Ledit rapport devra énumérer toutes les activités entreprises dans le cadr</w:t>
      </w:r>
      <w:r>
        <w:rPr>
          <w:rFonts w:ascii="Arial Narrow" w:hAnsi="Arial Narrow" w:cs="Arial"/>
          <w:sz w:val="24"/>
          <w:szCs w:val="24"/>
        </w:rPr>
        <w:t>e de la mise en œuvre des PGES.</w:t>
      </w:r>
    </w:p>
    <w:p w14:paraId="22A6D71F" w14:textId="77777777" w:rsidR="00EC732E" w:rsidRPr="00E64151" w:rsidRDefault="00EC732E" w:rsidP="00EC732E">
      <w:pPr>
        <w:spacing w:before="120" w:after="0" w:line="240" w:lineRule="auto"/>
        <w:rPr>
          <w:rFonts w:ascii="Arial Narrow" w:hAnsi="Arial Narrow"/>
          <w:b/>
          <w:sz w:val="24"/>
          <w:szCs w:val="24"/>
          <w:lang w:eastAsia="fr-FR"/>
        </w:rPr>
      </w:pPr>
      <w:r w:rsidRPr="00E64151">
        <w:rPr>
          <w:rFonts w:ascii="Arial Narrow" w:hAnsi="Arial Narrow"/>
          <w:b/>
          <w:sz w:val="24"/>
          <w:szCs w:val="24"/>
          <w:lang w:eastAsia="fr-FR"/>
        </w:rPr>
        <w:t xml:space="preserve">Pour </w:t>
      </w:r>
      <w:r w:rsidRPr="00E64151">
        <w:rPr>
          <w:rFonts w:ascii="Arial Narrow" w:hAnsi="Arial Narrow" w:cs="Arial"/>
          <w:b/>
          <w:sz w:val="24"/>
          <w:szCs w:val="24"/>
          <w:lang w:eastAsia="fr-FR"/>
        </w:rPr>
        <w:t>les</w:t>
      </w:r>
      <w:r w:rsidRPr="00E64151">
        <w:rPr>
          <w:rFonts w:ascii="Arial Narrow" w:hAnsi="Arial Narrow"/>
          <w:b/>
          <w:sz w:val="24"/>
          <w:szCs w:val="24"/>
          <w:lang w:eastAsia="fr-FR"/>
        </w:rPr>
        <w:t xml:space="preserve"> PAR :</w:t>
      </w:r>
    </w:p>
    <w:p w14:paraId="75978C29" w14:textId="77777777" w:rsidR="00EC732E" w:rsidRPr="00E64151" w:rsidRDefault="00EC732E" w:rsidP="00EC732E">
      <w:pPr>
        <w:spacing w:before="120" w:after="0" w:line="240" w:lineRule="auto"/>
        <w:rPr>
          <w:rFonts w:ascii="Arial Narrow" w:hAnsi="Arial Narrow"/>
          <w:sz w:val="24"/>
          <w:szCs w:val="24"/>
          <w:lang w:eastAsia="fr-FR"/>
        </w:rPr>
      </w:pPr>
      <w:r w:rsidRPr="00E64151">
        <w:rPr>
          <w:rFonts w:ascii="Arial Narrow" w:hAnsi="Arial Narrow"/>
          <w:sz w:val="24"/>
          <w:szCs w:val="24"/>
          <w:lang w:eastAsia="fr-FR"/>
        </w:rPr>
        <w:t xml:space="preserve">Les PAR </w:t>
      </w:r>
      <w:r>
        <w:rPr>
          <w:rFonts w:ascii="Arial Narrow" w:hAnsi="Arial Narrow"/>
          <w:sz w:val="24"/>
          <w:szCs w:val="24"/>
          <w:lang w:eastAsia="fr-FR"/>
        </w:rPr>
        <w:t>sont</w:t>
      </w:r>
      <w:r w:rsidRPr="00E64151">
        <w:rPr>
          <w:rFonts w:ascii="Arial Narrow" w:hAnsi="Arial Narrow"/>
          <w:sz w:val="24"/>
          <w:szCs w:val="24"/>
          <w:lang w:eastAsia="fr-FR"/>
        </w:rPr>
        <w:t xml:space="preserve"> mis en œuvre </w:t>
      </w:r>
      <w:r>
        <w:rPr>
          <w:rFonts w:ascii="Arial Narrow" w:hAnsi="Arial Narrow"/>
          <w:sz w:val="24"/>
          <w:szCs w:val="24"/>
          <w:lang w:eastAsia="fr-FR"/>
        </w:rPr>
        <w:t xml:space="preserve">par l’ACVDT et ses consultants dédiés au PAPC, </w:t>
      </w:r>
      <w:r w:rsidRPr="00E64151">
        <w:rPr>
          <w:rFonts w:ascii="Arial Narrow" w:hAnsi="Arial Narrow"/>
          <w:sz w:val="24"/>
          <w:szCs w:val="24"/>
          <w:lang w:eastAsia="fr-FR"/>
        </w:rPr>
        <w:t xml:space="preserve">avant le démarrage des travaux, </w:t>
      </w:r>
      <w:r>
        <w:rPr>
          <w:rFonts w:ascii="Arial Narrow" w:hAnsi="Arial Narrow" w:cs="Arial"/>
          <w:sz w:val="24"/>
          <w:szCs w:val="24"/>
          <w:lang w:eastAsia="fr-FR"/>
        </w:rPr>
        <w:t>t</w:t>
      </w:r>
      <w:r w:rsidRPr="00731EE7">
        <w:rPr>
          <w:rFonts w:ascii="Arial Narrow" w:hAnsi="Arial Narrow" w:cs="Arial"/>
          <w:sz w:val="24"/>
          <w:szCs w:val="24"/>
          <w:lang w:eastAsia="fr-FR"/>
        </w:rPr>
        <w:t>out au long de la mise en œuvre du PAR, le Consultant en assurera un suivi</w:t>
      </w:r>
      <w:r>
        <w:rPr>
          <w:rFonts w:ascii="Arial Narrow" w:hAnsi="Arial Narrow" w:cs="Arial"/>
          <w:sz w:val="24"/>
          <w:szCs w:val="24"/>
          <w:lang w:eastAsia="fr-FR"/>
        </w:rPr>
        <w:t xml:space="preserve"> en appui, sans se substituer, aux consultants en charge. Cet appui </w:t>
      </w:r>
      <w:r w:rsidRPr="00731EE7">
        <w:rPr>
          <w:rFonts w:ascii="Arial Narrow" w:hAnsi="Arial Narrow" w:cs="Arial"/>
          <w:sz w:val="24"/>
          <w:szCs w:val="24"/>
          <w:lang w:eastAsia="fr-FR"/>
        </w:rPr>
        <w:t>imp</w:t>
      </w:r>
      <w:r>
        <w:rPr>
          <w:rFonts w:ascii="Arial Narrow" w:hAnsi="Arial Narrow" w:cs="Arial"/>
          <w:sz w:val="24"/>
          <w:szCs w:val="24"/>
          <w:lang w:eastAsia="fr-FR"/>
        </w:rPr>
        <w:t xml:space="preserve">lique les activités suivantes. </w:t>
      </w:r>
      <w:r>
        <w:rPr>
          <w:rFonts w:ascii="Arial Narrow" w:hAnsi="Arial Narrow"/>
          <w:sz w:val="24"/>
          <w:szCs w:val="24"/>
          <w:lang w:eastAsia="fr-FR"/>
        </w:rPr>
        <w:t>L</w:t>
      </w:r>
      <w:r w:rsidRPr="00E64151">
        <w:rPr>
          <w:rFonts w:ascii="Arial Narrow" w:hAnsi="Arial Narrow"/>
          <w:sz w:val="24"/>
          <w:szCs w:val="24"/>
          <w:lang w:eastAsia="fr-FR"/>
        </w:rPr>
        <w:t>e Consultant doit :</w:t>
      </w:r>
    </w:p>
    <w:p w14:paraId="51E9012C" w14:textId="1E746330" w:rsidR="00EC732E" w:rsidRPr="00731EE7"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proofErr w:type="gramStart"/>
      <w:r w:rsidRPr="00E64151">
        <w:rPr>
          <w:rFonts w:ascii="Arial Narrow" w:hAnsi="Arial Narrow" w:cs="Arial"/>
          <w:sz w:val="24"/>
          <w:szCs w:val="24"/>
        </w:rPr>
        <w:t>s’assurer</w:t>
      </w:r>
      <w:proofErr w:type="gramEnd"/>
      <w:r w:rsidRPr="00E64151">
        <w:rPr>
          <w:rFonts w:ascii="Arial Narrow" w:hAnsi="Arial Narrow" w:cs="Arial"/>
          <w:sz w:val="24"/>
          <w:szCs w:val="24"/>
        </w:rPr>
        <w:t xml:space="preserve"> que les PAR ont été mis en œuvre</w:t>
      </w:r>
      <w:r>
        <w:rPr>
          <w:rFonts w:ascii="Arial Narrow" w:hAnsi="Arial Narrow" w:cs="Arial"/>
          <w:sz w:val="24"/>
          <w:szCs w:val="24"/>
        </w:rPr>
        <w:t xml:space="preserve">, archiver </w:t>
      </w:r>
      <w:r w:rsidRPr="00E64151">
        <w:rPr>
          <w:rFonts w:ascii="Arial Narrow" w:hAnsi="Arial Narrow" w:cs="Arial"/>
          <w:sz w:val="24"/>
          <w:szCs w:val="24"/>
          <w:lang w:eastAsia="fr-FR"/>
        </w:rPr>
        <w:t>toutes les preuves</w:t>
      </w:r>
      <w:r>
        <w:rPr>
          <w:rFonts w:ascii="Arial Narrow" w:hAnsi="Arial Narrow" w:cs="Arial"/>
          <w:sz w:val="24"/>
          <w:szCs w:val="24"/>
          <w:lang w:eastAsia="fr-FR"/>
        </w:rPr>
        <w:t> :</w:t>
      </w:r>
    </w:p>
    <w:p w14:paraId="72DECD9F" w14:textId="77777777" w:rsidR="00EC732E" w:rsidRPr="00731EE7"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731EE7">
        <w:rPr>
          <w:rFonts w:ascii="Arial Narrow" w:hAnsi="Arial Narrow" w:cs="Arial"/>
          <w:sz w:val="24"/>
          <w:szCs w:val="24"/>
          <w:lang w:eastAsia="fr-FR"/>
        </w:rPr>
        <w:t>veiller à ce que le suivi de la mise en œuvre du PAR soit effectif, rapports et justificatifs à l’appui, pour ce qui concerne notamment l’avancement concret des activités de réinstallation et de réadaptation, le décaissement des indemnités, et la viabilité des efforts de développement et de réta</w:t>
      </w:r>
      <w:r>
        <w:rPr>
          <w:rFonts w:ascii="Arial Narrow" w:hAnsi="Arial Narrow" w:cs="Arial"/>
          <w:sz w:val="24"/>
          <w:szCs w:val="24"/>
          <w:lang w:eastAsia="fr-FR"/>
        </w:rPr>
        <w:t>blissement des revenus des PAP ;</w:t>
      </w:r>
    </w:p>
    <w:p w14:paraId="68834864" w14:textId="77777777" w:rsidR="00EC732E" w:rsidRPr="00731EE7"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731EE7">
        <w:rPr>
          <w:rFonts w:ascii="Arial Narrow" w:hAnsi="Arial Narrow" w:cs="Arial"/>
          <w:sz w:val="24"/>
          <w:szCs w:val="24"/>
          <w:lang w:eastAsia="fr-FR"/>
        </w:rPr>
        <w:t>s’assurer que les responsabilités organisationnelles, la méthodologie et le calendrier afférents à ce travail de supervision et d’établissement de ra</w:t>
      </w:r>
      <w:r>
        <w:rPr>
          <w:rFonts w:ascii="Arial Narrow" w:hAnsi="Arial Narrow" w:cs="Arial"/>
          <w:sz w:val="24"/>
          <w:szCs w:val="24"/>
          <w:lang w:eastAsia="fr-FR"/>
        </w:rPr>
        <w:t>pports soient bien fonctionnels ;</w:t>
      </w:r>
    </w:p>
    <w:p w14:paraId="0F7D1972" w14:textId="77777777" w:rsidR="00EC732E" w:rsidRPr="00731EE7"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731EE7">
        <w:rPr>
          <w:rFonts w:ascii="Arial Narrow" w:hAnsi="Arial Narrow" w:cs="Arial"/>
          <w:sz w:val="24"/>
          <w:szCs w:val="24"/>
          <w:lang w:eastAsia="fr-FR"/>
        </w:rPr>
        <w:t>évaluer si les processus en cours de réalisation sont conformes au PAR ou à ses amendements, et si les rés</w:t>
      </w:r>
      <w:r>
        <w:rPr>
          <w:rFonts w:ascii="Arial Narrow" w:hAnsi="Arial Narrow" w:cs="Arial"/>
          <w:sz w:val="24"/>
          <w:szCs w:val="24"/>
          <w:lang w:eastAsia="fr-FR"/>
        </w:rPr>
        <w:t>ultats escomptés sont atteints ;</w:t>
      </w:r>
    </w:p>
    <w:p w14:paraId="4D45DA38" w14:textId="77777777" w:rsidR="00EC732E" w:rsidRPr="00731EE7"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731EE7">
        <w:rPr>
          <w:rFonts w:ascii="Arial Narrow" w:hAnsi="Arial Narrow" w:cs="Arial"/>
          <w:sz w:val="24"/>
          <w:szCs w:val="24"/>
          <w:lang w:eastAsia="fr-FR"/>
        </w:rPr>
        <w:t>évaluer si les entités en charge de la mise en œuvre du PAR respect</w:t>
      </w:r>
      <w:r>
        <w:rPr>
          <w:rFonts w:ascii="Arial Narrow" w:hAnsi="Arial Narrow" w:cs="Arial"/>
          <w:sz w:val="24"/>
          <w:szCs w:val="24"/>
          <w:lang w:eastAsia="fr-FR"/>
        </w:rPr>
        <w:t>ent les engagements de ce plan ;</w:t>
      </w:r>
    </w:p>
    <w:p w14:paraId="0BD16BD7" w14:textId="77777777" w:rsidR="00EC732E" w:rsidRPr="004F3FCB"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ED3C9B">
        <w:rPr>
          <w:rFonts w:ascii="Arial Narrow" w:hAnsi="Arial Narrow" w:cs="Arial"/>
          <w:sz w:val="24"/>
          <w:szCs w:val="24"/>
          <w:lang w:eastAsia="fr-FR"/>
        </w:rPr>
        <w:t>proposer des mesures de redressement si des divergences vi</w:t>
      </w:r>
      <w:r>
        <w:rPr>
          <w:rFonts w:ascii="Arial Narrow" w:hAnsi="Arial Narrow" w:cs="Arial"/>
          <w:sz w:val="24"/>
          <w:szCs w:val="24"/>
          <w:lang w:eastAsia="fr-FR"/>
        </w:rPr>
        <w:t>s-à-vis du PAR sont constatées</w:t>
      </w:r>
      <w:r w:rsidRPr="004F3FCB">
        <w:rPr>
          <w:rFonts w:ascii="Arial Narrow" w:hAnsi="Arial Narrow" w:cs="Arial"/>
          <w:sz w:val="24"/>
          <w:szCs w:val="24"/>
          <w:lang w:eastAsia="fr-FR"/>
        </w:rPr>
        <w:t> ;</w:t>
      </w:r>
    </w:p>
    <w:p w14:paraId="7C22D43E" w14:textId="77777777" w:rsidR="00EC732E" w:rsidRPr="00E64151"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E64151">
        <w:rPr>
          <w:rFonts w:ascii="Arial Narrow" w:hAnsi="Arial Narrow" w:cs="Arial"/>
          <w:sz w:val="24"/>
          <w:szCs w:val="24"/>
          <w:lang w:eastAsia="fr-FR"/>
        </w:rPr>
        <w:t>faire le point avec le Pool PAPC de toutes les mesures de compensations résiduelles des PAP et apporter un appui à leur mise en œuvre (NB : la mise en œuvre des PAR étant de la responsabilité du PAPC) ;</w:t>
      </w:r>
    </w:p>
    <w:p w14:paraId="5F35571E" w14:textId="77777777" w:rsidR="00EC732E" w:rsidRPr="00E64151"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E64151">
        <w:rPr>
          <w:rFonts w:ascii="Arial Narrow" w:hAnsi="Arial Narrow" w:cs="Arial"/>
          <w:sz w:val="24"/>
          <w:szCs w:val="24"/>
        </w:rPr>
        <w:t xml:space="preserve">participer au suivi de la résolution des plaintes supplémentaires </w:t>
      </w:r>
      <w:r w:rsidRPr="00E64151">
        <w:rPr>
          <w:rFonts w:ascii="Arial Narrow" w:hAnsi="Arial Narrow" w:cs="Arial"/>
          <w:sz w:val="24"/>
          <w:szCs w:val="24"/>
          <w:lang w:eastAsia="fr-FR"/>
        </w:rPr>
        <w:t>liées au processus de mise en œuvre des PAR en étroite collaboration avec le PAPC.</w:t>
      </w:r>
    </w:p>
    <w:p w14:paraId="1C5BF8D6" w14:textId="77777777" w:rsidR="00EC732E" w:rsidRPr="00E64151" w:rsidRDefault="00EC732E" w:rsidP="00EC732E">
      <w:pPr>
        <w:spacing w:before="120" w:after="0" w:line="240" w:lineRule="auto"/>
        <w:rPr>
          <w:rFonts w:ascii="Arial Narrow" w:hAnsi="Arial Narrow"/>
          <w:sz w:val="24"/>
          <w:szCs w:val="24"/>
          <w:lang w:eastAsia="fr-FR"/>
        </w:rPr>
      </w:pPr>
      <w:r w:rsidRPr="00E64151">
        <w:rPr>
          <w:rFonts w:ascii="Arial Narrow" w:hAnsi="Arial Narrow" w:cs="Arial"/>
          <w:sz w:val="24"/>
          <w:szCs w:val="24"/>
          <w:lang w:eastAsia="fr-FR"/>
        </w:rPr>
        <w:t>Le suivi et le contrôle de la mise en œuvre des PGES chantier (incluant les dispositions pour la gestion des mesures résiduelles de compensation, ainsi que la gestion des plaintes et risques de la Violence Basée sur le Genre) consisteront à contrôler la manière dont sont mises en œuvre les mesures prévues dans les documents de référence. Les prestations du Consultant consistent à apporter un appui permanent au Maître d’Ouvrage Délégué/Pool PAPC dans la mise en œuvre desdits plans</w:t>
      </w:r>
      <w:r>
        <w:rPr>
          <w:rFonts w:ascii="Arial Narrow" w:hAnsi="Arial Narrow"/>
          <w:sz w:val="24"/>
          <w:szCs w:val="24"/>
          <w:lang w:eastAsia="fr-FR"/>
        </w:rPr>
        <w:t>.</w:t>
      </w:r>
    </w:p>
    <w:p w14:paraId="0F65E28B" w14:textId="77777777" w:rsidR="00EC732E" w:rsidRDefault="00EC732E" w:rsidP="00EC732E">
      <w:pPr>
        <w:spacing w:before="120" w:after="0" w:line="240" w:lineRule="auto"/>
        <w:rPr>
          <w:rFonts w:ascii="Arial Narrow" w:hAnsi="Arial Narrow"/>
          <w:sz w:val="24"/>
          <w:szCs w:val="24"/>
          <w:lang w:eastAsia="fr-FR"/>
        </w:rPr>
      </w:pPr>
      <w:r w:rsidRPr="00E64151">
        <w:rPr>
          <w:rFonts w:ascii="Arial Narrow" w:hAnsi="Arial Narrow"/>
          <w:sz w:val="24"/>
          <w:szCs w:val="24"/>
          <w:lang w:eastAsia="fr-FR"/>
        </w:rPr>
        <w:t>Le Consultant devra soumettre un rapport mensuel spécifique à l’Agence/Pool PAPC. Ledit rapport devra énumérer toutes les activités entreprises dans le cadre de la mise en œuvre des PGES-C et présenter un point sur la mise en œuvre des mesures résiduelles du PAR et des éventuelles mesures de compensations additionnelles prises ou mises en œuvre avant que les travaux qui n’affectent des nouvelles PAP.</w:t>
      </w:r>
    </w:p>
    <w:p w14:paraId="52B095D5" w14:textId="77777777" w:rsidR="00EC732E" w:rsidRDefault="00EC732E" w:rsidP="00EC732E">
      <w:pPr>
        <w:spacing w:before="120" w:after="0" w:line="240" w:lineRule="auto"/>
        <w:rPr>
          <w:rFonts w:ascii="Arial Narrow" w:eastAsia="Calibri" w:hAnsi="Arial Narrow"/>
          <w:sz w:val="24"/>
          <w:szCs w:val="24"/>
        </w:rPr>
      </w:pPr>
      <w:r>
        <w:rPr>
          <w:rFonts w:ascii="Arial Narrow" w:eastAsia="Calibri" w:hAnsi="Arial Narrow"/>
          <w:sz w:val="24"/>
          <w:szCs w:val="24"/>
        </w:rPr>
        <w:t>Le Consultant d</w:t>
      </w:r>
      <w:r w:rsidRPr="0056468C">
        <w:rPr>
          <w:rFonts w:ascii="Arial Narrow" w:eastAsia="Calibri" w:hAnsi="Arial Narrow"/>
          <w:sz w:val="24"/>
          <w:szCs w:val="24"/>
        </w:rPr>
        <w:t>ocumenter</w:t>
      </w:r>
      <w:r>
        <w:rPr>
          <w:rFonts w:ascii="Arial Narrow" w:eastAsia="Calibri" w:hAnsi="Arial Narrow"/>
          <w:sz w:val="24"/>
          <w:szCs w:val="24"/>
        </w:rPr>
        <w:t>a</w:t>
      </w:r>
      <w:r w:rsidRPr="0056468C">
        <w:rPr>
          <w:rFonts w:ascii="Arial Narrow" w:eastAsia="Calibri" w:hAnsi="Arial Narrow"/>
          <w:sz w:val="24"/>
          <w:szCs w:val="24"/>
        </w:rPr>
        <w:t xml:space="preserve"> le PAR en plaçant sur une carte les personnes af</w:t>
      </w:r>
      <w:r>
        <w:rPr>
          <w:rFonts w:ascii="Arial Narrow" w:eastAsia="Calibri" w:hAnsi="Arial Narrow"/>
          <w:sz w:val="24"/>
          <w:szCs w:val="24"/>
        </w:rPr>
        <w:t xml:space="preserve">fectées et contribuer à appuyer </w:t>
      </w:r>
      <w:r w:rsidRPr="0056468C">
        <w:rPr>
          <w:rFonts w:ascii="Arial Narrow" w:eastAsia="Calibri" w:hAnsi="Arial Narrow"/>
          <w:sz w:val="24"/>
          <w:szCs w:val="24"/>
        </w:rPr>
        <w:t>l’ACVDT sur cette partie du projet qui restera sous la responsabilité des consultants recrutés pour cela</w:t>
      </w:r>
      <w:r>
        <w:rPr>
          <w:rFonts w:ascii="Arial Narrow" w:eastAsia="Calibri" w:hAnsi="Arial Narrow"/>
          <w:sz w:val="24"/>
          <w:szCs w:val="24"/>
        </w:rPr>
        <w:t>.</w:t>
      </w:r>
    </w:p>
    <w:p w14:paraId="5B70F414" w14:textId="77777777" w:rsidR="00EC732E" w:rsidRPr="002B3BC2" w:rsidRDefault="00EC732E" w:rsidP="00EC732E">
      <w:pPr>
        <w:spacing w:before="120" w:after="0" w:line="240" w:lineRule="auto"/>
        <w:rPr>
          <w:rFonts w:ascii="Arial Narrow" w:hAnsi="Arial Narrow" w:cs="Arial"/>
          <w:b/>
          <w:sz w:val="24"/>
          <w:szCs w:val="24"/>
          <w:lang w:eastAsia="fr-FR"/>
        </w:rPr>
      </w:pPr>
      <w:r>
        <w:rPr>
          <w:rFonts w:ascii="Arial Narrow" w:hAnsi="Arial Narrow" w:cs="Arial"/>
          <w:b/>
          <w:sz w:val="24"/>
          <w:szCs w:val="24"/>
          <w:lang w:eastAsia="fr-FR"/>
        </w:rPr>
        <w:t>Plus spécialement, po</w:t>
      </w:r>
      <w:r w:rsidRPr="002B3BC2">
        <w:rPr>
          <w:rFonts w:ascii="Arial Narrow" w:hAnsi="Arial Narrow" w:cs="Arial"/>
          <w:b/>
          <w:sz w:val="24"/>
          <w:szCs w:val="24"/>
          <w:lang w:eastAsia="fr-FR"/>
        </w:rPr>
        <w:t xml:space="preserve">ur les mesures de prévention des </w:t>
      </w:r>
      <w:r>
        <w:rPr>
          <w:rFonts w:ascii="Arial Narrow" w:hAnsi="Arial Narrow" w:cs="Arial"/>
          <w:b/>
          <w:sz w:val="24"/>
          <w:szCs w:val="24"/>
          <w:lang w:eastAsia="fr-FR"/>
        </w:rPr>
        <w:t>violences basées sur le genre :</w:t>
      </w:r>
    </w:p>
    <w:p w14:paraId="17508C18" w14:textId="77777777" w:rsidR="00EC732E" w:rsidRPr="002B3BC2"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2B3BC2">
        <w:rPr>
          <w:rFonts w:ascii="Arial Narrow" w:hAnsi="Arial Narrow" w:cs="Arial"/>
          <w:sz w:val="24"/>
          <w:szCs w:val="24"/>
        </w:rPr>
        <w:lastRenderedPageBreak/>
        <w:t>mettre en œuvre les mesures prévues dans le plan d’actions contre les violences basées sur le genre ;</w:t>
      </w:r>
    </w:p>
    <w:p w14:paraId="081B2C9E" w14:textId="77777777" w:rsidR="00EC732E" w:rsidRPr="002B3BC2"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2B3BC2">
        <w:rPr>
          <w:rFonts w:ascii="Arial Narrow" w:hAnsi="Arial Narrow" w:cs="Arial"/>
          <w:sz w:val="24"/>
          <w:szCs w:val="24"/>
          <w:lang w:eastAsia="fr-FR"/>
        </w:rPr>
        <w:t>s’assurer que les codes de conduite ont bien été expliqués, compris et signés par les spécialistes en environnement et social, les techniciens représentant le personnel</w:t>
      </w:r>
      <w:r w:rsidRPr="002B3BC2" w:rsidDel="002E6879">
        <w:rPr>
          <w:rFonts w:ascii="Arial Narrow" w:hAnsi="Arial Narrow" w:cs="Arial"/>
          <w:sz w:val="24"/>
          <w:szCs w:val="24"/>
          <w:lang w:eastAsia="fr-FR"/>
        </w:rPr>
        <w:t xml:space="preserve"> </w:t>
      </w:r>
      <w:r w:rsidRPr="002B3BC2">
        <w:rPr>
          <w:rFonts w:ascii="Arial Narrow" w:hAnsi="Arial Narrow" w:cs="Arial"/>
          <w:sz w:val="24"/>
          <w:szCs w:val="24"/>
          <w:lang w:eastAsia="fr-FR"/>
        </w:rPr>
        <w:t>de l’entreprise des travaux et que ces derniers le respectent ;</w:t>
      </w:r>
    </w:p>
    <w:p w14:paraId="158B7035" w14:textId="77777777" w:rsidR="00EC732E" w:rsidRPr="002B3BC2"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2B3BC2">
        <w:rPr>
          <w:rFonts w:ascii="Arial Narrow" w:hAnsi="Arial Narrow" w:cs="Arial"/>
          <w:sz w:val="24"/>
          <w:szCs w:val="24"/>
          <w:lang w:eastAsia="fr-FR"/>
        </w:rPr>
        <w:t>s’assurer que ceux qui signent les codes de conduite en comprennent bien les dispositions</w:t>
      </w:r>
      <w:r>
        <w:rPr>
          <w:rFonts w:ascii="Arial Narrow" w:hAnsi="Arial Narrow" w:cs="Arial"/>
          <w:sz w:val="24"/>
          <w:szCs w:val="24"/>
          <w:lang w:eastAsia="fr-FR"/>
        </w:rPr>
        <w:t> ;</w:t>
      </w:r>
    </w:p>
    <w:p w14:paraId="215C6DAF" w14:textId="77777777" w:rsidR="00EC732E" w:rsidRPr="002B3BC2"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2B3BC2">
        <w:rPr>
          <w:rFonts w:ascii="Arial Narrow" w:hAnsi="Arial Narrow" w:cs="Arial"/>
          <w:sz w:val="24"/>
          <w:szCs w:val="24"/>
        </w:rPr>
        <w:t>confirmer que les codes de conduite en matière de prévention de violences basées sur le genre sont signés et que les travailleurs y ont été formés et comprennent leurs obligations</w:t>
      </w:r>
      <w:r w:rsidRPr="002B3BC2">
        <w:rPr>
          <w:rFonts w:ascii="Arial Narrow" w:hAnsi="Arial Narrow" w:cs="Arial"/>
          <w:sz w:val="24"/>
          <w:szCs w:val="24"/>
          <w:lang w:eastAsia="fr-FR"/>
        </w:rPr>
        <w:t> ;</w:t>
      </w:r>
    </w:p>
    <w:p w14:paraId="71E8908A" w14:textId="77777777" w:rsidR="00EC732E" w:rsidRPr="002B3BC2"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2B3BC2">
        <w:rPr>
          <w:rFonts w:ascii="Arial Narrow" w:hAnsi="Arial Narrow" w:cs="Arial"/>
          <w:sz w:val="24"/>
          <w:szCs w:val="24"/>
        </w:rPr>
        <w:t>faire le suivi du mécanisme de gestion des plaintes en ce qui concerne les plaintes pour la violence sexiste ;</w:t>
      </w:r>
    </w:p>
    <w:p w14:paraId="01FDE04B" w14:textId="77777777" w:rsidR="00EC732E" w:rsidRPr="002B3BC2"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2B3BC2">
        <w:rPr>
          <w:rFonts w:ascii="Arial Narrow" w:hAnsi="Arial Narrow" w:cs="Arial"/>
          <w:sz w:val="24"/>
          <w:szCs w:val="24"/>
        </w:rPr>
        <w:t>procéder régulièrement au suivi et à l’évaluation des progrès accomplis dans les activités de lutte contre la violence sexiste, notamment la réévaluation des risques, le cas échéant ;</w:t>
      </w:r>
    </w:p>
    <w:p w14:paraId="03924EED" w14:textId="77777777" w:rsidR="00EC732E" w:rsidRPr="002B3BC2"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2B3BC2">
        <w:rPr>
          <w:rFonts w:ascii="Arial Narrow" w:hAnsi="Arial Narrow" w:cs="Arial"/>
          <w:sz w:val="24"/>
          <w:szCs w:val="24"/>
        </w:rPr>
        <w:t>participer aux discussions lors des consultations publiques ;</w:t>
      </w:r>
    </w:p>
    <w:p w14:paraId="1EEA9DFD" w14:textId="77777777" w:rsidR="00EC732E" w:rsidRPr="002B3BC2"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rPr>
      </w:pPr>
      <w:r w:rsidRPr="002B3BC2">
        <w:rPr>
          <w:rFonts w:ascii="Arial Narrow" w:hAnsi="Arial Narrow" w:cs="Arial"/>
          <w:sz w:val="24"/>
          <w:szCs w:val="24"/>
        </w:rPr>
        <w:t>faire de rapports réguliers sur la revue et le suivi de la mise en œuvre des mesures de préventions des violences basées sur le genre ;</w:t>
      </w:r>
    </w:p>
    <w:p w14:paraId="29BBACBF" w14:textId="77777777" w:rsidR="00EC732E" w:rsidRPr="00F92900" w:rsidRDefault="00EC732E" w:rsidP="00B2312B">
      <w:pPr>
        <w:numPr>
          <w:ilvl w:val="0"/>
          <w:numId w:val="72"/>
        </w:numPr>
        <w:suppressAutoHyphens w:val="0"/>
        <w:overflowPunct/>
        <w:autoSpaceDE/>
        <w:autoSpaceDN/>
        <w:adjustRightInd/>
        <w:spacing w:after="0" w:line="240" w:lineRule="auto"/>
        <w:ind w:left="1066" w:hanging="357"/>
        <w:textAlignment w:val="auto"/>
        <w:rPr>
          <w:rFonts w:ascii="Arial Narrow" w:hAnsi="Arial Narrow" w:cs="Arial"/>
          <w:sz w:val="24"/>
          <w:szCs w:val="24"/>
          <w:lang w:eastAsia="fr-FR"/>
        </w:rPr>
      </w:pPr>
      <w:r w:rsidRPr="002B3BC2">
        <w:rPr>
          <w:rFonts w:ascii="Arial Narrow" w:hAnsi="Arial Narrow" w:cs="Arial"/>
          <w:sz w:val="24"/>
          <w:szCs w:val="24"/>
          <w:lang w:eastAsia="fr-FR"/>
        </w:rPr>
        <w:t>faire de rapports réguliers sur la revue et le suivi de la mise en œuvre des mesures spécifiques de préventions et de lutte contre le VIH SIDA et le COVID 19.</w:t>
      </w:r>
    </w:p>
    <w:p w14:paraId="1FDEEEAC" w14:textId="77777777" w:rsidR="00EC732E" w:rsidRPr="0048109F" w:rsidRDefault="00EC732E" w:rsidP="00EC732E">
      <w:pPr>
        <w:spacing w:before="240" w:after="0" w:line="240" w:lineRule="auto"/>
        <w:ind w:left="578" w:hanging="578"/>
        <w:rPr>
          <w:rFonts w:ascii="Arial Narrow" w:hAnsi="Arial Narrow" w:cs="Arial"/>
          <w:b/>
          <w:caps/>
          <w:sz w:val="24"/>
          <w:szCs w:val="24"/>
          <w:lang w:eastAsia="fr-FR"/>
        </w:rPr>
      </w:pPr>
      <w:r w:rsidRPr="0082052F">
        <w:rPr>
          <w:rFonts w:ascii="Arial Narrow" w:hAnsi="Arial Narrow" w:cs="Arial"/>
          <w:b/>
          <w:caps/>
          <w:sz w:val="24"/>
          <w:szCs w:val="24"/>
          <w:lang w:eastAsia="fr-FR"/>
        </w:rPr>
        <w:t>6. INFORMATIONS A F</w:t>
      </w:r>
      <w:r>
        <w:rPr>
          <w:rFonts w:ascii="Arial Narrow" w:hAnsi="Arial Narrow" w:cs="Arial"/>
          <w:b/>
          <w:caps/>
          <w:sz w:val="24"/>
          <w:szCs w:val="24"/>
          <w:lang w:eastAsia="fr-FR"/>
        </w:rPr>
        <w:t>OURNIR PAR le MOD/le Pool PAPC</w:t>
      </w:r>
    </w:p>
    <w:p w14:paraId="4676FF0F" w14:textId="77777777" w:rsidR="00EC732E" w:rsidRPr="00F7089E" w:rsidRDefault="00EC732E" w:rsidP="00EC732E">
      <w:pPr>
        <w:spacing w:before="120" w:after="0" w:line="240" w:lineRule="auto"/>
        <w:rPr>
          <w:rFonts w:ascii="Arial Narrow" w:hAnsi="Arial Narrow" w:cs="Arial"/>
          <w:sz w:val="24"/>
          <w:szCs w:val="24"/>
        </w:rPr>
      </w:pPr>
      <w:r w:rsidRPr="00F7089E">
        <w:rPr>
          <w:rFonts w:ascii="Arial Narrow" w:hAnsi="Arial Narrow" w:cs="Arial"/>
          <w:sz w:val="24"/>
          <w:szCs w:val="24"/>
        </w:rPr>
        <w:t xml:space="preserve">Pour l’exécution de sa mission, le Consultant aura pour interlocuteur principal le Chef Projet du MOD. Il mettra tout en œuvre pour lui fournir tous renseignements ou documentations nécessaires </w:t>
      </w:r>
      <w:r>
        <w:rPr>
          <w:rFonts w:ascii="Arial Narrow" w:hAnsi="Arial Narrow" w:cs="Arial"/>
          <w:sz w:val="24"/>
          <w:szCs w:val="24"/>
        </w:rPr>
        <w:t>pour l’exécution de sa mission.</w:t>
      </w:r>
    </w:p>
    <w:p w14:paraId="5E23B7FA" w14:textId="77777777" w:rsidR="00EC732E" w:rsidRDefault="00EC732E" w:rsidP="00EC732E">
      <w:pPr>
        <w:spacing w:before="120" w:after="0" w:line="240" w:lineRule="auto"/>
        <w:rPr>
          <w:rFonts w:ascii="Arial Narrow" w:hAnsi="Arial Narrow" w:cs="Arial"/>
          <w:sz w:val="24"/>
          <w:szCs w:val="24"/>
        </w:rPr>
      </w:pPr>
      <w:r w:rsidRPr="00F7089E">
        <w:rPr>
          <w:rFonts w:ascii="Arial Narrow" w:hAnsi="Arial Narrow" w:cs="Arial"/>
          <w:sz w:val="24"/>
          <w:szCs w:val="24"/>
        </w:rPr>
        <w:t>Le MOD fournira au Consultant tous les dossiers et éléments nécessaires à l’exécution de ses missions, notamment, les contrats signés et copie de toutes les correspondances du MOD avec les entreprises en charge des travaux.</w:t>
      </w:r>
    </w:p>
    <w:p w14:paraId="1B55EBF5" w14:textId="77777777" w:rsidR="00EC732E" w:rsidRPr="00F7089E" w:rsidRDefault="00EC732E" w:rsidP="00EC732E">
      <w:pPr>
        <w:spacing w:before="120" w:after="0" w:line="240" w:lineRule="auto"/>
        <w:rPr>
          <w:rFonts w:ascii="Arial Narrow" w:hAnsi="Arial Narrow" w:cs="Arial"/>
          <w:sz w:val="24"/>
          <w:szCs w:val="24"/>
        </w:rPr>
      </w:pPr>
      <w:r w:rsidRPr="00F20148">
        <w:rPr>
          <w:rFonts w:ascii="Arial Narrow" w:hAnsi="Arial Narrow" w:cs="Arial"/>
          <w:sz w:val="24"/>
          <w:szCs w:val="24"/>
        </w:rPr>
        <w:t>La production de ces documents ne dispense pas le Consultant de rechercher les informations nécessaires à l'exécution de sa mission auprès des administrations publiques.</w:t>
      </w:r>
    </w:p>
    <w:p w14:paraId="4A49CC54" w14:textId="77777777" w:rsidR="00EC732E" w:rsidRPr="0082052F" w:rsidRDefault="00EC732E" w:rsidP="00EC732E">
      <w:pPr>
        <w:spacing w:before="240" w:after="0" w:line="240" w:lineRule="auto"/>
        <w:ind w:left="578" w:hanging="578"/>
        <w:rPr>
          <w:rFonts w:ascii="Arial Narrow" w:hAnsi="Arial Narrow" w:cs="Arial"/>
          <w:b/>
          <w:caps/>
          <w:sz w:val="24"/>
          <w:szCs w:val="24"/>
          <w:lang w:eastAsia="fr-FR"/>
        </w:rPr>
      </w:pPr>
      <w:r w:rsidRPr="0082052F">
        <w:rPr>
          <w:rFonts w:ascii="Arial Narrow" w:hAnsi="Arial Narrow" w:cs="Arial"/>
          <w:b/>
          <w:caps/>
          <w:sz w:val="24"/>
          <w:szCs w:val="24"/>
          <w:lang w:eastAsia="fr-FR"/>
        </w:rPr>
        <w:t>7. MODIFICATION DU PROJET</w:t>
      </w:r>
    </w:p>
    <w:p w14:paraId="0C308072" w14:textId="77777777" w:rsidR="00EC732E" w:rsidRPr="00F7089E" w:rsidRDefault="00EC732E" w:rsidP="00EC732E">
      <w:pPr>
        <w:spacing w:before="120" w:after="0" w:line="240" w:lineRule="auto"/>
        <w:rPr>
          <w:rFonts w:ascii="Arial Narrow" w:hAnsi="Arial Narrow" w:cs="Arial"/>
          <w:sz w:val="24"/>
          <w:szCs w:val="24"/>
        </w:rPr>
      </w:pPr>
      <w:r w:rsidRPr="00F7089E">
        <w:rPr>
          <w:rFonts w:ascii="Arial Narrow" w:hAnsi="Arial Narrow" w:cs="Arial"/>
          <w:sz w:val="24"/>
          <w:szCs w:val="24"/>
        </w:rPr>
        <w:t>Aucune modification du projet pendant la phase d’exécution ne pourra être effectuée sur l'initiative du Consultant. Toutefois, si le Consultant constate un besoin de modification du projet, il est tenu d'en informer par écrit le Maître d’Ouvrage Délégué</w:t>
      </w:r>
      <w:r>
        <w:rPr>
          <w:rFonts w:ascii="Arial Narrow" w:hAnsi="Arial Narrow" w:cs="Arial"/>
          <w:sz w:val="24"/>
          <w:szCs w:val="24"/>
        </w:rPr>
        <w:t xml:space="preserve"> ou le pool d’expert</w:t>
      </w:r>
      <w:r w:rsidRPr="00F7089E">
        <w:rPr>
          <w:rFonts w:ascii="Arial Narrow" w:hAnsi="Arial Narrow" w:cs="Arial"/>
          <w:sz w:val="24"/>
          <w:szCs w:val="24"/>
        </w:rPr>
        <w:t>, avec les arguments nécessaires en appui, et de lui demander une décision.</w:t>
      </w:r>
    </w:p>
    <w:p w14:paraId="3BBC454B" w14:textId="77777777" w:rsidR="00EC732E" w:rsidRDefault="00EC732E" w:rsidP="00EC732E">
      <w:pPr>
        <w:spacing w:before="120" w:after="0" w:line="240" w:lineRule="auto"/>
        <w:rPr>
          <w:rFonts w:ascii="Arial Narrow" w:hAnsi="Arial Narrow" w:cs="Arial"/>
          <w:sz w:val="24"/>
          <w:szCs w:val="24"/>
        </w:rPr>
      </w:pPr>
      <w:r w:rsidRPr="00F7089E">
        <w:rPr>
          <w:rFonts w:ascii="Arial Narrow" w:hAnsi="Arial Narrow" w:cs="Arial"/>
          <w:sz w:val="24"/>
          <w:szCs w:val="24"/>
        </w:rPr>
        <w:t>En cas d'une modification importante du projet décidée par le Maître d'Ouvrage et le Maître d’Ouvrage Délégué, le Consultant en sera immédiatement informé par le Maître d’Ouvrage Délégué.</w:t>
      </w:r>
    </w:p>
    <w:p w14:paraId="40BB2AB5" w14:textId="77777777" w:rsidR="00EC732E" w:rsidRPr="006D62A3" w:rsidRDefault="00EC732E" w:rsidP="00EC732E">
      <w:pPr>
        <w:spacing w:before="240" w:after="0" w:line="276" w:lineRule="auto"/>
        <w:ind w:right="-6"/>
        <w:rPr>
          <w:rFonts w:ascii="Arial Narrow" w:hAnsi="Arial Narrow" w:cs="Arial"/>
          <w:b/>
          <w:caps/>
          <w:sz w:val="24"/>
          <w:szCs w:val="24"/>
          <w:lang w:eastAsia="fr-FR"/>
        </w:rPr>
      </w:pPr>
      <w:r w:rsidRPr="006D62A3">
        <w:rPr>
          <w:rFonts w:ascii="Arial Narrow" w:hAnsi="Arial Narrow" w:cs="Arial"/>
          <w:b/>
          <w:caps/>
          <w:sz w:val="24"/>
          <w:szCs w:val="24"/>
          <w:lang w:eastAsia="fr-FR"/>
        </w:rPr>
        <w:t>8. PROFIL et Qualifications DU PERSONNEL DU CONSULTANT</w:t>
      </w:r>
    </w:p>
    <w:p w14:paraId="67624123" w14:textId="1184F9A1" w:rsidR="00EC732E" w:rsidRPr="00B2312B" w:rsidRDefault="00EC732E" w:rsidP="00EC732E">
      <w:pPr>
        <w:spacing w:before="120" w:after="0" w:line="240" w:lineRule="auto"/>
        <w:ind w:right="-6"/>
        <w:rPr>
          <w:rFonts w:ascii="Arial Narrow" w:hAnsi="Arial Narrow" w:cs="Arial"/>
          <w:b/>
          <w:bCs/>
          <w:caps/>
          <w:sz w:val="24"/>
          <w:szCs w:val="24"/>
          <w:u w:val="single"/>
          <w:lang w:eastAsia="fr-FR"/>
        </w:rPr>
      </w:pPr>
      <w:bookmarkStart w:id="52" w:name="_Hlk64567326"/>
      <w:r w:rsidRPr="00B2312B">
        <w:rPr>
          <w:rFonts w:ascii="Arial Narrow" w:hAnsi="Arial Narrow" w:cs="Arial"/>
          <w:b/>
          <w:bCs/>
          <w:caps/>
          <w:sz w:val="24"/>
          <w:szCs w:val="24"/>
          <w:u w:val="single"/>
          <w:lang w:eastAsia="fr-FR"/>
        </w:rPr>
        <w:t>8.1</w:t>
      </w:r>
      <w:r w:rsidR="00382095">
        <w:rPr>
          <w:rFonts w:ascii="Arial Narrow" w:hAnsi="Arial Narrow" w:cs="Arial"/>
          <w:b/>
          <w:bCs/>
          <w:caps/>
          <w:sz w:val="24"/>
          <w:szCs w:val="24"/>
          <w:u w:val="single"/>
          <w:lang w:eastAsia="fr-FR"/>
        </w:rPr>
        <w:t xml:space="preserve"> </w:t>
      </w:r>
      <w:r w:rsidRPr="00B2312B">
        <w:rPr>
          <w:rFonts w:ascii="Arial Narrow" w:hAnsi="Arial Narrow" w:cs="Arial"/>
          <w:b/>
          <w:bCs/>
          <w:caps/>
          <w:sz w:val="24"/>
          <w:szCs w:val="24"/>
          <w:u w:val="single"/>
          <w:lang w:eastAsia="fr-FR"/>
        </w:rPr>
        <w:t>Phase études</w:t>
      </w:r>
    </w:p>
    <w:p w14:paraId="3F69BE52" w14:textId="77777777" w:rsidR="00EC732E" w:rsidRPr="006D62A3" w:rsidRDefault="00EC732E" w:rsidP="00EC732E">
      <w:pPr>
        <w:spacing w:before="120" w:after="0" w:line="240" w:lineRule="auto"/>
        <w:ind w:right="-6"/>
        <w:rPr>
          <w:rFonts w:ascii="Arial Narrow" w:hAnsi="Arial Narrow" w:cs="Arial"/>
          <w:sz w:val="24"/>
          <w:szCs w:val="24"/>
          <w:lang w:eastAsia="fr-FR"/>
        </w:rPr>
      </w:pPr>
      <w:r w:rsidRPr="006D62A3">
        <w:rPr>
          <w:rFonts w:ascii="Arial Narrow" w:hAnsi="Arial Narrow" w:cs="Arial"/>
          <w:caps/>
          <w:sz w:val="24"/>
          <w:szCs w:val="24"/>
          <w:lang w:eastAsia="fr-FR"/>
        </w:rPr>
        <w:t>P</w:t>
      </w:r>
      <w:r w:rsidRPr="006D62A3">
        <w:rPr>
          <w:rFonts w:ascii="Arial Narrow" w:hAnsi="Arial Narrow" w:cs="Arial"/>
          <w:sz w:val="24"/>
          <w:szCs w:val="24"/>
          <w:lang w:eastAsia="fr-FR"/>
        </w:rPr>
        <w:t>our l’actualisation des études d’Avant-Projet Détaillé des aménagements prévus, le maître d’œuvre doit mettre à disposition une équipe « études » composée de :</w:t>
      </w:r>
    </w:p>
    <w:p w14:paraId="56B72B20" w14:textId="77777777" w:rsidR="00EC732E" w:rsidRPr="0077778F" w:rsidRDefault="00EC732E" w:rsidP="000D6389">
      <w:pPr>
        <w:pStyle w:val="Paragraphedeliste"/>
        <w:widowControl w:val="0"/>
        <w:numPr>
          <w:ilvl w:val="0"/>
          <w:numId w:val="72"/>
        </w:numPr>
        <w:tabs>
          <w:tab w:val="left" w:pos="284"/>
        </w:tabs>
        <w:suppressAutoHyphens w:val="0"/>
        <w:overflowPunct/>
        <w:spacing w:before="120" w:after="0" w:line="240" w:lineRule="auto"/>
        <w:ind w:left="0" w:firstLine="0"/>
        <w:contextualSpacing w:val="0"/>
        <w:textAlignment w:val="auto"/>
        <w:rPr>
          <w:rFonts w:ascii="Arial Narrow" w:hAnsi="Arial Narrow"/>
          <w:sz w:val="24"/>
          <w:szCs w:val="24"/>
        </w:rPr>
      </w:pPr>
      <w:r w:rsidRPr="0077778F">
        <w:rPr>
          <w:rFonts w:ascii="Arial Narrow" w:hAnsi="Arial Narrow"/>
          <w:b/>
          <w:bCs/>
          <w:sz w:val="24"/>
          <w:szCs w:val="24"/>
        </w:rPr>
        <w:t>Ingénieur, chef de mission études :</w:t>
      </w:r>
    </w:p>
    <w:p w14:paraId="4BFE5493" w14:textId="77777777" w:rsidR="00EC732E" w:rsidRPr="006D62A3" w:rsidRDefault="00EC732E" w:rsidP="00EC732E">
      <w:pPr>
        <w:spacing w:after="0" w:line="276" w:lineRule="auto"/>
        <w:rPr>
          <w:rFonts w:ascii="Arial Narrow" w:hAnsi="Arial Narrow" w:cs="Arial"/>
          <w:sz w:val="24"/>
          <w:szCs w:val="24"/>
        </w:rPr>
      </w:pPr>
      <w:r w:rsidRPr="006D62A3">
        <w:rPr>
          <w:rFonts w:ascii="Arial Narrow" w:hAnsi="Arial Narrow" w:cs="Arial"/>
          <w:sz w:val="24"/>
          <w:szCs w:val="24"/>
        </w:rPr>
        <w:t>L'Ingénieur chef de mission devra posséder un diplôme d'Ingénieur Génie Civil ou d’hydraulicien avec un diplôme de base ou compétences en Génie Civil ou tout autre titre équivalent (BAC + 5) délivré par un établissement reconnu. Il doit avoir les qualifications minima suivantes :</w:t>
      </w:r>
    </w:p>
    <w:p w14:paraId="76FF5F18" w14:textId="77777777" w:rsidR="00EC732E" w:rsidRPr="006D62A3" w:rsidRDefault="00EC732E" w:rsidP="000D6389">
      <w:pPr>
        <w:numPr>
          <w:ilvl w:val="0"/>
          <w:numId w:val="85"/>
        </w:numPr>
        <w:suppressAutoHyphens w:val="0"/>
        <w:overflowPunct/>
        <w:autoSpaceDE/>
        <w:autoSpaceDN/>
        <w:adjustRightInd/>
        <w:spacing w:after="0" w:line="276" w:lineRule="auto"/>
        <w:ind w:left="993" w:hanging="284"/>
        <w:contextualSpacing/>
        <w:textAlignment w:val="auto"/>
        <w:rPr>
          <w:rFonts w:ascii="Arial Narrow" w:hAnsi="Arial Narrow" w:cs="Arial"/>
          <w:sz w:val="24"/>
          <w:szCs w:val="24"/>
          <w:lang w:eastAsia="fr-FR"/>
        </w:rPr>
      </w:pPr>
      <w:r w:rsidRPr="006D62A3">
        <w:rPr>
          <w:rFonts w:ascii="Arial Narrow" w:hAnsi="Arial Narrow" w:cs="Arial"/>
          <w:sz w:val="24"/>
          <w:szCs w:val="24"/>
          <w:lang w:eastAsia="fr-FR"/>
        </w:rPr>
        <w:t>Expérience professionnelle d'une durée minimum de quinze (15) années dans le domaine des études d’aménagements hydrauliques à surface libre ou de voirie ;</w:t>
      </w:r>
    </w:p>
    <w:p w14:paraId="3DF017CD" w14:textId="77777777" w:rsidR="00EC732E" w:rsidRPr="006D62A3" w:rsidRDefault="00EC732E" w:rsidP="000D6389">
      <w:pPr>
        <w:numPr>
          <w:ilvl w:val="0"/>
          <w:numId w:val="85"/>
        </w:numPr>
        <w:suppressAutoHyphens w:val="0"/>
        <w:overflowPunct/>
        <w:autoSpaceDE/>
        <w:autoSpaceDN/>
        <w:adjustRightInd/>
        <w:spacing w:after="0" w:line="276" w:lineRule="auto"/>
        <w:ind w:left="993" w:hanging="284"/>
        <w:contextualSpacing/>
        <w:textAlignment w:val="auto"/>
        <w:rPr>
          <w:rFonts w:ascii="Arial Narrow" w:hAnsi="Arial Narrow" w:cs="Arial"/>
          <w:sz w:val="24"/>
          <w:szCs w:val="24"/>
          <w:lang w:eastAsia="fr-FR"/>
        </w:rPr>
      </w:pPr>
      <w:r w:rsidRPr="006D62A3">
        <w:rPr>
          <w:rFonts w:ascii="Arial Narrow" w:hAnsi="Arial Narrow" w:cs="Arial"/>
          <w:sz w:val="24"/>
          <w:szCs w:val="24"/>
          <w:lang w:eastAsia="fr-FR"/>
        </w:rPr>
        <w:lastRenderedPageBreak/>
        <w:t>Expériences spécifiques multiples dans les études d’APD et élaboration de DAO en assainissement pluvial incluant l’aménagement de bassins de rétention et la construction de collecteurs,</w:t>
      </w:r>
    </w:p>
    <w:p w14:paraId="3ECDE585" w14:textId="77777777" w:rsidR="00EC732E" w:rsidRPr="006D62A3" w:rsidRDefault="00EC732E" w:rsidP="000D6389">
      <w:pPr>
        <w:numPr>
          <w:ilvl w:val="0"/>
          <w:numId w:val="85"/>
        </w:numPr>
        <w:suppressAutoHyphens w:val="0"/>
        <w:overflowPunct/>
        <w:autoSpaceDE/>
        <w:autoSpaceDN/>
        <w:adjustRightInd/>
        <w:spacing w:after="0" w:line="276" w:lineRule="auto"/>
        <w:ind w:left="993" w:hanging="284"/>
        <w:contextualSpacing/>
        <w:textAlignment w:val="auto"/>
        <w:rPr>
          <w:rFonts w:ascii="Arial Narrow" w:hAnsi="Arial Narrow" w:cs="Arial"/>
          <w:sz w:val="24"/>
          <w:szCs w:val="24"/>
          <w:lang w:eastAsia="fr-FR"/>
        </w:rPr>
      </w:pPr>
      <w:r w:rsidRPr="006D62A3">
        <w:rPr>
          <w:rFonts w:ascii="Arial Narrow" w:hAnsi="Arial Narrow" w:cs="Arial"/>
          <w:sz w:val="24"/>
          <w:szCs w:val="24"/>
          <w:lang w:eastAsia="fr-FR"/>
        </w:rPr>
        <w:t>Expériences spécifiques multiples dans les études d’APD de travaux de construction d’aménagement et assainissement de voiries.</w:t>
      </w:r>
    </w:p>
    <w:p w14:paraId="7BEAF52E" w14:textId="77777777" w:rsidR="00EC732E" w:rsidRPr="0077778F" w:rsidRDefault="00EC732E" w:rsidP="00EC732E">
      <w:pPr>
        <w:spacing w:after="0" w:line="276" w:lineRule="auto"/>
        <w:ind w:right="-7"/>
        <w:rPr>
          <w:rFonts w:ascii="Arial Narrow" w:hAnsi="Arial Narrow"/>
          <w:b/>
          <w:bCs/>
          <w:i/>
          <w:sz w:val="24"/>
          <w:szCs w:val="24"/>
          <w:lang w:eastAsia="fr-FR"/>
        </w:rPr>
      </w:pPr>
      <w:r w:rsidRPr="0077778F">
        <w:rPr>
          <w:rFonts w:ascii="Arial Narrow" w:hAnsi="Arial Narrow"/>
          <w:b/>
          <w:bCs/>
          <w:i/>
          <w:sz w:val="24"/>
          <w:szCs w:val="24"/>
          <w:lang w:val="x-none" w:eastAsia="fr-FR"/>
        </w:rPr>
        <w:t xml:space="preserve">Durée d’intervention = </w:t>
      </w:r>
      <w:r w:rsidRPr="0077778F">
        <w:rPr>
          <w:rFonts w:ascii="Arial Narrow" w:hAnsi="Arial Narrow"/>
          <w:b/>
          <w:bCs/>
          <w:i/>
          <w:sz w:val="24"/>
          <w:szCs w:val="24"/>
          <w:lang w:eastAsia="fr-FR"/>
        </w:rPr>
        <w:t>5</w:t>
      </w:r>
      <w:r w:rsidRPr="0077778F">
        <w:rPr>
          <w:rFonts w:ascii="Arial Narrow" w:hAnsi="Arial Narrow"/>
          <w:b/>
          <w:bCs/>
          <w:i/>
          <w:sz w:val="24"/>
          <w:szCs w:val="24"/>
          <w:lang w:val="x-none" w:eastAsia="fr-FR"/>
        </w:rPr>
        <w:t xml:space="preserve">,0 mois (à plein temps, soit </w:t>
      </w:r>
      <w:r w:rsidRPr="0077778F">
        <w:rPr>
          <w:rFonts w:ascii="Arial Narrow" w:hAnsi="Arial Narrow"/>
          <w:b/>
          <w:bCs/>
          <w:i/>
          <w:sz w:val="24"/>
          <w:szCs w:val="24"/>
          <w:lang w:eastAsia="fr-FR"/>
        </w:rPr>
        <w:t>5</w:t>
      </w:r>
      <w:r w:rsidRPr="0077778F">
        <w:rPr>
          <w:rFonts w:ascii="Arial Narrow" w:hAnsi="Arial Narrow"/>
          <w:b/>
          <w:bCs/>
          <w:i/>
          <w:sz w:val="24"/>
          <w:szCs w:val="24"/>
          <w:lang w:val="x-none" w:eastAsia="fr-FR"/>
        </w:rPr>
        <w:t xml:space="preserve"> Hommes-Mois)</w:t>
      </w:r>
    </w:p>
    <w:p w14:paraId="7FCCEC0E" w14:textId="77777777" w:rsidR="00EC732E" w:rsidRPr="00B2312B" w:rsidRDefault="00EC732E" w:rsidP="000D6389">
      <w:pPr>
        <w:pStyle w:val="Paragraphedeliste"/>
        <w:widowControl w:val="0"/>
        <w:numPr>
          <w:ilvl w:val="0"/>
          <w:numId w:val="72"/>
        </w:numPr>
        <w:tabs>
          <w:tab w:val="left" w:pos="284"/>
        </w:tabs>
        <w:suppressAutoHyphens w:val="0"/>
        <w:overflowPunct/>
        <w:spacing w:before="120" w:after="0" w:line="240" w:lineRule="auto"/>
        <w:ind w:left="0" w:firstLine="0"/>
        <w:contextualSpacing w:val="0"/>
        <w:textAlignment w:val="auto"/>
        <w:rPr>
          <w:rFonts w:ascii="Arial Narrow" w:hAnsi="Arial Narrow"/>
          <w:b/>
          <w:bCs/>
          <w:sz w:val="24"/>
          <w:szCs w:val="24"/>
        </w:rPr>
      </w:pPr>
      <w:r w:rsidRPr="00B2312B">
        <w:rPr>
          <w:rFonts w:ascii="Arial Narrow" w:hAnsi="Arial Narrow"/>
          <w:b/>
          <w:bCs/>
          <w:sz w:val="24"/>
          <w:szCs w:val="24"/>
        </w:rPr>
        <w:t>Ingénieur Hydraulicien/Hydrologue</w:t>
      </w:r>
    </w:p>
    <w:p w14:paraId="7388C926" w14:textId="77777777" w:rsidR="00EC732E" w:rsidRPr="00D05F09" w:rsidRDefault="00EC732E" w:rsidP="00EC732E">
      <w:pPr>
        <w:widowControl w:val="0"/>
        <w:spacing w:after="0" w:line="268" w:lineRule="atLeast"/>
        <w:ind w:right="-1"/>
        <w:rPr>
          <w:rFonts w:ascii="Arial Narrow" w:hAnsi="Arial Narrow" w:cs="Arial"/>
          <w:sz w:val="24"/>
          <w:szCs w:val="24"/>
        </w:rPr>
      </w:pPr>
      <w:r w:rsidRPr="00D05F09">
        <w:rPr>
          <w:rFonts w:ascii="Arial Narrow" w:hAnsi="Arial Narrow" w:cs="Arial"/>
          <w:sz w:val="24"/>
          <w:szCs w:val="24"/>
        </w:rPr>
        <w:t xml:space="preserve">L'ingénieur Hydraulicien devra posséder un diplôme d'Ingénieur Génie Civil option Hydraulique ou tout autre titre équivalent délivré par un établissement reconnu. Il travaillera en collaboration avec l'Ingénieur Chef de Mission pendant toute la durée de la mission. Il doit </w:t>
      </w:r>
      <w:r w:rsidRPr="00D05F09">
        <w:rPr>
          <w:rFonts w:ascii="Arial Narrow" w:hAnsi="Arial Narrow"/>
          <w:sz w:val="24"/>
          <w:szCs w:val="24"/>
          <w:lang w:eastAsia="fr-FR"/>
        </w:rPr>
        <w:t>avoir les qualifications minima suivantes :</w:t>
      </w:r>
    </w:p>
    <w:p w14:paraId="61999E94" w14:textId="77777777" w:rsidR="00EC732E" w:rsidRPr="00D05F09" w:rsidRDefault="00EC732E" w:rsidP="00EC732E">
      <w:pPr>
        <w:widowControl w:val="0"/>
        <w:spacing w:after="120" w:line="271" w:lineRule="atLeast"/>
        <w:ind w:left="690" w:right="-1" w:hanging="406"/>
        <w:rPr>
          <w:rFonts w:ascii="Arial Narrow" w:hAnsi="Arial Narrow"/>
          <w:sz w:val="24"/>
          <w:szCs w:val="24"/>
          <w:lang w:eastAsia="fr-FR"/>
        </w:rPr>
      </w:pPr>
      <w:r w:rsidRPr="00D05F09">
        <w:rPr>
          <w:rFonts w:ascii="Arial Narrow" w:hAnsi="Arial Narrow" w:cs="Arial"/>
          <w:sz w:val="24"/>
          <w:szCs w:val="24"/>
          <w:lang w:eastAsia="fr-FR"/>
        </w:rPr>
        <w:t>-</w:t>
      </w:r>
      <w:r w:rsidRPr="00D05F09">
        <w:rPr>
          <w:rFonts w:ascii="Arial Narrow" w:hAnsi="Arial Narrow" w:cs="Arial"/>
          <w:sz w:val="24"/>
          <w:szCs w:val="24"/>
          <w:lang w:eastAsia="fr-FR"/>
        </w:rPr>
        <w:tab/>
      </w:r>
      <w:r w:rsidRPr="00D05F09">
        <w:rPr>
          <w:rFonts w:ascii="Arial Narrow" w:hAnsi="Arial Narrow"/>
          <w:sz w:val="24"/>
          <w:szCs w:val="24"/>
          <w:lang w:eastAsia="fr-FR"/>
        </w:rPr>
        <w:t>Expérience professionnelle d'une durée minimum de dix (10) années dans le domaine d’études hydrauliques et d’hydrologie ;</w:t>
      </w:r>
    </w:p>
    <w:p w14:paraId="5D6583A2" w14:textId="77777777" w:rsidR="00EC732E" w:rsidRPr="00D05F09" w:rsidRDefault="00EC732E" w:rsidP="00EC732E">
      <w:pPr>
        <w:widowControl w:val="0"/>
        <w:spacing w:after="0" w:line="271" w:lineRule="atLeast"/>
        <w:ind w:left="692" w:hanging="408"/>
        <w:rPr>
          <w:rFonts w:ascii="Arial Narrow" w:hAnsi="Arial Narrow"/>
          <w:sz w:val="24"/>
          <w:szCs w:val="24"/>
          <w:lang w:eastAsia="fr-FR"/>
        </w:rPr>
      </w:pPr>
      <w:r w:rsidRPr="00D05F09">
        <w:rPr>
          <w:rFonts w:ascii="Arial Narrow" w:hAnsi="Arial Narrow" w:cs="Arial"/>
          <w:sz w:val="24"/>
          <w:szCs w:val="24"/>
          <w:lang w:eastAsia="fr-FR"/>
        </w:rPr>
        <w:t>-</w:t>
      </w:r>
      <w:r w:rsidRPr="00D05F09">
        <w:rPr>
          <w:rFonts w:ascii="Arial Narrow" w:hAnsi="Arial Narrow" w:cs="Arial"/>
          <w:sz w:val="24"/>
          <w:szCs w:val="24"/>
          <w:lang w:eastAsia="fr-FR"/>
        </w:rPr>
        <w:tab/>
      </w:r>
      <w:r w:rsidRPr="00D05F09">
        <w:rPr>
          <w:rFonts w:ascii="Arial Narrow" w:hAnsi="Arial Narrow"/>
          <w:sz w:val="24"/>
          <w:szCs w:val="24"/>
          <w:lang w:eastAsia="fr-FR"/>
        </w:rPr>
        <w:t>Justifier de 5 expériences professionnelles spécifiques dans les études d’APD en assainissement pluvial et aménagement de voiries</w:t>
      </w:r>
    </w:p>
    <w:p w14:paraId="1A77BEF6" w14:textId="77777777" w:rsidR="00EC732E" w:rsidRPr="0077778F" w:rsidRDefault="00EC732E" w:rsidP="00EC732E">
      <w:pPr>
        <w:spacing w:after="0" w:line="276" w:lineRule="auto"/>
        <w:ind w:right="-7"/>
        <w:rPr>
          <w:rFonts w:ascii="Arial Narrow" w:hAnsi="Arial Narrow"/>
          <w:b/>
          <w:bCs/>
          <w:i/>
          <w:sz w:val="24"/>
          <w:szCs w:val="24"/>
          <w:lang w:val="x-none" w:eastAsia="fr-FR"/>
        </w:rPr>
      </w:pPr>
      <w:r w:rsidRPr="0077778F">
        <w:rPr>
          <w:rFonts w:ascii="Arial Narrow" w:hAnsi="Arial Narrow"/>
          <w:b/>
          <w:bCs/>
          <w:i/>
          <w:sz w:val="24"/>
          <w:szCs w:val="24"/>
          <w:lang w:val="x-none" w:eastAsia="fr-FR"/>
        </w:rPr>
        <w:t>Durée d’intervention = 2,0 mois (à plein temps, soit 2 Hommes-Mois)</w:t>
      </w:r>
    </w:p>
    <w:p w14:paraId="7EE5A66D" w14:textId="77777777" w:rsidR="00EC732E" w:rsidRPr="00B2312B" w:rsidRDefault="00EC732E" w:rsidP="000D6389">
      <w:pPr>
        <w:pStyle w:val="Paragraphedeliste"/>
        <w:widowControl w:val="0"/>
        <w:numPr>
          <w:ilvl w:val="0"/>
          <w:numId w:val="72"/>
        </w:numPr>
        <w:tabs>
          <w:tab w:val="left" w:pos="284"/>
        </w:tabs>
        <w:suppressAutoHyphens w:val="0"/>
        <w:overflowPunct/>
        <w:spacing w:before="120" w:after="0" w:line="240" w:lineRule="auto"/>
        <w:ind w:left="0" w:firstLine="0"/>
        <w:contextualSpacing w:val="0"/>
        <w:textAlignment w:val="auto"/>
        <w:rPr>
          <w:rFonts w:ascii="Arial Narrow" w:hAnsi="Arial Narrow"/>
          <w:b/>
          <w:bCs/>
          <w:sz w:val="24"/>
          <w:szCs w:val="24"/>
        </w:rPr>
      </w:pPr>
      <w:r w:rsidRPr="00B2312B">
        <w:rPr>
          <w:rFonts w:ascii="Arial Narrow" w:hAnsi="Arial Narrow"/>
          <w:b/>
          <w:bCs/>
          <w:sz w:val="24"/>
          <w:szCs w:val="24"/>
        </w:rPr>
        <w:t>Ingénieur spécialisé en gestion des déchets solides</w:t>
      </w:r>
    </w:p>
    <w:p w14:paraId="4B2E933E" w14:textId="77777777" w:rsidR="00EC732E" w:rsidRPr="00D05F09" w:rsidRDefault="00EC732E" w:rsidP="00EC732E">
      <w:pPr>
        <w:widowControl w:val="0"/>
        <w:spacing w:after="0" w:line="268" w:lineRule="atLeast"/>
        <w:ind w:right="-1"/>
        <w:rPr>
          <w:rFonts w:ascii="Arial Narrow" w:hAnsi="Arial Narrow" w:cs="Arial"/>
          <w:sz w:val="24"/>
          <w:szCs w:val="24"/>
        </w:rPr>
      </w:pPr>
      <w:r w:rsidRPr="00D05F09">
        <w:rPr>
          <w:rFonts w:ascii="Arial Narrow" w:hAnsi="Arial Narrow" w:cs="Arial"/>
          <w:sz w:val="24"/>
          <w:szCs w:val="24"/>
        </w:rPr>
        <w:t xml:space="preserve">L'ingénieur spécialiste en gestion des déchets solide devra posséder un diplôme d'Ingénieur Génie Civil et, idéalement une spécialisation en gestion/valorisation des déchets solides délivré par un établissement reconnu. Il travaillera en collaboration avec l'Ingénieur Chef de Mission pendant toute la durée de la mission. Il doit </w:t>
      </w:r>
      <w:r w:rsidRPr="00D05F09">
        <w:rPr>
          <w:rFonts w:ascii="Arial Narrow" w:hAnsi="Arial Narrow"/>
          <w:sz w:val="24"/>
          <w:szCs w:val="24"/>
          <w:lang w:eastAsia="fr-FR"/>
        </w:rPr>
        <w:t>avoir les qualifications minima suivantes :</w:t>
      </w:r>
    </w:p>
    <w:p w14:paraId="54D37DE0" w14:textId="77777777" w:rsidR="00EC732E" w:rsidRPr="00D05F09" w:rsidRDefault="00EC732E" w:rsidP="00EC732E">
      <w:pPr>
        <w:widowControl w:val="0"/>
        <w:spacing w:after="0" w:line="271" w:lineRule="atLeast"/>
        <w:ind w:left="692" w:hanging="408"/>
        <w:rPr>
          <w:rFonts w:ascii="Arial Narrow" w:hAnsi="Arial Narrow"/>
          <w:sz w:val="24"/>
          <w:szCs w:val="24"/>
          <w:lang w:eastAsia="fr-FR"/>
        </w:rPr>
      </w:pPr>
      <w:r w:rsidRPr="00D05F09">
        <w:rPr>
          <w:rFonts w:ascii="Arial Narrow" w:hAnsi="Arial Narrow" w:cs="Arial"/>
          <w:sz w:val="24"/>
          <w:szCs w:val="24"/>
          <w:lang w:eastAsia="fr-FR"/>
        </w:rPr>
        <w:t>-</w:t>
      </w:r>
      <w:r w:rsidRPr="00D05F09">
        <w:rPr>
          <w:rFonts w:ascii="Arial Narrow" w:hAnsi="Arial Narrow" w:cs="Arial"/>
          <w:sz w:val="24"/>
          <w:szCs w:val="24"/>
          <w:lang w:eastAsia="fr-FR"/>
        </w:rPr>
        <w:tab/>
      </w:r>
      <w:r w:rsidRPr="00D05F09">
        <w:rPr>
          <w:rFonts w:ascii="Arial Narrow" w:hAnsi="Arial Narrow"/>
          <w:sz w:val="24"/>
          <w:szCs w:val="24"/>
          <w:lang w:eastAsia="fr-FR"/>
        </w:rPr>
        <w:t>Expérience professionnelle d'une durée minimum de dix (10) années dans le domaine d’études de gestion des déchets</w:t>
      </w:r>
    </w:p>
    <w:p w14:paraId="5090D7BC" w14:textId="77777777" w:rsidR="00EC732E" w:rsidRPr="0077778F" w:rsidRDefault="00EC732E" w:rsidP="00EC732E">
      <w:pPr>
        <w:spacing w:after="0" w:line="276" w:lineRule="auto"/>
        <w:ind w:right="-7"/>
        <w:rPr>
          <w:rFonts w:ascii="Arial Narrow" w:hAnsi="Arial Narrow"/>
          <w:b/>
          <w:bCs/>
          <w:i/>
          <w:sz w:val="24"/>
          <w:szCs w:val="24"/>
          <w:lang w:val="x-none" w:eastAsia="fr-FR"/>
        </w:rPr>
      </w:pPr>
      <w:r w:rsidRPr="0077778F">
        <w:rPr>
          <w:rFonts w:ascii="Arial Narrow" w:hAnsi="Arial Narrow"/>
          <w:b/>
          <w:bCs/>
          <w:i/>
          <w:sz w:val="24"/>
          <w:szCs w:val="24"/>
          <w:lang w:val="x-none" w:eastAsia="fr-FR"/>
        </w:rPr>
        <w:t>Durée d’intervention = 2,0 mois (à plein temps, soit 2 Hommes-Mois)</w:t>
      </w:r>
    </w:p>
    <w:p w14:paraId="5FB12D93" w14:textId="77777777" w:rsidR="00EC732E" w:rsidRPr="00D05F09" w:rsidRDefault="00EC732E" w:rsidP="00EC732E">
      <w:pPr>
        <w:spacing w:before="120" w:after="0" w:line="276" w:lineRule="auto"/>
        <w:rPr>
          <w:rFonts w:ascii="Arial Narrow" w:hAnsi="Arial Narrow"/>
          <w:sz w:val="24"/>
          <w:szCs w:val="24"/>
          <w:lang w:eastAsia="fr-FR"/>
        </w:rPr>
      </w:pPr>
      <w:r w:rsidRPr="00D05F09">
        <w:rPr>
          <w:rFonts w:ascii="Arial Narrow" w:hAnsi="Arial Narrow"/>
          <w:sz w:val="24"/>
          <w:szCs w:val="24"/>
          <w:lang w:eastAsia="fr-FR"/>
        </w:rPr>
        <w:t>Le maître d’œuvre doit mettre à disposition pour l’actualisation des PGES et PAR, l’élaboration de l’EIE et du PAR, ainsi que la mise en œuvre des PAR une équipe composée de :</w:t>
      </w:r>
    </w:p>
    <w:p w14:paraId="2B2E37EC" w14:textId="77777777" w:rsidR="00EC732E" w:rsidRPr="00D05F09" w:rsidRDefault="00EC732E" w:rsidP="000D6389">
      <w:pPr>
        <w:numPr>
          <w:ilvl w:val="0"/>
          <w:numId w:val="91"/>
        </w:numPr>
        <w:suppressAutoHyphens w:val="0"/>
        <w:overflowPunct/>
        <w:autoSpaceDE/>
        <w:autoSpaceDN/>
        <w:adjustRightInd/>
        <w:spacing w:before="120" w:after="0" w:line="276" w:lineRule="auto"/>
        <w:textAlignment w:val="auto"/>
        <w:rPr>
          <w:rFonts w:ascii="Arial Narrow" w:hAnsi="Arial Narrow"/>
          <w:sz w:val="24"/>
          <w:szCs w:val="24"/>
          <w:lang w:val="x-none" w:eastAsia="fr-FR"/>
        </w:rPr>
      </w:pPr>
      <w:r w:rsidRPr="00D05F09">
        <w:rPr>
          <w:rFonts w:ascii="Arial Narrow" w:hAnsi="Arial Narrow"/>
          <w:b/>
          <w:sz w:val="24"/>
          <w:szCs w:val="24"/>
          <w:lang w:val="x-none" w:eastAsia="fr-FR"/>
        </w:rPr>
        <w:t>Un</w:t>
      </w:r>
      <w:r w:rsidRPr="00D05F09">
        <w:rPr>
          <w:rFonts w:ascii="Arial Narrow" w:hAnsi="Arial Narrow"/>
          <w:b/>
          <w:sz w:val="24"/>
          <w:szCs w:val="24"/>
          <w:lang w:eastAsia="fr-FR"/>
        </w:rPr>
        <w:t xml:space="preserve"> (01) Expert environnementaliste</w:t>
      </w:r>
      <w:r w:rsidRPr="00D05F09">
        <w:rPr>
          <w:rFonts w:ascii="Arial Narrow" w:hAnsi="Arial Narrow"/>
          <w:sz w:val="24"/>
          <w:szCs w:val="24"/>
          <w:lang w:val="x-none" w:eastAsia="fr-FR"/>
        </w:rPr>
        <w:t>,</w:t>
      </w:r>
      <w:r w:rsidRPr="00D05F09">
        <w:rPr>
          <w:rFonts w:ascii="Arial Narrow" w:hAnsi="Arial Narrow"/>
          <w:sz w:val="24"/>
          <w:szCs w:val="24"/>
          <w:lang w:eastAsia="fr-FR"/>
        </w:rPr>
        <w:t xml:space="preserve"> de niveau </w:t>
      </w:r>
      <w:r w:rsidRPr="00D05F09">
        <w:rPr>
          <w:rFonts w:ascii="Arial Narrow" w:hAnsi="Arial Narrow"/>
          <w:bCs/>
          <w:sz w:val="24"/>
          <w:szCs w:val="24"/>
          <w:lang w:eastAsia="fr-FR"/>
        </w:rPr>
        <w:t>universitaire</w:t>
      </w:r>
      <w:r w:rsidRPr="00D05F09">
        <w:rPr>
          <w:rFonts w:ascii="Arial Narrow" w:hAnsi="Arial Narrow"/>
          <w:sz w:val="24"/>
          <w:szCs w:val="24"/>
          <w:lang w:eastAsia="fr-FR"/>
        </w:rPr>
        <w:t xml:space="preserve"> (BAC+5) minimum en Science sociales (Géographie, Agronomie, Génie de l’environnement, Socio-environnement, etc.) et ayant au moins dix (10) ans d’expérience professionnelle dans la réalisation des Etudes d’Impact Environnemental (EIE). Il doit avoir, entre autres, réalisé ou participé à trois (03) missions d’élaboration d’EIES de projets de développement dont au moins une (01) mission d’élaboration d’EIES de projets de développement financés par </w:t>
      </w:r>
      <w:r w:rsidRPr="00D05F09">
        <w:rPr>
          <w:rFonts w:ascii="Arial Narrow" w:hAnsi="Arial Narrow"/>
          <w:sz w:val="24"/>
          <w:szCs w:val="24"/>
          <w:lang w:val="x-none" w:eastAsia="fr-FR"/>
        </w:rPr>
        <w:t>l</w:t>
      </w:r>
      <w:r w:rsidRPr="00D05F09">
        <w:rPr>
          <w:rFonts w:ascii="Arial Narrow" w:hAnsi="Arial Narrow"/>
          <w:sz w:val="24"/>
          <w:szCs w:val="24"/>
          <w:lang w:eastAsia="fr-FR"/>
        </w:rPr>
        <w:t>’AFD ou un autre partenaire technique financier au cours des cinq (05) dernières années (Durée de la mission d’actualisation et d’élaboration : 5 mois).</w:t>
      </w:r>
    </w:p>
    <w:p w14:paraId="27241235" w14:textId="77777777" w:rsidR="00EC732E" w:rsidRPr="0077778F" w:rsidRDefault="00EC732E" w:rsidP="00EC732E">
      <w:pPr>
        <w:spacing w:after="0" w:line="276" w:lineRule="auto"/>
        <w:ind w:left="720"/>
        <w:rPr>
          <w:rFonts w:ascii="Arial Narrow" w:hAnsi="Arial Narrow"/>
          <w:b/>
          <w:bCs/>
          <w:i/>
          <w:sz w:val="24"/>
          <w:szCs w:val="24"/>
          <w:lang w:val="x-none" w:eastAsia="fr-FR"/>
        </w:rPr>
      </w:pPr>
      <w:r w:rsidRPr="0077778F">
        <w:rPr>
          <w:rFonts w:ascii="Arial Narrow" w:hAnsi="Arial Narrow"/>
          <w:b/>
          <w:bCs/>
          <w:i/>
          <w:sz w:val="24"/>
          <w:szCs w:val="24"/>
          <w:lang w:val="x-none" w:eastAsia="fr-FR"/>
        </w:rPr>
        <w:t xml:space="preserve">Durée d’intervention = </w:t>
      </w:r>
      <w:r w:rsidRPr="0077778F">
        <w:rPr>
          <w:rFonts w:ascii="Arial Narrow" w:hAnsi="Arial Narrow"/>
          <w:b/>
          <w:bCs/>
          <w:i/>
          <w:sz w:val="24"/>
          <w:szCs w:val="24"/>
          <w:lang w:eastAsia="fr-FR"/>
        </w:rPr>
        <w:t>5</w:t>
      </w:r>
      <w:r w:rsidRPr="0077778F">
        <w:rPr>
          <w:rFonts w:ascii="Arial Narrow" w:hAnsi="Arial Narrow"/>
          <w:b/>
          <w:bCs/>
          <w:i/>
          <w:sz w:val="24"/>
          <w:szCs w:val="24"/>
          <w:lang w:val="x-none" w:eastAsia="fr-FR"/>
        </w:rPr>
        <w:t xml:space="preserve">,0  mois (à plein temps, soit </w:t>
      </w:r>
      <w:r w:rsidRPr="0077778F">
        <w:rPr>
          <w:rFonts w:ascii="Arial Narrow" w:hAnsi="Arial Narrow"/>
          <w:b/>
          <w:bCs/>
          <w:i/>
          <w:sz w:val="24"/>
          <w:szCs w:val="24"/>
          <w:lang w:eastAsia="fr-FR"/>
        </w:rPr>
        <w:t>5</w:t>
      </w:r>
      <w:r w:rsidRPr="0077778F">
        <w:rPr>
          <w:rFonts w:ascii="Arial Narrow" w:hAnsi="Arial Narrow"/>
          <w:b/>
          <w:bCs/>
          <w:i/>
          <w:sz w:val="24"/>
          <w:szCs w:val="24"/>
          <w:lang w:val="x-none" w:eastAsia="fr-FR"/>
        </w:rPr>
        <w:t xml:space="preserve"> Hommes-Mois)</w:t>
      </w:r>
    </w:p>
    <w:p w14:paraId="2DDB3AF2" w14:textId="77777777" w:rsidR="00EC732E" w:rsidRPr="00D05F09" w:rsidRDefault="00EC732E" w:rsidP="000D6389">
      <w:pPr>
        <w:numPr>
          <w:ilvl w:val="0"/>
          <w:numId w:val="91"/>
        </w:numPr>
        <w:suppressAutoHyphens w:val="0"/>
        <w:overflowPunct/>
        <w:autoSpaceDE/>
        <w:autoSpaceDN/>
        <w:adjustRightInd/>
        <w:spacing w:before="120" w:after="0" w:line="276" w:lineRule="auto"/>
        <w:textAlignment w:val="auto"/>
        <w:rPr>
          <w:rFonts w:ascii="Arial Narrow" w:hAnsi="Arial Narrow"/>
          <w:sz w:val="24"/>
          <w:szCs w:val="24"/>
          <w:lang w:val="x-none" w:eastAsia="fr-FR"/>
        </w:rPr>
      </w:pPr>
      <w:r w:rsidRPr="00D05F09">
        <w:rPr>
          <w:rFonts w:ascii="Arial Narrow" w:hAnsi="Arial Narrow"/>
          <w:b/>
          <w:sz w:val="24"/>
          <w:szCs w:val="24"/>
          <w:lang w:eastAsia="fr-FR"/>
        </w:rPr>
        <w:t xml:space="preserve">Un (01) Expert en réinstallation, </w:t>
      </w:r>
      <w:r w:rsidRPr="00D05F09">
        <w:rPr>
          <w:rFonts w:ascii="Arial Narrow" w:hAnsi="Arial Narrow"/>
          <w:sz w:val="24"/>
          <w:szCs w:val="24"/>
          <w:lang w:eastAsia="fr-FR"/>
        </w:rPr>
        <w:t xml:space="preserve">chef de mission associé, </w:t>
      </w:r>
      <w:r w:rsidRPr="00D05F09">
        <w:rPr>
          <w:rFonts w:ascii="Arial Narrow" w:hAnsi="Arial Narrow"/>
          <w:sz w:val="24"/>
          <w:szCs w:val="24"/>
          <w:lang w:val="x-none" w:eastAsia="fr-FR"/>
        </w:rPr>
        <w:t xml:space="preserve">de niveau </w:t>
      </w:r>
      <w:r w:rsidRPr="00D05F09">
        <w:rPr>
          <w:rFonts w:ascii="Arial Narrow" w:hAnsi="Arial Narrow"/>
          <w:bCs/>
          <w:sz w:val="24"/>
          <w:szCs w:val="24"/>
          <w:lang w:val="x-none" w:eastAsia="fr-FR"/>
        </w:rPr>
        <w:t>universitaire</w:t>
      </w:r>
      <w:r w:rsidRPr="00D05F09">
        <w:rPr>
          <w:rFonts w:ascii="Arial Narrow" w:hAnsi="Arial Narrow"/>
          <w:sz w:val="24"/>
          <w:szCs w:val="24"/>
          <w:lang w:val="x-none" w:eastAsia="fr-FR"/>
        </w:rPr>
        <w:t xml:space="preserve"> (BAC+5) minimum</w:t>
      </w:r>
      <w:r w:rsidRPr="00D05F09">
        <w:rPr>
          <w:rFonts w:ascii="Arial Narrow" w:hAnsi="Arial Narrow"/>
          <w:sz w:val="24"/>
          <w:szCs w:val="24"/>
          <w:lang w:eastAsia="fr-FR"/>
        </w:rPr>
        <w:t xml:space="preserve"> </w:t>
      </w:r>
      <w:r w:rsidRPr="00D05F09">
        <w:rPr>
          <w:rFonts w:ascii="Arial Narrow" w:hAnsi="Arial Narrow"/>
          <w:sz w:val="24"/>
          <w:szCs w:val="24"/>
          <w:lang w:val="x-none" w:eastAsia="fr-FR"/>
        </w:rPr>
        <w:t>en scienc</w:t>
      </w:r>
      <w:r w:rsidRPr="00D05F09">
        <w:rPr>
          <w:rFonts w:ascii="Arial Narrow" w:hAnsi="Arial Narrow"/>
          <w:sz w:val="24"/>
          <w:szCs w:val="24"/>
          <w:lang w:eastAsia="fr-FR"/>
        </w:rPr>
        <w:t>es</w:t>
      </w:r>
      <w:r w:rsidRPr="00D05F09">
        <w:rPr>
          <w:rFonts w:ascii="Arial Narrow" w:hAnsi="Arial Narrow"/>
          <w:sz w:val="24"/>
          <w:szCs w:val="24"/>
          <w:lang w:val="x-none" w:eastAsia="fr-FR"/>
        </w:rPr>
        <w:t xml:space="preserve"> sociales (Sociologie, Socio-économie, Géographie, Agronomie, </w:t>
      </w:r>
      <w:r w:rsidRPr="00D05F09">
        <w:rPr>
          <w:rFonts w:ascii="Arial Narrow" w:hAnsi="Arial Narrow"/>
          <w:sz w:val="24"/>
          <w:szCs w:val="24"/>
          <w:lang w:eastAsia="fr-FR"/>
        </w:rPr>
        <w:t>S</w:t>
      </w:r>
      <w:proofErr w:type="spellStart"/>
      <w:r w:rsidRPr="00D05F09">
        <w:rPr>
          <w:rFonts w:ascii="Arial Narrow" w:hAnsi="Arial Narrow"/>
          <w:sz w:val="24"/>
          <w:szCs w:val="24"/>
          <w:lang w:val="x-none" w:eastAsia="fr-FR"/>
        </w:rPr>
        <w:t>ocio</w:t>
      </w:r>
      <w:proofErr w:type="spellEnd"/>
      <w:r w:rsidRPr="00D05F09">
        <w:rPr>
          <w:rFonts w:ascii="Arial Narrow" w:hAnsi="Arial Narrow"/>
          <w:sz w:val="24"/>
          <w:szCs w:val="24"/>
          <w:lang w:val="x-none" w:eastAsia="fr-FR"/>
        </w:rPr>
        <w:t xml:space="preserve">-environnement, Développement </w:t>
      </w:r>
      <w:r w:rsidRPr="00D05F09">
        <w:rPr>
          <w:rFonts w:ascii="Arial Narrow" w:hAnsi="Arial Narrow"/>
          <w:sz w:val="24"/>
          <w:szCs w:val="24"/>
          <w:lang w:eastAsia="fr-FR"/>
        </w:rPr>
        <w:t>urbain</w:t>
      </w:r>
      <w:r w:rsidRPr="00D05F09">
        <w:rPr>
          <w:rFonts w:ascii="Arial Narrow" w:hAnsi="Arial Narrow"/>
          <w:sz w:val="24"/>
          <w:szCs w:val="24"/>
          <w:lang w:val="x-none" w:eastAsia="fr-FR"/>
        </w:rPr>
        <w:t>, etc.)</w:t>
      </w:r>
      <w:r w:rsidRPr="00D05F09">
        <w:rPr>
          <w:rFonts w:ascii="Arial Narrow" w:hAnsi="Arial Narrow"/>
          <w:sz w:val="24"/>
          <w:szCs w:val="24"/>
          <w:lang w:eastAsia="fr-FR"/>
        </w:rPr>
        <w:t xml:space="preserve">, </w:t>
      </w:r>
      <w:r w:rsidRPr="00D05F09">
        <w:rPr>
          <w:rFonts w:ascii="Arial Narrow" w:hAnsi="Arial Narrow"/>
          <w:sz w:val="24"/>
          <w:szCs w:val="24"/>
          <w:lang w:val="x-none" w:eastAsia="fr-FR"/>
        </w:rPr>
        <w:t xml:space="preserve">et ayant au moins </w:t>
      </w:r>
      <w:r w:rsidRPr="00D05F09">
        <w:rPr>
          <w:rFonts w:ascii="Arial Narrow" w:hAnsi="Arial Narrow"/>
          <w:sz w:val="24"/>
          <w:szCs w:val="24"/>
          <w:lang w:eastAsia="fr-FR"/>
        </w:rPr>
        <w:t>dix</w:t>
      </w:r>
      <w:r w:rsidRPr="00D05F09">
        <w:rPr>
          <w:rFonts w:ascii="Arial Narrow" w:hAnsi="Arial Narrow"/>
          <w:sz w:val="24"/>
          <w:szCs w:val="24"/>
          <w:lang w:val="x-none" w:eastAsia="fr-FR"/>
        </w:rPr>
        <w:t xml:space="preserve"> (</w:t>
      </w:r>
      <w:r w:rsidRPr="00D05F09">
        <w:rPr>
          <w:rFonts w:ascii="Arial Narrow" w:hAnsi="Arial Narrow"/>
          <w:sz w:val="24"/>
          <w:szCs w:val="24"/>
          <w:lang w:eastAsia="fr-FR"/>
        </w:rPr>
        <w:t>10</w:t>
      </w:r>
      <w:r w:rsidRPr="00D05F09">
        <w:rPr>
          <w:rFonts w:ascii="Arial Narrow" w:hAnsi="Arial Narrow"/>
          <w:sz w:val="24"/>
          <w:szCs w:val="24"/>
          <w:lang w:val="x-none" w:eastAsia="fr-FR"/>
        </w:rPr>
        <w:t>) an</w:t>
      </w:r>
      <w:r w:rsidRPr="00D05F09">
        <w:rPr>
          <w:rFonts w:ascii="Arial Narrow" w:hAnsi="Arial Narrow"/>
          <w:sz w:val="24"/>
          <w:szCs w:val="24"/>
          <w:lang w:eastAsia="fr-FR"/>
        </w:rPr>
        <w:t>nées</w:t>
      </w:r>
      <w:r w:rsidRPr="00D05F09">
        <w:rPr>
          <w:rFonts w:ascii="Arial Narrow" w:hAnsi="Arial Narrow"/>
          <w:sz w:val="24"/>
          <w:szCs w:val="24"/>
          <w:lang w:val="x-none" w:eastAsia="fr-FR"/>
        </w:rPr>
        <w:t xml:space="preserve"> d’expérience professionnelle dans le</w:t>
      </w:r>
      <w:r w:rsidRPr="00D05F09">
        <w:rPr>
          <w:rFonts w:ascii="Arial Narrow" w:hAnsi="Arial Narrow"/>
          <w:sz w:val="24"/>
          <w:szCs w:val="24"/>
          <w:lang w:eastAsia="fr-FR"/>
        </w:rPr>
        <w:t xml:space="preserve">s missions d’évaluation sociale et </w:t>
      </w:r>
      <w:r w:rsidRPr="00D05F09">
        <w:rPr>
          <w:rFonts w:ascii="Arial Narrow" w:hAnsi="Arial Narrow"/>
          <w:sz w:val="24"/>
          <w:szCs w:val="24"/>
          <w:lang w:val="x-none" w:eastAsia="fr-FR"/>
        </w:rPr>
        <w:t>l’élaboration de Plans d’Action de Réinstallation. De façon spécifique le chef de mission devra avoir réalisé au moins 2 CPR et 5 PAR dont au moins deux (02) PAR pour des projets financés par l</w:t>
      </w:r>
      <w:r w:rsidRPr="00D05F09">
        <w:rPr>
          <w:rFonts w:ascii="Arial Narrow" w:hAnsi="Arial Narrow"/>
          <w:sz w:val="24"/>
          <w:szCs w:val="24"/>
          <w:lang w:eastAsia="fr-FR"/>
        </w:rPr>
        <w:t xml:space="preserve">’AFD ou un autre partenaire technique financier </w:t>
      </w:r>
      <w:r w:rsidRPr="00D05F09">
        <w:rPr>
          <w:rFonts w:ascii="Arial Narrow" w:hAnsi="Arial Narrow"/>
          <w:sz w:val="24"/>
          <w:szCs w:val="24"/>
          <w:lang w:val="x-none" w:eastAsia="fr-FR"/>
        </w:rPr>
        <w:t>en milieu urbain au cours des cinq (05) dernières années. Il doit maîtriser la langue française dans laquelle seront rédigés les rapports. Il doit avoir des aptitudes et compétences à élucider les questions juridiques sur l’occupation des terres et les droits des PAP selon leur catégorie</w:t>
      </w:r>
      <w:r w:rsidRPr="00D05F09">
        <w:rPr>
          <w:rFonts w:ascii="Arial Narrow" w:hAnsi="Arial Narrow"/>
          <w:sz w:val="24"/>
          <w:szCs w:val="24"/>
          <w:lang w:eastAsia="fr-FR"/>
        </w:rPr>
        <w:t>.</w:t>
      </w:r>
    </w:p>
    <w:p w14:paraId="4E711886" w14:textId="77777777" w:rsidR="00EC732E" w:rsidRPr="0077778F" w:rsidRDefault="00EC732E" w:rsidP="00EC732E">
      <w:pPr>
        <w:spacing w:after="0" w:line="276" w:lineRule="auto"/>
        <w:ind w:left="720"/>
        <w:rPr>
          <w:rFonts w:ascii="Arial Narrow" w:hAnsi="Arial Narrow"/>
          <w:b/>
          <w:bCs/>
          <w:i/>
          <w:sz w:val="24"/>
          <w:szCs w:val="24"/>
          <w:lang w:val="x-none" w:eastAsia="fr-FR"/>
        </w:rPr>
      </w:pPr>
      <w:r w:rsidRPr="0077778F">
        <w:rPr>
          <w:rFonts w:ascii="Arial Narrow" w:hAnsi="Arial Narrow"/>
          <w:b/>
          <w:bCs/>
          <w:i/>
          <w:sz w:val="24"/>
          <w:szCs w:val="24"/>
          <w:lang w:val="x-none" w:eastAsia="fr-FR"/>
        </w:rPr>
        <w:lastRenderedPageBreak/>
        <w:t xml:space="preserve">Durée d’intervention = </w:t>
      </w:r>
      <w:r w:rsidRPr="0077778F">
        <w:rPr>
          <w:rFonts w:ascii="Arial Narrow" w:hAnsi="Arial Narrow"/>
          <w:b/>
          <w:bCs/>
          <w:i/>
          <w:sz w:val="24"/>
          <w:szCs w:val="24"/>
          <w:lang w:eastAsia="fr-FR"/>
        </w:rPr>
        <w:t>5</w:t>
      </w:r>
      <w:r w:rsidRPr="0077778F">
        <w:rPr>
          <w:rFonts w:ascii="Arial Narrow" w:hAnsi="Arial Narrow"/>
          <w:b/>
          <w:bCs/>
          <w:i/>
          <w:sz w:val="24"/>
          <w:szCs w:val="24"/>
          <w:lang w:val="x-none" w:eastAsia="fr-FR"/>
        </w:rPr>
        <w:t xml:space="preserve">,0  mois (à plein temps, soit </w:t>
      </w:r>
      <w:r w:rsidRPr="0077778F">
        <w:rPr>
          <w:rFonts w:ascii="Arial Narrow" w:hAnsi="Arial Narrow"/>
          <w:b/>
          <w:bCs/>
          <w:i/>
          <w:sz w:val="24"/>
          <w:szCs w:val="24"/>
          <w:lang w:eastAsia="fr-FR"/>
        </w:rPr>
        <w:t>5</w:t>
      </w:r>
      <w:r w:rsidRPr="0077778F">
        <w:rPr>
          <w:rFonts w:ascii="Arial Narrow" w:hAnsi="Arial Narrow"/>
          <w:b/>
          <w:bCs/>
          <w:i/>
          <w:sz w:val="24"/>
          <w:szCs w:val="24"/>
          <w:lang w:val="x-none" w:eastAsia="fr-FR"/>
        </w:rPr>
        <w:t xml:space="preserve"> Hommes-Mois)</w:t>
      </w:r>
    </w:p>
    <w:p w14:paraId="63C6B8E0" w14:textId="77777777" w:rsidR="00EC732E" w:rsidRPr="00D05F09" w:rsidRDefault="00EC732E" w:rsidP="000D6389">
      <w:pPr>
        <w:numPr>
          <w:ilvl w:val="0"/>
          <w:numId w:val="91"/>
        </w:numPr>
        <w:suppressAutoHyphens w:val="0"/>
        <w:overflowPunct/>
        <w:autoSpaceDE/>
        <w:autoSpaceDN/>
        <w:adjustRightInd/>
        <w:spacing w:before="120" w:after="0" w:line="276" w:lineRule="auto"/>
        <w:textAlignment w:val="auto"/>
        <w:rPr>
          <w:rFonts w:ascii="Arial Narrow" w:hAnsi="Arial Narrow"/>
          <w:sz w:val="24"/>
          <w:szCs w:val="24"/>
          <w:lang w:val="x-none" w:eastAsia="fr-FR"/>
        </w:rPr>
      </w:pPr>
      <w:r w:rsidRPr="00D05F09">
        <w:rPr>
          <w:rFonts w:ascii="Arial Narrow" w:hAnsi="Arial Narrow"/>
          <w:b/>
          <w:sz w:val="24"/>
          <w:szCs w:val="24"/>
          <w:lang w:eastAsia="fr-FR"/>
        </w:rPr>
        <w:t>T</w:t>
      </w:r>
      <w:r w:rsidRPr="00D05F09">
        <w:rPr>
          <w:rFonts w:ascii="Arial Narrow" w:hAnsi="Arial Narrow"/>
          <w:b/>
          <w:sz w:val="24"/>
          <w:szCs w:val="24"/>
          <w:lang w:val="x-none" w:eastAsia="fr-FR"/>
        </w:rPr>
        <w:t>rois</w:t>
      </w:r>
      <w:r w:rsidRPr="00D05F09">
        <w:rPr>
          <w:rFonts w:ascii="Arial Narrow" w:hAnsi="Arial Narrow"/>
          <w:b/>
          <w:sz w:val="24"/>
          <w:szCs w:val="24"/>
          <w:lang w:eastAsia="fr-FR"/>
        </w:rPr>
        <w:t xml:space="preserve"> (03)</w:t>
      </w:r>
      <w:r w:rsidRPr="00D05F09">
        <w:rPr>
          <w:rFonts w:ascii="Arial Narrow" w:hAnsi="Arial Narrow"/>
          <w:b/>
          <w:sz w:val="24"/>
          <w:szCs w:val="24"/>
          <w:lang w:val="x-none" w:eastAsia="fr-FR"/>
        </w:rPr>
        <w:t xml:space="preserve"> assistant</w:t>
      </w:r>
      <w:r w:rsidRPr="00D05F09">
        <w:rPr>
          <w:rFonts w:ascii="Arial Narrow" w:hAnsi="Arial Narrow"/>
          <w:b/>
          <w:sz w:val="24"/>
          <w:szCs w:val="24"/>
          <w:lang w:eastAsia="fr-FR"/>
        </w:rPr>
        <w:t>s</w:t>
      </w:r>
      <w:r w:rsidRPr="00D05F09">
        <w:rPr>
          <w:rFonts w:ascii="Arial Narrow" w:hAnsi="Arial Narrow"/>
          <w:b/>
          <w:sz w:val="24"/>
          <w:szCs w:val="24"/>
          <w:lang w:val="x-none" w:eastAsia="fr-FR"/>
        </w:rPr>
        <w:t xml:space="preserve"> du chef de mission</w:t>
      </w:r>
      <w:r w:rsidRPr="00D05F09">
        <w:rPr>
          <w:rFonts w:ascii="Arial Narrow" w:hAnsi="Arial Narrow"/>
          <w:b/>
          <w:sz w:val="24"/>
          <w:szCs w:val="24"/>
          <w:lang w:eastAsia="fr-FR"/>
        </w:rPr>
        <w:t>,</w:t>
      </w:r>
      <w:r w:rsidRPr="00D05F09">
        <w:rPr>
          <w:rFonts w:ascii="Arial Narrow" w:hAnsi="Arial Narrow"/>
          <w:sz w:val="24"/>
          <w:szCs w:val="24"/>
          <w:lang w:val="x-none" w:eastAsia="fr-FR"/>
        </w:rPr>
        <w:t xml:space="preserve"> de niveau universitaire (BAC+4) minimum en Science sociales (Sociologie, Socio-économie, Géographie, Agronomie, Socio-environnement, Développement </w:t>
      </w:r>
      <w:r w:rsidRPr="00D05F09">
        <w:rPr>
          <w:rFonts w:ascii="Arial Narrow" w:hAnsi="Arial Narrow"/>
          <w:sz w:val="24"/>
          <w:szCs w:val="24"/>
          <w:lang w:eastAsia="fr-FR"/>
        </w:rPr>
        <w:t>urbain</w:t>
      </w:r>
      <w:r w:rsidRPr="00D05F09">
        <w:rPr>
          <w:rFonts w:ascii="Arial Narrow" w:hAnsi="Arial Narrow"/>
          <w:sz w:val="24"/>
          <w:szCs w:val="24"/>
          <w:lang w:val="x-none" w:eastAsia="fr-FR"/>
        </w:rPr>
        <w:t>, etc.) et ayant au moins cinq (05) années d’expérience professionnelle dans les missions d’évaluation sociale et l’élaboration de PAR</w:t>
      </w:r>
      <w:r w:rsidRPr="00D05F09">
        <w:rPr>
          <w:rFonts w:ascii="Arial Narrow" w:hAnsi="Arial Narrow"/>
          <w:sz w:val="24"/>
          <w:szCs w:val="24"/>
          <w:lang w:eastAsia="fr-FR"/>
        </w:rPr>
        <w:t xml:space="preserve"> et d’EIE.</w:t>
      </w:r>
    </w:p>
    <w:p w14:paraId="59AF4E4D" w14:textId="77777777" w:rsidR="00EC732E" w:rsidRPr="0077778F" w:rsidRDefault="00EC732E" w:rsidP="00EC732E">
      <w:pPr>
        <w:spacing w:after="0" w:line="276" w:lineRule="auto"/>
        <w:ind w:left="720"/>
        <w:rPr>
          <w:rFonts w:ascii="Arial Narrow" w:hAnsi="Arial Narrow"/>
          <w:b/>
          <w:bCs/>
          <w:i/>
          <w:sz w:val="24"/>
          <w:szCs w:val="24"/>
          <w:lang w:val="x-none" w:eastAsia="fr-FR"/>
        </w:rPr>
      </w:pPr>
      <w:r w:rsidRPr="0077778F">
        <w:rPr>
          <w:rFonts w:ascii="Arial Narrow" w:hAnsi="Arial Narrow"/>
          <w:b/>
          <w:bCs/>
          <w:i/>
          <w:sz w:val="24"/>
          <w:szCs w:val="24"/>
          <w:lang w:val="x-none" w:eastAsia="fr-FR"/>
        </w:rPr>
        <w:t xml:space="preserve">Durée d’intervention = </w:t>
      </w:r>
      <w:r w:rsidRPr="0077778F">
        <w:rPr>
          <w:rFonts w:ascii="Arial Narrow" w:hAnsi="Arial Narrow"/>
          <w:b/>
          <w:bCs/>
          <w:i/>
          <w:sz w:val="24"/>
          <w:szCs w:val="24"/>
          <w:lang w:eastAsia="fr-FR"/>
        </w:rPr>
        <w:t>5</w:t>
      </w:r>
      <w:r w:rsidRPr="0077778F">
        <w:rPr>
          <w:rFonts w:ascii="Arial Narrow" w:hAnsi="Arial Narrow"/>
          <w:b/>
          <w:bCs/>
          <w:i/>
          <w:sz w:val="24"/>
          <w:szCs w:val="24"/>
          <w:lang w:val="x-none" w:eastAsia="fr-FR"/>
        </w:rPr>
        <w:t xml:space="preserve">,0  mois </w:t>
      </w:r>
      <w:r w:rsidRPr="0077778F">
        <w:rPr>
          <w:rFonts w:ascii="Arial Narrow" w:hAnsi="Arial Narrow"/>
          <w:b/>
          <w:bCs/>
          <w:i/>
          <w:sz w:val="24"/>
          <w:szCs w:val="24"/>
          <w:lang w:eastAsia="fr-FR"/>
        </w:rPr>
        <w:t xml:space="preserve">chacun </w:t>
      </w:r>
      <w:r w:rsidRPr="0077778F">
        <w:rPr>
          <w:rFonts w:ascii="Arial Narrow" w:hAnsi="Arial Narrow"/>
          <w:b/>
          <w:bCs/>
          <w:i/>
          <w:sz w:val="24"/>
          <w:szCs w:val="24"/>
          <w:lang w:val="x-none" w:eastAsia="fr-FR"/>
        </w:rPr>
        <w:t>(à plein temps, soit 1</w:t>
      </w:r>
      <w:r w:rsidRPr="0077778F">
        <w:rPr>
          <w:rFonts w:ascii="Arial Narrow" w:hAnsi="Arial Narrow"/>
          <w:b/>
          <w:bCs/>
          <w:i/>
          <w:sz w:val="24"/>
          <w:szCs w:val="24"/>
          <w:lang w:eastAsia="fr-FR"/>
        </w:rPr>
        <w:t>5</w:t>
      </w:r>
      <w:r w:rsidRPr="0077778F">
        <w:rPr>
          <w:rFonts w:ascii="Arial Narrow" w:hAnsi="Arial Narrow"/>
          <w:b/>
          <w:bCs/>
          <w:i/>
          <w:sz w:val="24"/>
          <w:szCs w:val="24"/>
          <w:lang w:val="x-none" w:eastAsia="fr-FR"/>
        </w:rPr>
        <w:t xml:space="preserve"> Hommes-Mois)</w:t>
      </w:r>
    </w:p>
    <w:p w14:paraId="355BD383" w14:textId="77777777" w:rsidR="00EC732E" w:rsidRPr="00D05F09" w:rsidRDefault="00EC732E" w:rsidP="000D6389">
      <w:pPr>
        <w:numPr>
          <w:ilvl w:val="0"/>
          <w:numId w:val="92"/>
        </w:numPr>
        <w:suppressAutoHyphens w:val="0"/>
        <w:overflowPunct/>
        <w:autoSpaceDE/>
        <w:autoSpaceDN/>
        <w:adjustRightInd/>
        <w:spacing w:before="120" w:after="0" w:line="276" w:lineRule="auto"/>
        <w:textAlignment w:val="auto"/>
        <w:rPr>
          <w:rFonts w:ascii="Arial Narrow" w:hAnsi="Arial Narrow"/>
          <w:sz w:val="24"/>
          <w:szCs w:val="24"/>
          <w:lang w:eastAsia="fr-FR"/>
        </w:rPr>
      </w:pPr>
      <w:r w:rsidRPr="00D05F09">
        <w:rPr>
          <w:rFonts w:ascii="Arial Narrow" w:hAnsi="Arial Narrow"/>
          <w:b/>
          <w:sz w:val="24"/>
          <w:szCs w:val="24"/>
          <w:lang w:eastAsia="fr-FR"/>
        </w:rPr>
        <w:t>Un (01) expert juriste foncier</w:t>
      </w:r>
      <w:r w:rsidRPr="00D05F09">
        <w:rPr>
          <w:rFonts w:ascii="Arial Narrow" w:hAnsi="Arial Narrow"/>
          <w:sz w:val="24"/>
          <w:szCs w:val="24"/>
          <w:lang w:eastAsia="fr-FR"/>
        </w:rPr>
        <w:t>, de niveau BAC + 5, ayant moins 5 ans d’expérience professionnelle avec une bonne connaissance des textes sur droit des propriétés, le foncier, sur les expropriations, et leur prise en compte dans les PAR. Il doit avoir au cours des 5 dernières années contribuer à l’élaboration d’au moins 2 PAR. Il doit avoir des aptitudes et compétences à élucider les questions juridiques sur l’occupation des terres et les droits des PAP selon leur catégorie. Il proposera les mesures nécessaires pour la régularisation des personnes à réinstaller et des mesures d’assistance spécifiques pour faciliter une mise en œuvre effective du PAR sur toutes les questions liées au foncier.</w:t>
      </w:r>
    </w:p>
    <w:p w14:paraId="1ECE25E1" w14:textId="59239AE6" w:rsidR="00EC732E" w:rsidRPr="0064700B" w:rsidRDefault="00EC732E" w:rsidP="00EC732E">
      <w:pPr>
        <w:spacing w:after="0" w:line="276" w:lineRule="auto"/>
        <w:ind w:left="720"/>
        <w:rPr>
          <w:rFonts w:ascii="Arial Narrow" w:hAnsi="Arial Narrow"/>
          <w:b/>
          <w:bCs/>
          <w:i/>
          <w:sz w:val="24"/>
          <w:szCs w:val="24"/>
          <w:lang w:val="x-none" w:eastAsia="fr-FR"/>
        </w:rPr>
      </w:pPr>
      <w:r w:rsidRPr="0064700B">
        <w:rPr>
          <w:rFonts w:ascii="Arial Narrow" w:hAnsi="Arial Narrow"/>
          <w:b/>
          <w:bCs/>
          <w:i/>
          <w:sz w:val="24"/>
          <w:szCs w:val="24"/>
          <w:lang w:val="x-none" w:eastAsia="fr-FR"/>
        </w:rPr>
        <w:t xml:space="preserve">Durée d’intervention = </w:t>
      </w:r>
      <w:r w:rsidRPr="0064700B">
        <w:rPr>
          <w:rFonts w:ascii="Arial Narrow" w:hAnsi="Arial Narrow"/>
          <w:b/>
          <w:bCs/>
          <w:i/>
          <w:sz w:val="24"/>
          <w:szCs w:val="24"/>
          <w:lang w:eastAsia="fr-FR"/>
        </w:rPr>
        <w:t>5</w:t>
      </w:r>
      <w:r w:rsidRPr="0064700B">
        <w:rPr>
          <w:rFonts w:ascii="Arial Narrow" w:hAnsi="Arial Narrow"/>
          <w:b/>
          <w:bCs/>
          <w:i/>
          <w:sz w:val="24"/>
          <w:szCs w:val="24"/>
          <w:lang w:val="x-none" w:eastAsia="fr-FR"/>
        </w:rPr>
        <w:t xml:space="preserve">,0  mois (à plein temps, soit </w:t>
      </w:r>
      <w:r w:rsidRPr="0064700B">
        <w:rPr>
          <w:rFonts w:ascii="Arial Narrow" w:hAnsi="Arial Narrow"/>
          <w:b/>
          <w:bCs/>
          <w:i/>
          <w:sz w:val="24"/>
          <w:szCs w:val="24"/>
          <w:lang w:eastAsia="fr-FR"/>
        </w:rPr>
        <w:t>5</w:t>
      </w:r>
      <w:r w:rsidRPr="0064700B">
        <w:rPr>
          <w:rFonts w:ascii="Arial Narrow" w:hAnsi="Arial Narrow"/>
          <w:b/>
          <w:bCs/>
          <w:i/>
          <w:sz w:val="24"/>
          <w:szCs w:val="24"/>
          <w:lang w:val="x-none" w:eastAsia="fr-FR"/>
        </w:rPr>
        <w:t xml:space="preserve"> Hommes-Mois)</w:t>
      </w:r>
    </w:p>
    <w:p w14:paraId="1CD8D4EF" w14:textId="77777777" w:rsidR="008915E2" w:rsidRPr="0064700B" w:rsidRDefault="008915E2" w:rsidP="008915E2">
      <w:pPr>
        <w:numPr>
          <w:ilvl w:val="0"/>
          <w:numId w:val="92"/>
        </w:numPr>
        <w:suppressAutoHyphens w:val="0"/>
        <w:overflowPunct/>
        <w:autoSpaceDE/>
        <w:autoSpaceDN/>
        <w:adjustRightInd/>
        <w:spacing w:before="120" w:after="0" w:line="276" w:lineRule="auto"/>
        <w:textAlignment w:val="auto"/>
        <w:rPr>
          <w:rFonts w:ascii="Arial Narrow" w:hAnsi="Arial Narrow" w:cs="Arial"/>
          <w:i/>
          <w:sz w:val="24"/>
          <w:szCs w:val="24"/>
          <w:lang w:eastAsia="fr-FR"/>
        </w:rPr>
      </w:pPr>
      <w:r w:rsidRPr="0064700B">
        <w:rPr>
          <w:rFonts w:ascii="Arial Narrow" w:hAnsi="Arial Narrow" w:cs="Arial"/>
          <w:b/>
          <w:i/>
          <w:sz w:val="24"/>
          <w:szCs w:val="24"/>
          <w:lang w:eastAsia="fr-FR"/>
        </w:rPr>
        <w:t>Un (01) topographe</w:t>
      </w:r>
      <w:r w:rsidRPr="0064700B">
        <w:rPr>
          <w:rFonts w:ascii="Arial Narrow" w:hAnsi="Arial Narrow" w:cs="Arial"/>
          <w:sz w:val="24"/>
          <w:szCs w:val="24"/>
          <w:lang w:eastAsia="fr-FR"/>
        </w:rPr>
        <w:t>, à temps partiel, chargé des levés topographiques détaillés des bassins de rétention y compris les ouvrages existants dans les emprises desdits bassins, ainsi que le levé topographique détaillé des rues complémentaires, tant en altimétrie qu’en planimétrie et à des échelles convenables. Il sera sous la responsabilité directe du Chef de Mission études.</w:t>
      </w:r>
    </w:p>
    <w:p w14:paraId="456D9842" w14:textId="77777777" w:rsidR="008915E2" w:rsidRPr="0064700B" w:rsidRDefault="008915E2" w:rsidP="008915E2">
      <w:pPr>
        <w:spacing w:after="0" w:line="276" w:lineRule="auto"/>
        <w:ind w:left="709"/>
        <w:rPr>
          <w:rFonts w:ascii="Arial Narrow" w:hAnsi="Arial Narrow" w:cs="Arial"/>
          <w:sz w:val="24"/>
          <w:szCs w:val="24"/>
        </w:rPr>
      </w:pPr>
      <w:r w:rsidRPr="0064700B">
        <w:rPr>
          <w:rFonts w:ascii="Arial Narrow" w:hAnsi="Arial Narrow" w:cs="Arial"/>
          <w:sz w:val="24"/>
          <w:szCs w:val="24"/>
        </w:rPr>
        <w:t>Le Chef topographe devra posséder au moins un diplôme de licence en topographie ou tout autre titre équivalent (BAC + 3) délivré par un établissement publiquement reconnu et les qualifications minima suivantes :</w:t>
      </w:r>
    </w:p>
    <w:p w14:paraId="1877081A" w14:textId="77777777" w:rsidR="008915E2" w:rsidRPr="0064700B" w:rsidRDefault="008915E2" w:rsidP="008915E2">
      <w:pPr>
        <w:numPr>
          <w:ilvl w:val="0"/>
          <w:numId w:val="87"/>
        </w:numPr>
        <w:tabs>
          <w:tab w:val="left" w:pos="1134"/>
        </w:tabs>
        <w:suppressAutoHyphens w:val="0"/>
        <w:overflowPunct/>
        <w:autoSpaceDE/>
        <w:autoSpaceDN/>
        <w:adjustRightInd/>
        <w:spacing w:after="0" w:line="276" w:lineRule="auto"/>
        <w:ind w:left="1134" w:hanging="283"/>
        <w:contextualSpacing/>
        <w:textAlignment w:val="auto"/>
        <w:rPr>
          <w:rFonts w:ascii="Arial Narrow" w:hAnsi="Arial Narrow" w:cs="Arial"/>
          <w:sz w:val="24"/>
          <w:szCs w:val="24"/>
          <w:lang w:eastAsia="fr-FR"/>
        </w:rPr>
      </w:pPr>
      <w:r w:rsidRPr="0064700B">
        <w:rPr>
          <w:rFonts w:ascii="Arial Narrow" w:hAnsi="Arial Narrow" w:cs="Arial"/>
          <w:sz w:val="24"/>
          <w:szCs w:val="24"/>
          <w:lang w:eastAsia="fr-FR"/>
        </w:rPr>
        <w:t>Expérience professionnelle d'une durée minimum de dix (10) années dans le domaine de la topographie ;</w:t>
      </w:r>
    </w:p>
    <w:p w14:paraId="297E850B" w14:textId="77777777" w:rsidR="008915E2" w:rsidRPr="0064700B" w:rsidRDefault="008915E2" w:rsidP="008915E2">
      <w:pPr>
        <w:numPr>
          <w:ilvl w:val="0"/>
          <w:numId w:val="87"/>
        </w:numPr>
        <w:tabs>
          <w:tab w:val="left" w:pos="1134"/>
        </w:tabs>
        <w:suppressAutoHyphens w:val="0"/>
        <w:overflowPunct/>
        <w:autoSpaceDE/>
        <w:autoSpaceDN/>
        <w:adjustRightInd/>
        <w:spacing w:after="0" w:line="276" w:lineRule="auto"/>
        <w:ind w:left="1134" w:hanging="283"/>
        <w:contextualSpacing/>
        <w:textAlignment w:val="auto"/>
        <w:rPr>
          <w:rFonts w:ascii="Arial Narrow" w:hAnsi="Arial Narrow" w:cs="Arial"/>
          <w:sz w:val="24"/>
          <w:szCs w:val="24"/>
          <w:lang w:eastAsia="fr-FR"/>
        </w:rPr>
      </w:pPr>
      <w:r w:rsidRPr="0064700B">
        <w:rPr>
          <w:rFonts w:ascii="Arial Narrow" w:hAnsi="Arial Narrow" w:cs="Arial"/>
          <w:sz w:val="24"/>
          <w:szCs w:val="24"/>
          <w:lang w:eastAsia="fr-FR"/>
        </w:rPr>
        <w:t xml:space="preserve">Expériences multiples dans la surveillance et le contrôle des travaux d’ouvrage d’assainissement pluvial (bassin de rétention en matelas </w:t>
      </w:r>
      <w:proofErr w:type="spellStart"/>
      <w:r w:rsidRPr="0064700B">
        <w:rPr>
          <w:rFonts w:ascii="Arial Narrow" w:hAnsi="Arial Narrow" w:cs="Arial"/>
          <w:sz w:val="24"/>
          <w:szCs w:val="24"/>
          <w:lang w:eastAsia="fr-FR"/>
        </w:rPr>
        <w:t>Renos</w:t>
      </w:r>
      <w:proofErr w:type="spellEnd"/>
      <w:r w:rsidRPr="0064700B">
        <w:rPr>
          <w:rFonts w:ascii="Arial Narrow" w:hAnsi="Arial Narrow" w:cs="Arial"/>
          <w:sz w:val="24"/>
          <w:szCs w:val="24"/>
          <w:lang w:eastAsia="fr-FR"/>
        </w:rPr>
        <w:t>, collecteur primaire), les levés topographiques d’ouvrages d’assainissement pluvial et de rues et dans les levés bathymétriques des fonds de canaux d’eau.</w:t>
      </w:r>
    </w:p>
    <w:p w14:paraId="75C2C84A" w14:textId="77777777" w:rsidR="008915E2" w:rsidRPr="0077778F" w:rsidRDefault="008915E2" w:rsidP="00B2312B">
      <w:pPr>
        <w:spacing w:after="0" w:line="276" w:lineRule="auto"/>
        <w:ind w:left="360" w:right="-7" w:firstLine="349"/>
        <w:rPr>
          <w:rFonts w:ascii="Arial Narrow" w:hAnsi="Arial Narrow" w:cs="Arial"/>
          <w:b/>
          <w:bCs/>
          <w:i/>
          <w:sz w:val="24"/>
          <w:szCs w:val="24"/>
          <w:lang w:eastAsia="fr-FR"/>
        </w:rPr>
      </w:pPr>
      <w:r w:rsidRPr="0064700B">
        <w:rPr>
          <w:rFonts w:ascii="Arial Narrow" w:hAnsi="Arial Narrow" w:cs="Arial"/>
          <w:b/>
          <w:bCs/>
          <w:i/>
          <w:sz w:val="24"/>
          <w:szCs w:val="24"/>
          <w:lang w:eastAsia="fr-FR"/>
        </w:rPr>
        <w:t>Durée d’intervention = 3,0 mois (à temps partiel, soit 3,0 Hommes-Mois)</w:t>
      </w:r>
    </w:p>
    <w:p w14:paraId="658FE1AF" w14:textId="77777777" w:rsidR="00EC732E" w:rsidRPr="00D05F09" w:rsidRDefault="00EC732E" w:rsidP="000D6389">
      <w:pPr>
        <w:numPr>
          <w:ilvl w:val="0"/>
          <w:numId w:val="92"/>
        </w:numPr>
        <w:suppressAutoHyphens w:val="0"/>
        <w:overflowPunct/>
        <w:autoSpaceDE/>
        <w:autoSpaceDN/>
        <w:adjustRightInd/>
        <w:spacing w:before="120" w:after="0" w:line="276" w:lineRule="auto"/>
        <w:textAlignment w:val="auto"/>
        <w:rPr>
          <w:rFonts w:ascii="Arial Narrow" w:hAnsi="Arial Narrow"/>
          <w:sz w:val="24"/>
          <w:szCs w:val="24"/>
          <w:lang w:eastAsia="fr-FR"/>
        </w:rPr>
      </w:pPr>
      <w:r w:rsidRPr="00D05F09">
        <w:rPr>
          <w:rFonts w:ascii="Arial Narrow" w:hAnsi="Arial Narrow"/>
          <w:b/>
          <w:sz w:val="24"/>
          <w:szCs w:val="24"/>
          <w:lang w:eastAsia="fr-FR"/>
        </w:rPr>
        <w:t>Une équipe de trente (30) enquêteurs :</w:t>
      </w:r>
      <w:r w:rsidRPr="00D05F09">
        <w:rPr>
          <w:rFonts w:ascii="Arial Narrow" w:hAnsi="Arial Narrow"/>
          <w:sz w:val="24"/>
          <w:szCs w:val="24"/>
          <w:lang w:eastAsia="fr-FR"/>
        </w:rPr>
        <w:t xml:space="preserve"> Le consultant mobilisera des équipes d’enquêteurs mixtes (femmes-hommes), chargées de la collecte des données sur les impacts environnementaux potentiels, du recensement des PAP, de l’inventaire des biens affectées et des enquêtes socio-économiques requises dans le cadre de l’étude. Une équipe par bassin sera mobilisée et le nombre de personnes doit être bien déterminé et justifié en fonction de l’ampleur des travaux objet d’EIES dans les deux bassins et du PAR dans chacun des deux bassins pour la collecte des données de base et la consultation des parties prenantes dans le respect strict des délais requis.</w:t>
      </w:r>
    </w:p>
    <w:p w14:paraId="5BD1D236" w14:textId="77777777" w:rsidR="00EC732E" w:rsidRPr="0077778F" w:rsidRDefault="00EC732E" w:rsidP="00EC732E">
      <w:pPr>
        <w:spacing w:after="0" w:line="276" w:lineRule="auto"/>
        <w:ind w:left="720"/>
        <w:rPr>
          <w:rFonts w:ascii="Arial Narrow" w:hAnsi="Arial Narrow"/>
          <w:b/>
          <w:bCs/>
          <w:i/>
          <w:sz w:val="24"/>
          <w:szCs w:val="24"/>
          <w:lang w:eastAsia="fr-FR"/>
        </w:rPr>
      </w:pPr>
      <w:r w:rsidRPr="0077778F">
        <w:rPr>
          <w:rFonts w:ascii="Arial Narrow" w:hAnsi="Arial Narrow"/>
          <w:b/>
          <w:bCs/>
          <w:i/>
          <w:sz w:val="24"/>
          <w:szCs w:val="24"/>
          <w:lang w:val="x-none" w:eastAsia="fr-FR"/>
        </w:rPr>
        <w:t xml:space="preserve">Durée d’intervention = </w:t>
      </w:r>
      <w:r w:rsidRPr="0077778F">
        <w:rPr>
          <w:rFonts w:ascii="Arial Narrow" w:hAnsi="Arial Narrow"/>
          <w:b/>
          <w:bCs/>
          <w:i/>
          <w:sz w:val="24"/>
          <w:szCs w:val="24"/>
          <w:lang w:eastAsia="fr-FR"/>
        </w:rPr>
        <w:t>3</w:t>
      </w:r>
      <w:r w:rsidRPr="0077778F">
        <w:rPr>
          <w:rFonts w:ascii="Arial Narrow" w:hAnsi="Arial Narrow"/>
          <w:b/>
          <w:bCs/>
          <w:i/>
          <w:sz w:val="24"/>
          <w:szCs w:val="24"/>
          <w:lang w:val="x-none" w:eastAsia="fr-FR"/>
        </w:rPr>
        <w:t xml:space="preserve">,0  mois (à plein temps, soit </w:t>
      </w:r>
      <w:r w:rsidRPr="0077778F">
        <w:rPr>
          <w:rFonts w:ascii="Arial Narrow" w:hAnsi="Arial Narrow"/>
          <w:b/>
          <w:bCs/>
          <w:i/>
          <w:sz w:val="24"/>
          <w:szCs w:val="24"/>
          <w:lang w:eastAsia="fr-FR"/>
        </w:rPr>
        <w:t>90</w:t>
      </w:r>
      <w:r w:rsidRPr="0077778F">
        <w:rPr>
          <w:rFonts w:ascii="Arial Narrow" w:hAnsi="Arial Narrow"/>
          <w:b/>
          <w:bCs/>
          <w:i/>
          <w:sz w:val="24"/>
          <w:szCs w:val="24"/>
          <w:lang w:val="x-none" w:eastAsia="fr-FR"/>
        </w:rPr>
        <w:t xml:space="preserve"> Hommes-Mois)</w:t>
      </w:r>
    </w:p>
    <w:p w14:paraId="1B7A4114" w14:textId="2226E8A8" w:rsidR="00EC732E" w:rsidRPr="00B2312B" w:rsidRDefault="00EC732E" w:rsidP="00EC732E">
      <w:pPr>
        <w:spacing w:before="240" w:after="0" w:line="240" w:lineRule="auto"/>
        <w:ind w:right="-6"/>
        <w:rPr>
          <w:rFonts w:ascii="Arial Narrow" w:hAnsi="Arial Narrow" w:cs="Arial"/>
          <w:b/>
          <w:bCs/>
          <w:sz w:val="24"/>
          <w:szCs w:val="24"/>
          <w:u w:val="single"/>
        </w:rPr>
      </w:pPr>
      <w:r w:rsidRPr="00B2312B">
        <w:rPr>
          <w:rFonts w:ascii="Arial Narrow" w:hAnsi="Arial Narrow" w:cs="Arial"/>
          <w:b/>
          <w:bCs/>
          <w:sz w:val="24"/>
          <w:szCs w:val="24"/>
          <w:u w:val="single"/>
        </w:rPr>
        <w:t>8.2</w:t>
      </w:r>
      <w:r w:rsidR="00382095">
        <w:rPr>
          <w:rFonts w:ascii="Arial Narrow" w:hAnsi="Arial Narrow" w:cs="Arial"/>
          <w:b/>
          <w:bCs/>
          <w:sz w:val="24"/>
          <w:szCs w:val="24"/>
          <w:u w:val="single"/>
        </w:rPr>
        <w:t xml:space="preserve"> </w:t>
      </w:r>
      <w:r w:rsidRPr="00B2312B">
        <w:rPr>
          <w:rFonts w:ascii="Arial Narrow" w:hAnsi="Arial Narrow" w:cs="Arial"/>
          <w:b/>
          <w:bCs/>
          <w:sz w:val="24"/>
          <w:szCs w:val="24"/>
          <w:u w:val="single"/>
        </w:rPr>
        <w:t>Phase supervision des travaux</w:t>
      </w:r>
    </w:p>
    <w:p w14:paraId="3C1F5F7A" w14:textId="77777777" w:rsidR="00EC732E" w:rsidRPr="00D05F09" w:rsidRDefault="00EC732E" w:rsidP="00EC732E">
      <w:pPr>
        <w:spacing w:before="120" w:after="0" w:line="240" w:lineRule="auto"/>
        <w:ind w:right="-6"/>
        <w:rPr>
          <w:rFonts w:ascii="Arial Narrow" w:hAnsi="Arial Narrow" w:cs="Arial"/>
          <w:sz w:val="24"/>
          <w:szCs w:val="24"/>
        </w:rPr>
      </w:pPr>
      <w:r w:rsidRPr="00D05F09">
        <w:rPr>
          <w:rFonts w:ascii="Arial Narrow" w:hAnsi="Arial Narrow" w:cs="Arial"/>
          <w:sz w:val="24"/>
          <w:szCs w:val="24"/>
        </w:rPr>
        <w:t>En ce qui concerne la surveillance des travaux, avec le suivi de la mise en œuvre des PGES, le consultant devra prévoir pour les durées indiquées ci-après le personnel minimum avec les qualifications suivantes pour l’équipe « supervision » du lot :</w:t>
      </w:r>
    </w:p>
    <w:p w14:paraId="1A9EA28A" w14:textId="77777777" w:rsidR="00EC732E" w:rsidRPr="00D05F09" w:rsidRDefault="00EC732E" w:rsidP="000D6389">
      <w:pPr>
        <w:numPr>
          <w:ilvl w:val="0"/>
          <w:numId w:val="73"/>
        </w:numPr>
        <w:tabs>
          <w:tab w:val="clear" w:pos="360"/>
          <w:tab w:val="num" w:pos="426"/>
        </w:tabs>
        <w:suppressAutoHyphens w:val="0"/>
        <w:overflowPunct/>
        <w:autoSpaceDE/>
        <w:autoSpaceDN/>
        <w:adjustRightInd/>
        <w:spacing w:before="120" w:after="0" w:line="240" w:lineRule="auto"/>
        <w:ind w:left="426" w:right="-7" w:hanging="426"/>
        <w:textAlignment w:val="auto"/>
        <w:rPr>
          <w:rFonts w:ascii="Arial Narrow" w:hAnsi="Arial Narrow" w:cs="Arial"/>
          <w:sz w:val="24"/>
          <w:szCs w:val="24"/>
          <w:lang w:eastAsia="fr-FR"/>
        </w:rPr>
      </w:pPr>
      <w:r w:rsidRPr="00D05F09">
        <w:rPr>
          <w:rFonts w:ascii="Arial Narrow" w:hAnsi="Arial Narrow" w:cs="Arial"/>
          <w:b/>
          <w:sz w:val="24"/>
          <w:szCs w:val="24"/>
          <w:lang w:eastAsia="fr-FR"/>
        </w:rPr>
        <w:lastRenderedPageBreak/>
        <w:t>un (01) Ingénieur génie civil ou hydraulicien avec un diplôme de base ou compétences en Génie Civil « Chef de Mission Contrôle »</w:t>
      </w:r>
      <w:r w:rsidRPr="00D05F09">
        <w:rPr>
          <w:rFonts w:ascii="Arial Narrow" w:hAnsi="Arial Narrow" w:cs="Arial"/>
          <w:sz w:val="24"/>
          <w:szCs w:val="24"/>
          <w:lang w:eastAsia="fr-FR"/>
        </w:rPr>
        <w:t xml:space="preserve">, chargé de diriger la mission de surveillance des travaux. En particulier, il veillera sur l’exécution des travaux suivant les normes et les règles de l’art, vérifiera les attachements et décomptes et présidera les réunions hebdomadaires de chantier. Il coordonnera toutes les prestations de contrôle et devra apporter un appui technique aux contrôleurs pour la bonne exécution de leurs attributions. Il assurera l’élaboration de tous les rapports dus par le Consultant. Interlocuteur privilégié </w:t>
      </w:r>
      <w:r w:rsidRPr="00D05F09">
        <w:rPr>
          <w:rFonts w:ascii="Arial Narrow" w:hAnsi="Arial Narrow" w:cs="Arial"/>
          <w:sz w:val="24"/>
          <w:szCs w:val="24"/>
        </w:rPr>
        <w:t xml:space="preserve">du MOD/du Pool PAPC </w:t>
      </w:r>
      <w:r w:rsidRPr="00D05F09">
        <w:rPr>
          <w:rFonts w:ascii="Arial Narrow" w:hAnsi="Arial Narrow" w:cs="Arial"/>
          <w:sz w:val="24"/>
          <w:szCs w:val="24"/>
          <w:lang w:eastAsia="fr-FR"/>
        </w:rPr>
        <w:t>pendant toute la phase de réalisation des travaux (durée des travaux = 20 mois), il devra avoir tous pouvoirs de la part de son cabinet pour l'accomplissement de sa mission.</w:t>
      </w:r>
    </w:p>
    <w:p w14:paraId="52CE4C18" w14:textId="77777777" w:rsidR="00EC732E" w:rsidRPr="00D05F09" w:rsidRDefault="00EC732E" w:rsidP="00EC732E">
      <w:pPr>
        <w:spacing w:before="120" w:after="0" w:line="240" w:lineRule="auto"/>
        <w:ind w:left="426"/>
        <w:rPr>
          <w:rFonts w:ascii="Arial Narrow" w:hAnsi="Arial Narrow" w:cs="Arial"/>
          <w:sz w:val="24"/>
          <w:szCs w:val="24"/>
        </w:rPr>
      </w:pPr>
      <w:r w:rsidRPr="00D05F09">
        <w:rPr>
          <w:rFonts w:ascii="Arial Narrow" w:hAnsi="Arial Narrow" w:cs="Arial"/>
          <w:sz w:val="24"/>
          <w:szCs w:val="24"/>
        </w:rPr>
        <w:t>L'Ingénieur chef de mission devra posséder un diplôme d'Ingénieur Génie Civil ou d’hydraulicien avec un diplôme de base ou compétences en Génie Civil ou tout autre titre équivalent (BAC + 5) délivré par un établissement reconnu. Il doit avoir les qualifications minima suivantes :</w:t>
      </w:r>
    </w:p>
    <w:p w14:paraId="4F4A04E4" w14:textId="77777777" w:rsidR="00EC732E" w:rsidRPr="00B2312B" w:rsidRDefault="00EC732E" w:rsidP="000D6389">
      <w:pPr>
        <w:pStyle w:val="Paragraphedeliste"/>
        <w:numPr>
          <w:ilvl w:val="0"/>
          <w:numId w:val="103"/>
        </w:numPr>
        <w:suppressAutoHyphens w:val="0"/>
        <w:overflowPunct/>
        <w:autoSpaceDE/>
        <w:autoSpaceDN/>
        <w:adjustRightInd/>
        <w:spacing w:after="0" w:line="240" w:lineRule="auto"/>
        <w:ind w:left="1077" w:hanging="510"/>
        <w:contextualSpacing w:val="0"/>
        <w:textAlignment w:val="auto"/>
        <w:rPr>
          <w:rFonts w:ascii="Arial Narrow" w:hAnsi="Arial Narrow" w:cs="Arial"/>
          <w:sz w:val="24"/>
          <w:szCs w:val="24"/>
        </w:rPr>
      </w:pPr>
      <w:r w:rsidRPr="00B2312B">
        <w:rPr>
          <w:rFonts w:ascii="Arial Narrow" w:hAnsi="Arial Narrow" w:cs="Arial"/>
          <w:sz w:val="24"/>
          <w:szCs w:val="24"/>
        </w:rPr>
        <w:t>Expérience professionnelle d'une durée minimum de quinze (15) années dans la conduite/supervision de chantier de BTP ;</w:t>
      </w:r>
    </w:p>
    <w:p w14:paraId="65AA864D" w14:textId="77777777" w:rsidR="00EC732E" w:rsidRPr="00B2312B" w:rsidRDefault="00EC732E" w:rsidP="000D6389">
      <w:pPr>
        <w:pStyle w:val="Paragraphedeliste"/>
        <w:numPr>
          <w:ilvl w:val="0"/>
          <w:numId w:val="103"/>
        </w:numPr>
        <w:suppressAutoHyphens w:val="0"/>
        <w:overflowPunct/>
        <w:autoSpaceDE/>
        <w:autoSpaceDN/>
        <w:adjustRightInd/>
        <w:spacing w:after="0" w:line="240" w:lineRule="auto"/>
        <w:ind w:left="1077" w:hanging="510"/>
        <w:contextualSpacing w:val="0"/>
        <w:textAlignment w:val="auto"/>
        <w:rPr>
          <w:rFonts w:ascii="Arial Narrow" w:hAnsi="Arial Narrow" w:cs="Arial"/>
          <w:sz w:val="24"/>
          <w:szCs w:val="24"/>
        </w:rPr>
      </w:pPr>
      <w:r w:rsidRPr="00B2312B">
        <w:rPr>
          <w:rFonts w:ascii="Arial Narrow" w:hAnsi="Arial Narrow" w:cs="Arial"/>
          <w:sz w:val="24"/>
          <w:szCs w:val="24"/>
        </w:rPr>
        <w:t>Expériences spécifiques multiples dans le contrôle et la surveillance des travaux d’assainissement pluvial incluant l’aménagement de bassins de rétention et la construction de collecteurs,</w:t>
      </w:r>
    </w:p>
    <w:p w14:paraId="59EF3241" w14:textId="77777777" w:rsidR="00EC732E" w:rsidRPr="00B2312B" w:rsidRDefault="00EC732E" w:rsidP="000D6389">
      <w:pPr>
        <w:pStyle w:val="Paragraphedeliste"/>
        <w:numPr>
          <w:ilvl w:val="0"/>
          <w:numId w:val="103"/>
        </w:numPr>
        <w:suppressAutoHyphens w:val="0"/>
        <w:overflowPunct/>
        <w:autoSpaceDE/>
        <w:autoSpaceDN/>
        <w:adjustRightInd/>
        <w:spacing w:after="0" w:line="240" w:lineRule="auto"/>
        <w:ind w:left="1077" w:hanging="510"/>
        <w:contextualSpacing w:val="0"/>
        <w:textAlignment w:val="auto"/>
        <w:rPr>
          <w:rFonts w:ascii="Arial Narrow" w:hAnsi="Arial Narrow" w:cs="Arial"/>
          <w:sz w:val="24"/>
          <w:szCs w:val="24"/>
        </w:rPr>
      </w:pPr>
      <w:r w:rsidRPr="00B2312B">
        <w:rPr>
          <w:rFonts w:ascii="Arial Narrow" w:hAnsi="Arial Narrow" w:cs="Arial"/>
          <w:sz w:val="24"/>
          <w:szCs w:val="24"/>
        </w:rPr>
        <w:t>Expériences spécifiques multiples dans le contrôle et la surveillance de travaux de construction de collecteurs d’assainissement primaire et, d’aménagement et assainissement de routes.</w:t>
      </w:r>
    </w:p>
    <w:p w14:paraId="4867D23C" w14:textId="77777777" w:rsidR="00EC732E" w:rsidRPr="0077778F" w:rsidRDefault="00EC732E" w:rsidP="00EC732E">
      <w:pPr>
        <w:spacing w:after="0" w:line="276" w:lineRule="auto"/>
        <w:ind w:right="-7" w:firstLine="360"/>
        <w:rPr>
          <w:rFonts w:ascii="Arial Narrow" w:hAnsi="Arial Narrow" w:cs="Arial"/>
          <w:b/>
          <w:bCs/>
          <w:i/>
          <w:sz w:val="24"/>
          <w:szCs w:val="24"/>
          <w:lang w:eastAsia="fr-FR"/>
        </w:rPr>
      </w:pPr>
      <w:r w:rsidRPr="0077778F">
        <w:rPr>
          <w:rFonts w:ascii="Arial Narrow" w:hAnsi="Arial Narrow" w:cs="Arial"/>
          <w:b/>
          <w:bCs/>
          <w:i/>
          <w:sz w:val="24"/>
          <w:szCs w:val="24"/>
          <w:lang w:eastAsia="fr-FR"/>
        </w:rPr>
        <w:t>Durée d’intervention = 21,0 mois (à plein temps, soit 21 Hommes-Mois)</w:t>
      </w:r>
    </w:p>
    <w:p w14:paraId="51F933D8" w14:textId="77777777" w:rsidR="00EC732E" w:rsidRPr="00D05F09" w:rsidRDefault="00EC732E" w:rsidP="000D6389">
      <w:pPr>
        <w:numPr>
          <w:ilvl w:val="0"/>
          <w:numId w:val="73"/>
        </w:numPr>
        <w:tabs>
          <w:tab w:val="clear" w:pos="360"/>
        </w:tabs>
        <w:suppressAutoHyphens w:val="0"/>
        <w:overflowPunct/>
        <w:autoSpaceDE/>
        <w:autoSpaceDN/>
        <w:adjustRightInd/>
        <w:spacing w:before="120" w:after="0" w:line="240" w:lineRule="auto"/>
        <w:ind w:left="426" w:right="-6" w:hanging="426"/>
        <w:textAlignment w:val="auto"/>
        <w:rPr>
          <w:rFonts w:ascii="Arial Narrow" w:hAnsi="Arial Narrow" w:cs="Arial"/>
          <w:sz w:val="24"/>
          <w:szCs w:val="24"/>
          <w:lang w:eastAsia="fr-FR"/>
        </w:rPr>
      </w:pPr>
      <w:r w:rsidRPr="00D05F09">
        <w:rPr>
          <w:rFonts w:ascii="Arial Narrow" w:hAnsi="Arial Narrow" w:cs="Arial"/>
          <w:b/>
          <w:i/>
          <w:sz w:val="24"/>
          <w:szCs w:val="24"/>
          <w:lang w:eastAsia="fr-FR"/>
        </w:rPr>
        <w:t>un (01) Ingénieur génie civil</w:t>
      </w:r>
      <w:r w:rsidRPr="00D05F09">
        <w:rPr>
          <w:rFonts w:ascii="Arial Narrow" w:hAnsi="Arial Narrow" w:cs="Arial"/>
          <w:sz w:val="24"/>
          <w:szCs w:val="24"/>
          <w:lang w:eastAsia="fr-FR"/>
        </w:rPr>
        <w:t xml:space="preserve">, </w:t>
      </w:r>
      <w:r w:rsidRPr="00D05F09">
        <w:rPr>
          <w:rFonts w:ascii="Arial Narrow" w:hAnsi="Arial Narrow" w:cs="Arial"/>
          <w:b/>
          <w:sz w:val="24"/>
          <w:szCs w:val="24"/>
          <w:lang w:eastAsia="fr-FR"/>
        </w:rPr>
        <w:t>contrôleur de travaux</w:t>
      </w:r>
      <w:r w:rsidRPr="00D05F09">
        <w:rPr>
          <w:rFonts w:ascii="Arial Narrow" w:hAnsi="Arial Narrow" w:cs="Arial"/>
          <w:sz w:val="24"/>
          <w:szCs w:val="24"/>
          <w:lang w:eastAsia="fr-FR"/>
        </w:rPr>
        <w:t xml:space="preserve">, basé en permanence sur le chantier et chargé de la surveillance et du contrôle quotidiens des travaux </w:t>
      </w:r>
      <w:r w:rsidRPr="00D05F09">
        <w:rPr>
          <w:rFonts w:ascii="Arial Narrow" w:hAnsi="Arial Narrow" w:cs="Arial"/>
          <w:b/>
          <w:sz w:val="24"/>
          <w:szCs w:val="24"/>
          <w:lang w:eastAsia="fr-FR"/>
        </w:rPr>
        <w:t>d’aménagement de bassins de rétention, de rues et de construction de collecteurs</w:t>
      </w:r>
      <w:r w:rsidRPr="00D05F09">
        <w:rPr>
          <w:rFonts w:ascii="Arial Narrow" w:hAnsi="Arial Narrow" w:cs="Arial"/>
          <w:sz w:val="24"/>
          <w:szCs w:val="24"/>
          <w:lang w:eastAsia="fr-FR"/>
        </w:rPr>
        <w:t>. Il sera sous la responsabilité directe du Chef de Mission. En dehors de la surveillance et du contrôle permanent des travaux, ils devront remplir les fiches journalières de chantier, suivre les quantités exécutées et faire les attachements, assister les entreprises dans l’organisation des travaux, etc.</w:t>
      </w:r>
    </w:p>
    <w:p w14:paraId="6046BC75" w14:textId="77777777" w:rsidR="00EC732E" w:rsidRPr="00D05F09" w:rsidRDefault="00EC732E" w:rsidP="00EC732E">
      <w:pPr>
        <w:spacing w:after="0" w:line="240" w:lineRule="auto"/>
        <w:ind w:left="426"/>
        <w:rPr>
          <w:rFonts w:ascii="Arial Narrow" w:hAnsi="Arial Narrow" w:cs="Arial"/>
          <w:sz w:val="24"/>
          <w:szCs w:val="24"/>
        </w:rPr>
      </w:pPr>
      <w:r w:rsidRPr="00D05F09">
        <w:rPr>
          <w:rFonts w:ascii="Arial Narrow" w:hAnsi="Arial Narrow" w:cs="Arial"/>
          <w:sz w:val="24"/>
          <w:szCs w:val="24"/>
        </w:rPr>
        <w:t xml:space="preserve">L’Ingénieur génie civil chargé de la surveillance et du contrôle quotidiens des travaux </w:t>
      </w:r>
      <w:r w:rsidRPr="00D05F09">
        <w:rPr>
          <w:rFonts w:ascii="Arial Narrow" w:hAnsi="Arial Narrow" w:cs="Arial"/>
          <w:sz w:val="24"/>
          <w:szCs w:val="24"/>
          <w:lang w:eastAsia="fr-FR"/>
        </w:rPr>
        <w:t>d’assainissement pluvial incluant l’aménagement de bassins de rétention et la construction de collecteurs</w:t>
      </w:r>
      <w:r w:rsidRPr="00D05F09">
        <w:rPr>
          <w:rFonts w:ascii="Arial Narrow" w:hAnsi="Arial Narrow" w:cs="Arial"/>
          <w:sz w:val="24"/>
          <w:szCs w:val="24"/>
        </w:rPr>
        <w:t xml:space="preserve"> devra posséder un diplôme d'Ingénieur Génie Civil ou tout autre titre équivalent (BAC+5) délivré par un établissement reconnu et les qualifications minima suivantes :</w:t>
      </w:r>
    </w:p>
    <w:p w14:paraId="14B8D04A" w14:textId="77777777" w:rsidR="00EC732E" w:rsidRPr="00D05F09" w:rsidRDefault="00EC732E" w:rsidP="000D6389">
      <w:pPr>
        <w:numPr>
          <w:ilvl w:val="0"/>
          <w:numId w:val="86"/>
        </w:numPr>
        <w:suppressAutoHyphens w:val="0"/>
        <w:overflowPunct/>
        <w:autoSpaceDE/>
        <w:autoSpaceDN/>
        <w:adjustRightInd/>
        <w:spacing w:after="0" w:line="240" w:lineRule="auto"/>
        <w:ind w:left="1134" w:hanging="567"/>
        <w:textAlignment w:val="auto"/>
        <w:rPr>
          <w:rFonts w:ascii="Arial Narrow" w:hAnsi="Arial Narrow" w:cs="Arial"/>
          <w:sz w:val="24"/>
          <w:szCs w:val="24"/>
          <w:lang w:eastAsia="fr-FR"/>
        </w:rPr>
      </w:pPr>
      <w:r w:rsidRPr="00D05F09">
        <w:rPr>
          <w:rFonts w:ascii="Arial Narrow" w:hAnsi="Arial Narrow" w:cs="Arial"/>
          <w:sz w:val="24"/>
          <w:szCs w:val="24"/>
          <w:lang w:eastAsia="fr-FR"/>
        </w:rPr>
        <w:t>Expérience professionnelle d'une durée minimum de dix (10) années dans le domaine du BTP ;</w:t>
      </w:r>
    </w:p>
    <w:p w14:paraId="111B5D0F" w14:textId="77777777" w:rsidR="00EC732E" w:rsidRPr="00D05F09" w:rsidRDefault="00EC732E" w:rsidP="000D6389">
      <w:pPr>
        <w:numPr>
          <w:ilvl w:val="0"/>
          <w:numId w:val="86"/>
        </w:numPr>
        <w:suppressAutoHyphens w:val="0"/>
        <w:overflowPunct/>
        <w:autoSpaceDE/>
        <w:autoSpaceDN/>
        <w:adjustRightInd/>
        <w:spacing w:after="0" w:line="240" w:lineRule="auto"/>
        <w:ind w:left="1134" w:hanging="567"/>
        <w:textAlignment w:val="auto"/>
        <w:rPr>
          <w:rFonts w:ascii="Arial Narrow" w:hAnsi="Arial Narrow" w:cs="Arial"/>
          <w:sz w:val="24"/>
          <w:szCs w:val="24"/>
          <w:lang w:eastAsia="fr-FR"/>
        </w:rPr>
      </w:pPr>
      <w:r w:rsidRPr="00D05F09">
        <w:rPr>
          <w:rFonts w:ascii="Arial Narrow" w:hAnsi="Arial Narrow" w:cs="Arial"/>
          <w:sz w:val="24"/>
          <w:szCs w:val="24"/>
          <w:lang w:eastAsia="fr-FR"/>
        </w:rPr>
        <w:t>Expériences spécifiques multiples dans le contrôle et la surveillance de travaux de construction d’ouvrages d’assainissement pluvial et de routes.</w:t>
      </w:r>
    </w:p>
    <w:p w14:paraId="61CDC870" w14:textId="77777777" w:rsidR="00EC732E" w:rsidRPr="0077778F" w:rsidRDefault="00EC732E" w:rsidP="00EC732E">
      <w:pPr>
        <w:spacing w:after="0" w:line="240" w:lineRule="auto"/>
        <w:ind w:left="426" w:right="-7"/>
        <w:rPr>
          <w:rFonts w:ascii="Arial Narrow" w:hAnsi="Arial Narrow" w:cs="Arial"/>
          <w:b/>
          <w:bCs/>
          <w:i/>
          <w:sz w:val="24"/>
          <w:szCs w:val="24"/>
          <w:lang w:eastAsia="fr-FR"/>
        </w:rPr>
      </w:pPr>
      <w:r w:rsidRPr="0077778F">
        <w:rPr>
          <w:rFonts w:ascii="Arial Narrow" w:hAnsi="Arial Narrow" w:cs="Arial"/>
          <w:b/>
          <w:bCs/>
          <w:i/>
          <w:sz w:val="24"/>
          <w:szCs w:val="24"/>
          <w:lang w:eastAsia="fr-FR"/>
        </w:rPr>
        <w:t>Durée d’intervention = 20,0 mois (à plein temps, soit 20 Hommes-Mois)</w:t>
      </w:r>
    </w:p>
    <w:p w14:paraId="2E8F4F2C" w14:textId="77777777" w:rsidR="00EC732E" w:rsidRPr="00D05F09" w:rsidRDefault="00EC732E" w:rsidP="000D6389">
      <w:pPr>
        <w:numPr>
          <w:ilvl w:val="0"/>
          <w:numId w:val="73"/>
        </w:numPr>
        <w:tabs>
          <w:tab w:val="clear" w:pos="360"/>
        </w:tabs>
        <w:suppressAutoHyphens w:val="0"/>
        <w:overflowPunct/>
        <w:autoSpaceDE/>
        <w:autoSpaceDN/>
        <w:adjustRightInd/>
        <w:spacing w:before="120" w:after="0" w:line="240" w:lineRule="auto"/>
        <w:ind w:left="426" w:right="-6" w:hanging="426"/>
        <w:textAlignment w:val="auto"/>
        <w:rPr>
          <w:rFonts w:ascii="Arial Narrow" w:hAnsi="Arial Narrow" w:cs="Arial"/>
          <w:sz w:val="24"/>
          <w:szCs w:val="24"/>
          <w:lang w:eastAsia="fr-FR"/>
        </w:rPr>
      </w:pPr>
      <w:r w:rsidRPr="00D05F09">
        <w:rPr>
          <w:rFonts w:ascii="Arial Narrow" w:hAnsi="Arial Narrow" w:cs="Arial"/>
          <w:b/>
          <w:i/>
          <w:sz w:val="24"/>
          <w:szCs w:val="24"/>
          <w:lang w:eastAsia="fr-FR"/>
        </w:rPr>
        <w:t>quatre (04) techniciens supérieurs contrôleurs de travaux de mise en œuvre,</w:t>
      </w:r>
      <w:r w:rsidRPr="00D05F09">
        <w:rPr>
          <w:rFonts w:ascii="Arial Narrow" w:hAnsi="Arial Narrow" w:cs="Arial"/>
          <w:sz w:val="24"/>
          <w:szCs w:val="24"/>
          <w:lang w:eastAsia="fr-FR"/>
        </w:rPr>
        <w:t xml:space="preserve"> basés en permanence sur les chantiers et chargés de la surveillance quotidienne des travaux </w:t>
      </w:r>
      <w:r w:rsidRPr="00D05F09">
        <w:rPr>
          <w:rFonts w:ascii="Arial Narrow" w:hAnsi="Arial Narrow" w:cs="Arial"/>
          <w:b/>
          <w:sz w:val="24"/>
          <w:szCs w:val="24"/>
          <w:lang w:eastAsia="fr-FR"/>
        </w:rPr>
        <w:t xml:space="preserve">d’aménagement de bassins de rétention, de rues et de construction de collecteurs </w:t>
      </w:r>
      <w:r w:rsidRPr="00D05F09">
        <w:rPr>
          <w:rFonts w:ascii="Arial Narrow" w:hAnsi="Arial Narrow" w:cs="Arial"/>
          <w:sz w:val="24"/>
          <w:szCs w:val="24"/>
          <w:lang w:eastAsia="fr-FR"/>
        </w:rPr>
        <w:t>(chacun pour un site). Ils seront sous la responsabilité directe du Chef de Mission. En dehors de la surveillance et du contrôle permanent des travaux, ils devront remplir les fiches journalières de chantier, suivre les quantités exécutées et faire les attachements.</w:t>
      </w:r>
    </w:p>
    <w:p w14:paraId="4ADD26B2" w14:textId="77777777" w:rsidR="00EC732E" w:rsidRPr="00D05F09" w:rsidRDefault="00EC732E" w:rsidP="00EC732E">
      <w:pPr>
        <w:spacing w:after="0" w:line="276" w:lineRule="auto"/>
        <w:ind w:left="426"/>
        <w:rPr>
          <w:rFonts w:ascii="Arial Narrow" w:hAnsi="Arial Narrow" w:cs="Arial"/>
          <w:sz w:val="24"/>
          <w:szCs w:val="24"/>
        </w:rPr>
      </w:pPr>
      <w:r w:rsidRPr="00D05F09">
        <w:rPr>
          <w:rFonts w:ascii="Arial Narrow" w:hAnsi="Arial Narrow" w:cs="Arial"/>
          <w:sz w:val="24"/>
          <w:szCs w:val="24"/>
        </w:rPr>
        <w:t>Les Techniciens Supérieurs chargés de la surveillance et du contrôle quotidiens des travaux de pavage de voies, de préfabrication de parties d’ouvrage et de collecteurs d’assainissement devront posséder un diplôme Technicien Supérieur en Génie Civil ou tout autre titre équivalent (BAC+3) délivré par un établissement reconnu et les qualifications minima suivantes :</w:t>
      </w:r>
    </w:p>
    <w:p w14:paraId="21226118" w14:textId="77777777" w:rsidR="00EC732E" w:rsidRPr="00D05F09" w:rsidRDefault="00EC732E" w:rsidP="000D6389">
      <w:pPr>
        <w:numPr>
          <w:ilvl w:val="0"/>
          <w:numId w:val="88"/>
        </w:numPr>
        <w:suppressAutoHyphens w:val="0"/>
        <w:overflowPunct/>
        <w:autoSpaceDE/>
        <w:autoSpaceDN/>
        <w:adjustRightInd/>
        <w:spacing w:after="0" w:line="276" w:lineRule="auto"/>
        <w:ind w:left="1134" w:hanging="567"/>
        <w:contextualSpacing/>
        <w:textAlignment w:val="auto"/>
        <w:rPr>
          <w:rFonts w:ascii="Arial Narrow" w:hAnsi="Arial Narrow" w:cs="Arial"/>
          <w:sz w:val="24"/>
          <w:szCs w:val="24"/>
          <w:lang w:eastAsia="fr-FR"/>
        </w:rPr>
      </w:pPr>
      <w:r w:rsidRPr="00D05F09">
        <w:rPr>
          <w:rFonts w:ascii="Arial Narrow" w:hAnsi="Arial Narrow" w:cs="Arial"/>
          <w:sz w:val="24"/>
          <w:szCs w:val="24"/>
          <w:lang w:eastAsia="fr-FR"/>
        </w:rPr>
        <w:t xml:space="preserve">Expérience professionnelle d'une durée minimum de </w:t>
      </w:r>
      <w:r w:rsidRPr="00D05F09">
        <w:rPr>
          <w:rFonts w:ascii="Arial Narrow" w:hAnsi="Arial Narrow" w:cs="Arial"/>
          <w:b/>
          <w:sz w:val="24"/>
          <w:szCs w:val="24"/>
          <w:lang w:eastAsia="fr-FR"/>
        </w:rPr>
        <w:t>sept (7) années</w:t>
      </w:r>
      <w:r w:rsidRPr="00D05F09">
        <w:rPr>
          <w:rFonts w:ascii="Arial Narrow" w:hAnsi="Arial Narrow" w:cs="Arial"/>
          <w:sz w:val="24"/>
          <w:szCs w:val="24"/>
          <w:lang w:eastAsia="fr-FR"/>
        </w:rPr>
        <w:t xml:space="preserve"> dans le domaine du BTP ;</w:t>
      </w:r>
    </w:p>
    <w:p w14:paraId="3EF394CF" w14:textId="77777777" w:rsidR="00EC732E" w:rsidRPr="00D05F09" w:rsidRDefault="00EC732E" w:rsidP="000D6389">
      <w:pPr>
        <w:numPr>
          <w:ilvl w:val="0"/>
          <w:numId w:val="88"/>
        </w:numPr>
        <w:suppressAutoHyphens w:val="0"/>
        <w:overflowPunct/>
        <w:autoSpaceDE/>
        <w:autoSpaceDN/>
        <w:adjustRightInd/>
        <w:spacing w:after="0" w:line="276" w:lineRule="auto"/>
        <w:ind w:left="1134" w:hanging="567"/>
        <w:contextualSpacing/>
        <w:textAlignment w:val="auto"/>
        <w:rPr>
          <w:rFonts w:ascii="Arial Narrow" w:hAnsi="Arial Narrow" w:cs="Arial"/>
          <w:sz w:val="24"/>
          <w:szCs w:val="24"/>
          <w:lang w:eastAsia="fr-FR"/>
        </w:rPr>
      </w:pPr>
      <w:r w:rsidRPr="00D05F09">
        <w:rPr>
          <w:rFonts w:ascii="Arial Narrow" w:hAnsi="Arial Narrow" w:cs="Arial"/>
          <w:sz w:val="24"/>
          <w:szCs w:val="24"/>
          <w:lang w:eastAsia="fr-FR"/>
        </w:rPr>
        <w:lastRenderedPageBreak/>
        <w:t xml:space="preserve">Expériences spécifiques multiples dans le contrôle et la surveillance de travaux de construction de collecteurs d’assainissement pluvial (bassin de rétention en matelas </w:t>
      </w:r>
      <w:proofErr w:type="spellStart"/>
      <w:r w:rsidRPr="00D05F09">
        <w:rPr>
          <w:rFonts w:ascii="Arial Narrow" w:hAnsi="Arial Narrow" w:cs="Arial"/>
          <w:sz w:val="24"/>
          <w:szCs w:val="24"/>
          <w:lang w:eastAsia="fr-FR"/>
        </w:rPr>
        <w:t>Renos</w:t>
      </w:r>
      <w:proofErr w:type="spellEnd"/>
      <w:r w:rsidRPr="00D05F09">
        <w:rPr>
          <w:rFonts w:ascii="Arial Narrow" w:hAnsi="Arial Narrow" w:cs="Arial"/>
          <w:sz w:val="24"/>
          <w:szCs w:val="24"/>
          <w:lang w:eastAsia="fr-FR"/>
        </w:rPr>
        <w:t>, collecteur primaire) et de pavage de rues en milieu urbain.</w:t>
      </w:r>
    </w:p>
    <w:p w14:paraId="21A0A0CB" w14:textId="77777777" w:rsidR="00EC732E" w:rsidRPr="0077778F" w:rsidRDefault="00EC732E" w:rsidP="00B2312B">
      <w:pPr>
        <w:spacing w:after="0" w:line="240" w:lineRule="auto"/>
        <w:ind w:right="-6" w:firstLine="426"/>
        <w:rPr>
          <w:rFonts w:ascii="Arial Narrow" w:hAnsi="Arial Narrow" w:cs="Arial"/>
          <w:b/>
          <w:bCs/>
          <w:i/>
          <w:sz w:val="24"/>
          <w:szCs w:val="24"/>
          <w:lang w:eastAsia="fr-FR"/>
        </w:rPr>
      </w:pPr>
      <w:r w:rsidRPr="0077778F">
        <w:rPr>
          <w:rFonts w:ascii="Arial Narrow" w:hAnsi="Arial Narrow" w:cs="Arial"/>
          <w:b/>
          <w:bCs/>
          <w:i/>
          <w:sz w:val="24"/>
          <w:szCs w:val="24"/>
          <w:lang w:eastAsia="fr-FR"/>
        </w:rPr>
        <w:t>Durées d’intervention : 20 mois chacun (à plein temps, soit 80 Hommes-Mois)</w:t>
      </w:r>
    </w:p>
    <w:p w14:paraId="2A454C30" w14:textId="77777777" w:rsidR="00EC732E" w:rsidRPr="00D05F09" w:rsidRDefault="00EC732E" w:rsidP="000D6389">
      <w:pPr>
        <w:numPr>
          <w:ilvl w:val="0"/>
          <w:numId w:val="73"/>
        </w:numPr>
        <w:tabs>
          <w:tab w:val="clear" w:pos="360"/>
        </w:tabs>
        <w:suppressAutoHyphens w:val="0"/>
        <w:overflowPunct/>
        <w:autoSpaceDE/>
        <w:autoSpaceDN/>
        <w:adjustRightInd/>
        <w:spacing w:before="120" w:after="0" w:line="240" w:lineRule="auto"/>
        <w:ind w:left="426" w:right="-6" w:hanging="426"/>
        <w:textAlignment w:val="auto"/>
        <w:rPr>
          <w:rFonts w:ascii="Arial Narrow" w:hAnsi="Arial Narrow" w:cs="Arial"/>
          <w:sz w:val="24"/>
          <w:szCs w:val="24"/>
          <w:lang w:eastAsia="fr-FR"/>
        </w:rPr>
      </w:pPr>
      <w:r w:rsidRPr="00D05F09">
        <w:rPr>
          <w:rFonts w:ascii="Arial Narrow" w:hAnsi="Arial Narrow" w:cs="Arial"/>
          <w:b/>
          <w:i/>
          <w:sz w:val="24"/>
          <w:szCs w:val="24"/>
          <w:lang w:eastAsia="fr-FR"/>
        </w:rPr>
        <w:t>trois (03) techniciens supérieurs contrôleurs de travaux de confection des matelas de gabions, de préfabrication de pavés, bordures et éléments métalliques des collecteurs, grillages et autres éléments métalliques constituant les matelas de gabions</w:t>
      </w:r>
      <w:r w:rsidRPr="00D05F09">
        <w:rPr>
          <w:rFonts w:ascii="Arial Narrow" w:hAnsi="Arial Narrow" w:cs="Arial"/>
          <w:sz w:val="24"/>
          <w:szCs w:val="24"/>
          <w:lang w:eastAsia="fr-FR"/>
        </w:rPr>
        <w:t xml:space="preserve"> basés en permanence sur les aires de préfabrication et chargés de la surveillance et du contrôle quotidien des travaux de préfabrication (chacun pour un atelier). Ils seront sous la responsabilité directe du Chef de Mission. En dehors de la surveillance et du contrôle permanent des travaux, ils devront remplir les fiches journalières de chantier, suivre les quantités exécutées et faire les attachements, assister les entreprises dans l’organisation des travaux, etc.</w:t>
      </w:r>
    </w:p>
    <w:p w14:paraId="3F888901" w14:textId="77777777" w:rsidR="00EC732E" w:rsidRPr="00D05F09" w:rsidRDefault="00EC732E" w:rsidP="00EC732E">
      <w:pPr>
        <w:spacing w:after="0" w:line="276" w:lineRule="auto"/>
        <w:ind w:left="426"/>
        <w:rPr>
          <w:rFonts w:ascii="Arial Narrow" w:hAnsi="Arial Narrow" w:cs="Arial"/>
          <w:sz w:val="24"/>
          <w:szCs w:val="24"/>
        </w:rPr>
      </w:pPr>
      <w:r w:rsidRPr="00D05F09">
        <w:rPr>
          <w:rFonts w:ascii="Arial Narrow" w:hAnsi="Arial Narrow" w:cs="Arial"/>
          <w:sz w:val="24"/>
          <w:szCs w:val="24"/>
        </w:rPr>
        <w:t>Les Techniciens Supérieurs chargés de la surveillance et du contrôle quotidiens des travaux de préfabrication de pavés, bordures et éléments métalliques du pont devront posséder un diplôme Technicien Supérieur en Génie Civil ou tout autre titre équivalent (BAC+3) délivré par un établissement reconnu et les qualifications minima suivantes :</w:t>
      </w:r>
    </w:p>
    <w:p w14:paraId="73FCD4B6" w14:textId="66A1356C" w:rsidR="00EC732E" w:rsidRPr="00D05F09" w:rsidRDefault="00EC732E" w:rsidP="000D6389">
      <w:pPr>
        <w:numPr>
          <w:ilvl w:val="0"/>
          <w:numId w:val="89"/>
        </w:numPr>
        <w:tabs>
          <w:tab w:val="left" w:pos="851"/>
        </w:tabs>
        <w:suppressAutoHyphens w:val="0"/>
        <w:overflowPunct/>
        <w:autoSpaceDE/>
        <w:autoSpaceDN/>
        <w:adjustRightInd/>
        <w:spacing w:after="0" w:line="276" w:lineRule="auto"/>
        <w:ind w:left="851" w:hanging="284"/>
        <w:contextualSpacing/>
        <w:textAlignment w:val="auto"/>
        <w:rPr>
          <w:rFonts w:ascii="Arial Narrow" w:hAnsi="Arial Narrow" w:cs="Arial"/>
          <w:sz w:val="24"/>
          <w:szCs w:val="24"/>
          <w:lang w:eastAsia="fr-FR"/>
        </w:rPr>
      </w:pPr>
      <w:r w:rsidRPr="00D05F09">
        <w:rPr>
          <w:rFonts w:ascii="Arial Narrow" w:hAnsi="Arial Narrow" w:cs="Arial"/>
          <w:sz w:val="24"/>
          <w:szCs w:val="24"/>
          <w:lang w:eastAsia="fr-FR"/>
        </w:rPr>
        <w:t xml:space="preserve">Expérience professionnelle d'une durée minimum de </w:t>
      </w:r>
      <w:r w:rsidRPr="00D05F09">
        <w:rPr>
          <w:rFonts w:ascii="Arial Narrow" w:hAnsi="Arial Narrow" w:cs="Arial"/>
          <w:b/>
          <w:sz w:val="24"/>
          <w:szCs w:val="24"/>
          <w:lang w:eastAsia="fr-FR"/>
        </w:rPr>
        <w:t>sept (7) années</w:t>
      </w:r>
      <w:r w:rsidRPr="00D05F09">
        <w:rPr>
          <w:rFonts w:ascii="Arial Narrow" w:hAnsi="Arial Narrow" w:cs="Arial"/>
          <w:sz w:val="24"/>
          <w:szCs w:val="24"/>
          <w:lang w:eastAsia="fr-FR"/>
        </w:rPr>
        <w:t xml:space="preserve"> dans le domaine du BTP</w:t>
      </w:r>
      <w:r w:rsidR="002069A0">
        <w:rPr>
          <w:rFonts w:ascii="Arial Narrow" w:hAnsi="Arial Narrow" w:cs="Arial"/>
          <w:sz w:val="24"/>
          <w:szCs w:val="24"/>
          <w:lang w:eastAsia="fr-FR"/>
        </w:rPr>
        <w:t> ;</w:t>
      </w:r>
    </w:p>
    <w:p w14:paraId="457932CB" w14:textId="77777777" w:rsidR="00EC732E" w:rsidRPr="00D05F09" w:rsidRDefault="00EC732E" w:rsidP="000D6389">
      <w:pPr>
        <w:numPr>
          <w:ilvl w:val="0"/>
          <w:numId w:val="89"/>
        </w:numPr>
        <w:tabs>
          <w:tab w:val="left" w:pos="851"/>
        </w:tabs>
        <w:suppressAutoHyphens w:val="0"/>
        <w:overflowPunct/>
        <w:autoSpaceDE/>
        <w:autoSpaceDN/>
        <w:adjustRightInd/>
        <w:spacing w:after="0" w:line="276" w:lineRule="auto"/>
        <w:ind w:left="851" w:hanging="284"/>
        <w:contextualSpacing/>
        <w:textAlignment w:val="auto"/>
        <w:rPr>
          <w:rFonts w:ascii="Arial Narrow" w:hAnsi="Arial Narrow" w:cs="Arial"/>
          <w:sz w:val="24"/>
          <w:szCs w:val="24"/>
          <w:lang w:eastAsia="fr-FR"/>
        </w:rPr>
      </w:pPr>
      <w:r w:rsidRPr="00D05F09">
        <w:rPr>
          <w:rFonts w:ascii="Arial Narrow" w:hAnsi="Arial Narrow" w:cs="Arial"/>
          <w:sz w:val="24"/>
          <w:szCs w:val="24"/>
          <w:lang w:eastAsia="fr-FR"/>
        </w:rPr>
        <w:t>Expériences spécifiques multiples dans le contrôle et la surveillance de travaux de confection des matelas de gabions, de préfabrication de pavés, bordures et éléments métalliques des collecteurs et des matelas de Gabion.</w:t>
      </w:r>
    </w:p>
    <w:p w14:paraId="559E6625" w14:textId="77777777" w:rsidR="00EC732E" w:rsidRPr="0077778F" w:rsidRDefault="00EC732E" w:rsidP="00EC732E">
      <w:pPr>
        <w:spacing w:after="0" w:line="276" w:lineRule="auto"/>
        <w:ind w:right="-7" w:firstLine="360"/>
        <w:rPr>
          <w:rFonts w:ascii="Arial Narrow" w:hAnsi="Arial Narrow" w:cs="Arial"/>
          <w:b/>
          <w:bCs/>
          <w:i/>
          <w:sz w:val="24"/>
          <w:szCs w:val="24"/>
          <w:lang w:eastAsia="fr-FR"/>
        </w:rPr>
      </w:pPr>
      <w:r w:rsidRPr="0077778F">
        <w:rPr>
          <w:rFonts w:ascii="Arial Narrow" w:hAnsi="Arial Narrow" w:cs="Arial"/>
          <w:b/>
          <w:bCs/>
          <w:i/>
          <w:sz w:val="24"/>
          <w:szCs w:val="24"/>
          <w:lang w:eastAsia="fr-FR"/>
        </w:rPr>
        <w:t>Durée d’intervention = 17 mois chacun (à plein temps, soit 51 Hommes-Mois)</w:t>
      </w:r>
    </w:p>
    <w:p w14:paraId="38C16F76" w14:textId="77777777" w:rsidR="00EC732E" w:rsidRPr="00D05F09" w:rsidRDefault="00EC732E" w:rsidP="000D6389">
      <w:pPr>
        <w:numPr>
          <w:ilvl w:val="0"/>
          <w:numId w:val="73"/>
        </w:numPr>
        <w:suppressAutoHyphens w:val="0"/>
        <w:overflowPunct/>
        <w:autoSpaceDE/>
        <w:autoSpaceDN/>
        <w:adjustRightInd/>
        <w:spacing w:before="120" w:after="0" w:line="240" w:lineRule="auto"/>
        <w:ind w:left="357" w:right="-6" w:hanging="357"/>
        <w:textAlignment w:val="auto"/>
        <w:rPr>
          <w:rFonts w:ascii="Arial Narrow" w:hAnsi="Arial Narrow" w:cs="Arial"/>
          <w:i/>
          <w:sz w:val="24"/>
          <w:szCs w:val="24"/>
          <w:lang w:eastAsia="fr-FR"/>
        </w:rPr>
      </w:pPr>
      <w:r w:rsidRPr="00D05F09">
        <w:rPr>
          <w:rFonts w:ascii="Arial Narrow" w:hAnsi="Arial Narrow" w:cs="Arial"/>
          <w:b/>
          <w:i/>
          <w:sz w:val="24"/>
          <w:szCs w:val="24"/>
          <w:lang w:eastAsia="fr-FR"/>
        </w:rPr>
        <w:t>un (01) laborantin</w:t>
      </w:r>
      <w:r w:rsidRPr="00D05F09">
        <w:rPr>
          <w:rFonts w:ascii="Arial Narrow" w:hAnsi="Arial Narrow" w:cs="Arial"/>
          <w:sz w:val="24"/>
          <w:szCs w:val="24"/>
          <w:lang w:eastAsia="fr-FR"/>
        </w:rPr>
        <w:t>, basé en permanence sur le chantier et chargé de la surveillance quotidienne de la qualité et de la mise en œuvre des matériaux ainsi que des essais. Il est le responsable du laboratoire de chantier et coordonne les essais réalisés par le laboratoire externe agréé par le Maître d’ouvrage délégué. Il sera sous la responsabilité directe du Chef de Mission.</w:t>
      </w:r>
    </w:p>
    <w:p w14:paraId="6FDDC96C" w14:textId="77777777" w:rsidR="00EC732E" w:rsidRPr="00D05F09" w:rsidRDefault="00EC732E" w:rsidP="00EC732E">
      <w:pPr>
        <w:spacing w:after="0" w:line="276" w:lineRule="auto"/>
        <w:ind w:left="426"/>
        <w:rPr>
          <w:rFonts w:ascii="Arial Narrow" w:hAnsi="Arial Narrow" w:cs="Arial"/>
          <w:sz w:val="24"/>
          <w:szCs w:val="24"/>
        </w:rPr>
      </w:pPr>
      <w:r w:rsidRPr="00D05F09">
        <w:rPr>
          <w:rFonts w:ascii="Arial Narrow" w:hAnsi="Arial Narrow" w:cs="Arial"/>
          <w:sz w:val="24"/>
          <w:szCs w:val="24"/>
        </w:rPr>
        <w:t>Le laborantin devra posséder un diplôme universitaire de niveau minimum BAC+3 en Bâtiments et Travaux Publics délivré par un établissement publiquement reconnu et les qualifications minima suivantes :</w:t>
      </w:r>
    </w:p>
    <w:p w14:paraId="2A851FFC" w14:textId="77777777" w:rsidR="00EC732E" w:rsidRPr="00D05F09" w:rsidRDefault="00EC732E" w:rsidP="000D6389">
      <w:pPr>
        <w:numPr>
          <w:ilvl w:val="0"/>
          <w:numId w:val="90"/>
        </w:numPr>
        <w:tabs>
          <w:tab w:val="left" w:pos="851"/>
        </w:tabs>
        <w:suppressAutoHyphens w:val="0"/>
        <w:overflowPunct/>
        <w:autoSpaceDE/>
        <w:autoSpaceDN/>
        <w:adjustRightInd/>
        <w:spacing w:after="0" w:line="276" w:lineRule="auto"/>
        <w:ind w:left="851" w:hanging="284"/>
        <w:contextualSpacing/>
        <w:textAlignment w:val="auto"/>
        <w:rPr>
          <w:rFonts w:ascii="Arial Narrow" w:hAnsi="Arial Narrow" w:cs="Arial"/>
          <w:sz w:val="24"/>
          <w:szCs w:val="24"/>
          <w:lang w:eastAsia="fr-FR"/>
        </w:rPr>
      </w:pPr>
      <w:r w:rsidRPr="00D05F09">
        <w:rPr>
          <w:rFonts w:ascii="Arial Narrow" w:hAnsi="Arial Narrow" w:cs="Arial"/>
          <w:sz w:val="24"/>
          <w:szCs w:val="24"/>
          <w:lang w:eastAsia="fr-FR"/>
        </w:rPr>
        <w:t>Expérience professionnelle d'une durée minimum de dix (10) années dans le domaine de la géotechnique ;</w:t>
      </w:r>
    </w:p>
    <w:p w14:paraId="5028C1D1" w14:textId="77777777" w:rsidR="00EC732E" w:rsidRPr="00D05F09" w:rsidRDefault="00EC732E" w:rsidP="000D6389">
      <w:pPr>
        <w:numPr>
          <w:ilvl w:val="0"/>
          <w:numId w:val="90"/>
        </w:numPr>
        <w:tabs>
          <w:tab w:val="left" w:pos="851"/>
        </w:tabs>
        <w:suppressAutoHyphens w:val="0"/>
        <w:overflowPunct/>
        <w:autoSpaceDE/>
        <w:autoSpaceDN/>
        <w:adjustRightInd/>
        <w:spacing w:after="0" w:line="276" w:lineRule="auto"/>
        <w:ind w:left="851" w:hanging="284"/>
        <w:contextualSpacing/>
        <w:textAlignment w:val="auto"/>
        <w:rPr>
          <w:rFonts w:ascii="Arial Narrow" w:hAnsi="Arial Narrow" w:cs="Arial"/>
          <w:sz w:val="24"/>
          <w:szCs w:val="24"/>
          <w:lang w:eastAsia="fr-FR"/>
        </w:rPr>
      </w:pPr>
      <w:r w:rsidRPr="00D05F09">
        <w:rPr>
          <w:rFonts w:ascii="Arial Narrow" w:hAnsi="Arial Narrow" w:cs="Arial"/>
          <w:sz w:val="24"/>
          <w:szCs w:val="24"/>
          <w:lang w:eastAsia="fr-FR"/>
        </w:rPr>
        <w:t xml:space="preserve">Expériences multiples dans le contrôle géotechnique des travaux d’ouvrage d’assainissement pluvial (bassin de rétention en matelas </w:t>
      </w:r>
      <w:proofErr w:type="spellStart"/>
      <w:r w:rsidRPr="00D05F09">
        <w:rPr>
          <w:rFonts w:ascii="Arial Narrow" w:hAnsi="Arial Narrow" w:cs="Arial"/>
          <w:sz w:val="24"/>
          <w:szCs w:val="24"/>
          <w:lang w:eastAsia="fr-FR"/>
        </w:rPr>
        <w:t>Renos</w:t>
      </w:r>
      <w:proofErr w:type="spellEnd"/>
      <w:r w:rsidRPr="00D05F09">
        <w:rPr>
          <w:rFonts w:ascii="Arial Narrow" w:hAnsi="Arial Narrow" w:cs="Arial"/>
          <w:sz w:val="24"/>
          <w:szCs w:val="24"/>
          <w:lang w:eastAsia="fr-FR"/>
        </w:rPr>
        <w:t>, collecteur primaire) et dans la gestion de laboratoire de chantier.</w:t>
      </w:r>
    </w:p>
    <w:p w14:paraId="46A03C67" w14:textId="77777777" w:rsidR="00EC732E" w:rsidRPr="0077778F" w:rsidRDefault="00EC732E" w:rsidP="00EC732E">
      <w:pPr>
        <w:spacing w:after="0" w:line="240" w:lineRule="auto"/>
        <w:ind w:right="-6" w:firstLine="357"/>
        <w:rPr>
          <w:rFonts w:ascii="Arial Narrow" w:hAnsi="Arial Narrow" w:cs="Arial"/>
          <w:b/>
          <w:bCs/>
          <w:i/>
          <w:sz w:val="24"/>
          <w:szCs w:val="24"/>
          <w:lang w:eastAsia="fr-FR"/>
        </w:rPr>
      </w:pPr>
      <w:r w:rsidRPr="0077778F">
        <w:rPr>
          <w:rFonts w:ascii="Arial Narrow" w:hAnsi="Arial Narrow" w:cs="Arial"/>
          <w:b/>
          <w:bCs/>
          <w:i/>
          <w:sz w:val="24"/>
          <w:szCs w:val="24"/>
          <w:lang w:eastAsia="fr-FR"/>
        </w:rPr>
        <w:t>Durée d’intervention = 20,0 mois (à plein temps, soit 20 Hommes-Mois)</w:t>
      </w:r>
    </w:p>
    <w:p w14:paraId="0C3A0E38" w14:textId="77777777" w:rsidR="00EC732E" w:rsidRPr="00D05F09" w:rsidRDefault="00EC732E" w:rsidP="000D6389">
      <w:pPr>
        <w:numPr>
          <w:ilvl w:val="0"/>
          <w:numId w:val="73"/>
        </w:numPr>
        <w:suppressAutoHyphens w:val="0"/>
        <w:overflowPunct/>
        <w:autoSpaceDE/>
        <w:autoSpaceDN/>
        <w:adjustRightInd/>
        <w:spacing w:before="120" w:after="0" w:line="240" w:lineRule="auto"/>
        <w:ind w:left="357" w:right="-6" w:hanging="357"/>
        <w:textAlignment w:val="auto"/>
        <w:rPr>
          <w:rFonts w:ascii="Arial Narrow" w:hAnsi="Arial Narrow" w:cs="Arial"/>
          <w:i/>
          <w:sz w:val="24"/>
          <w:szCs w:val="24"/>
          <w:lang w:eastAsia="fr-FR"/>
        </w:rPr>
      </w:pPr>
      <w:r w:rsidRPr="00D05F09">
        <w:rPr>
          <w:rFonts w:ascii="Arial Narrow" w:hAnsi="Arial Narrow" w:cs="Arial"/>
          <w:b/>
          <w:i/>
          <w:sz w:val="24"/>
          <w:szCs w:val="24"/>
          <w:lang w:eastAsia="fr-FR"/>
        </w:rPr>
        <w:t>deux (02) topographes</w:t>
      </w:r>
      <w:r w:rsidRPr="00D05F09">
        <w:rPr>
          <w:rFonts w:ascii="Arial Narrow" w:hAnsi="Arial Narrow" w:cs="Arial"/>
          <w:sz w:val="24"/>
          <w:szCs w:val="24"/>
          <w:lang w:eastAsia="fr-FR"/>
        </w:rPr>
        <w:t>, basés en permanence sur le chantier et chargés de la surveillance quotidienne des travaux de topographie des ouvrages (implantation du bassin de rétention, des collecteurs et des rues). Ils seront sous la responsabilité directe du Chef de Mission. En dehors de la surveillance et du contrôle permanent des travaux, ils appuieront les ingénieurs civils dans le suivi des quantités exécutées et l’élaboration des attachements.</w:t>
      </w:r>
    </w:p>
    <w:p w14:paraId="2A4022CF" w14:textId="77777777" w:rsidR="00EC732E" w:rsidRPr="00D05F09" w:rsidRDefault="00EC732E" w:rsidP="00EC732E">
      <w:pPr>
        <w:spacing w:after="0" w:line="276" w:lineRule="auto"/>
        <w:ind w:left="426"/>
        <w:rPr>
          <w:rFonts w:ascii="Arial Narrow" w:hAnsi="Arial Narrow" w:cs="Arial"/>
          <w:sz w:val="24"/>
          <w:szCs w:val="24"/>
        </w:rPr>
      </w:pPr>
      <w:r w:rsidRPr="00D05F09">
        <w:rPr>
          <w:rFonts w:ascii="Arial Narrow" w:hAnsi="Arial Narrow" w:cs="Arial"/>
          <w:sz w:val="24"/>
          <w:szCs w:val="24"/>
        </w:rPr>
        <w:t>Les topographes devront posséder un diplôme de licence en topographie ou tout autre titre équivalent (BAC + 3) délivré par un établissement publiquement reconnu et les qualifications minima suivantes :</w:t>
      </w:r>
    </w:p>
    <w:p w14:paraId="798415F8" w14:textId="77777777" w:rsidR="00EC732E" w:rsidRPr="00D05F09" w:rsidRDefault="00EC732E" w:rsidP="000D6389">
      <w:pPr>
        <w:numPr>
          <w:ilvl w:val="0"/>
          <w:numId w:val="87"/>
        </w:numPr>
        <w:tabs>
          <w:tab w:val="left" w:pos="1134"/>
        </w:tabs>
        <w:suppressAutoHyphens w:val="0"/>
        <w:overflowPunct/>
        <w:autoSpaceDE/>
        <w:autoSpaceDN/>
        <w:adjustRightInd/>
        <w:spacing w:after="0" w:line="276" w:lineRule="auto"/>
        <w:ind w:left="1134" w:hanging="283"/>
        <w:contextualSpacing/>
        <w:textAlignment w:val="auto"/>
        <w:rPr>
          <w:rFonts w:ascii="Arial Narrow" w:hAnsi="Arial Narrow" w:cs="Arial"/>
          <w:sz w:val="24"/>
          <w:szCs w:val="24"/>
          <w:lang w:eastAsia="fr-FR"/>
        </w:rPr>
      </w:pPr>
      <w:r w:rsidRPr="00D05F09">
        <w:rPr>
          <w:rFonts w:ascii="Arial Narrow" w:hAnsi="Arial Narrow" w:cs="Arial"/>
          <w:sz w:val="24"/>
          <w:szCs w:val="24"/>
          <w:lang w:eastAsia="fr-FR"/>
        </w:rPr>
        <w:t>Expérience professionnelle d'une durée minimum de dix (10) années dans le domaine de la topographie ;</w:t>
      </w:r>
    </w:p>
    <w:p w14:paraId="5B4BC2D4" w14:textId="77777777" w:rsidR="00EC732E" w:rsidRPr="00D05F09" w:rsidRDefault="00EC732E" w:rsidP="000D6389">
      <w:pPr>
        <w:numPr>
          <w:ilvl w:val="0"/>
          <w:numId w:val="87"/>
        </w:numPr>
        <w:tabs>
          <w:tab w:val="left" w:pos="1134"/>
        </w:tabs>
        <w:suppressAutoHyphens w:val="0"/>
        <w:overflowPunct/>
        <w:autoSpaceDE/>
        <w:autoSpaceDN/>
        <w:adjustRightInd/>
        <w:spacing w:after="0" w:line="276" w:lineRule="auto"/>
        <w:ind w:left="1134" w:hanging="283"/>
        <w:contextualSpacing/>
        <w:textAlignment w:val="auto"/>
        <w:rPr>
          <w:rFonts w:ascii="Arial Narrow" w:hAnsi="Arial Narrow" w:cs="Arial"/>
          <w:sz w:val="24"/>
          <w:szCs w:val="24"/>
          <w:lang w:eastAsia="fr-FR"/>
        </w:rPr>
      </w:pPr>
      <w:r w:rsidRPr="00D05F09">
        <w:rPr>
          <w:rFonts w:ascii="Arial Narrow" w:hAnsi="Arial Narrow" w:cs="Arial"/>
          <w:sz w:val="24"/>
          <w:szCs w:val="24"/>
          <w:lang w:eastAsia="fr-FR"/>
        </w:rPr>
        <w:lastRenderedPageBreak/>
        <w:t xml:space="preserve">Expériences multiples dans la surveillance et le contrôle des travaux d’ouvrage d’assainissement pluvial (bassin de rétention en matelas </w:t>
      </w:r>
      <w:proofErr w:type="spellStart"/>
      <w:r w:rsidRPr="00D05F09">
        <w:rPr>
          <w:rFonts w:ascii="Arial Narrow" w:hAnsi="Arial Narrow" w:cs="Arial"/>
          <w:sz w:val="24"/>
          <w:szCs w:val="24"/>
          <w:lang w:eastAsia="fr-FR"/>
        </w:rPr>
        <w:t>Renos</w:t>
      </w:r>
      <w:proofErr w:type="spellEnd"/>
      <w:r w:rsidRPr="00D05F09">
        <w:rPr>
          <w:rFonts w:ascii="Arial Narrow" w:hAnsi="Arial Narrow" w:cs="Arial"/>
          <w:sz w:val="24"/>
          <w:szCs w:val="24"/>
          <w:lang w:eastAsia="fr-FR"/>
        </w:rPr>
        <w:t>, collecteur primaire), les levés topographiques d’ouvrages d’assainissement pluvial et de rues et dans les levés bathymétriques des fonds de canaux d’eau.</w:t>
      </w:r>
    </w:p>
    <w:p w14:paraId="047E230D" w14:textId="77777777" w:rsidR="00EC732E" w:rsidRPr="0077778F" w:rsidRDefault="00EC732E" w:rsidP="00EC732E">
      <w:pPr>
        <w:spacing w:after="0" w:line="276" w:lineRule="auto"/>
        <w:ind w:left="360" w:right="-7"/>
        <w:rPr>
          <w:rFonts w:ascii="Arial Narrow" w:hAnsi="Arial Narrow" w:cs="Arial"/>
          <w:b/>
          <w:bCs/>
          <w:i/>
          <w:sz w:val="24"/>
          <w:szCs w:val="24"/>
          <w:lang w:eastAsia="fr-FR"/>
        </w:rPr>
      </w:pPr>
      <w:r w:rsidRPr="0077778F">
        <w:rPr>
          <w:rFonts w:ascii="Arial Narrow" w:hAnsi="Arial Narrow" w:cs="Arial"/>
          <w:b/>
          <w:bCs/>
          <w:i/>
          <w:sz w:val="24"/>
          <w:szCs w:val="24"/>
          <w:lang w:eastAsia="fr-FR"/>
        </w:rPr>
        <w:t>Durée d’intervention = 20,0 mois (à plein temps, soit 40 Hommes-Mois)</w:t>
      </w:r>
    </w:p>
    <w:p w14:paraId="761349A4" w14:textId="77777777" w:rsidR="00EC732E" w:rsidRPr="00D05F09" w:rsidRDefault="00EC732E" w:rsidP="000D6389">
      <w:pPr>
        <w:numPr>
          <w:ilvl w:val="0"/>
          <w:numId w:val="73"/>
        </w:numPr>
        <w:suppressAutoHyphens w:val="0"/>
        <w:overflowPunct/>
        <w:autoSpaceDE/>
        <w:autoSpaceDN/>
        <w:adjustRightInd/>
        <w:spacing w:before="120" w:after="0" w:line="240" w:lineRule="auto"/>
        <w:ind w:left="357" w:hanging="357"/>
        <w:textAlignment w:val="auto"/>
        <w:rPr>
          <w:rFonts w:ascii="Arial Narrow" w:hAnsi="Arial Narrow"/>
          <w:sz w:val="24"/>
          <w:szCs w:val="24"/>
          <w:lang w:eastAsia="fr-FR"/>
        </w:rPr>
      </w:pPr>
      <w:r w:rsidRPr="00D05F09">
        <w:rPr>
          <w:rFonts w:ascii="Arial Narrow" w:hAnsi="Arial Narrow"/>
          <w:b/>
          <w:sz w:val="24"/>
          <w:szCs w:val="24"/>
          <w:lang w:eastAsia="fr-FR"/>
        </w:rPr>
        <w:t xml:space="preserve">un (01) environnementaliste, </w:t>
      </w:r>
      <w:r w:rsidRPr="00D05F09">
        <w:rPr>
          <w:rFonts w:ascii="Arial Narrow" w:hAnsi="Arial Narrow"/>
          <w:sz w:val="24"/>
          <w:szCs w:val="24"/>
          <w:lang w:eastAsia="fr-FR"/>
        </w:rPr>
        <w:t>basé en permanence sur le chantier et chargé de la surveillance environnementale et sociale des travaux. Il sera sous la responsabilité directe du Chef de Mission. Il est le premier acteur et responsable de la surveillance environnementale et sociale et effectue le contrôle de l'application des dispositions préconisées et assure la rédaction des rapports mensuels et semestriels ainsi que le bilan sur les activités de surveillance environnementale et sociale menées par le Maître d’Œuvre.</w:t>
      </w:r>
    </w:p>
    <w:p w14:paraId="5CFD00F4" w14:textId="77777777" w:rsidR="00EC732E" w:rsidRPr="00B2312B" w:rsidRDefault="00EC732E" w:rsidP="00EC732E">
      <w:pPr>
        <w:spacing w:after="0" w:line="240" w:lineRule="auto"/>
        <w:ind w:left="426"/>
        <w:contextualSpacing/>
        <w:rPr>
          <w:rFonts w:ascii="Arial Narrow" w:eastAsia="Calibri" w:hAnsi="Arial Narrow"/>
          <w:sz w:val="24"/>
          <w:szCs w:val="24"/>
        </w:rPr>
      </w:pPr>
      <w:r w:rsidRPr="00D05F09">
        <w:rPr>
          <w:rFonts w:ascii="Arial Narrow" w:hAnsi="Arial Narrow"/>
          <w:sz w:val="24"/>
          <w:szCs w:val="24"/>
          <w:lang w:eastAsia="fr-FR"/>
        </w:rPr>
        <w:t>L’environnementaliste doit remplir les conditions ci-après : (i) avoir un diplôme d’études supérieures (BAC+ 5 ans au moins) en gestion de l’environnement, sciences naturelles (Ecologie, Biologie, Botanique, etc.), géographie, sociologie ou tout autre diplôme jugé équivalent; (ii) justifier d’une formation complémentaire en matière d’évaluation environnementale et sociale ; (iii) justifier d'une expérience d'au moins dix (10 ans) ans dans le suivi environnemental et social de travaux de projets de développement ; (iv)  avoir réalisé ou participé à la réalisation d’au moins une (01) Etude d’Impact Environnemental et Social; Plan d’Action de Réinstallation, audit environnemental; analyse de risques ; etc., de projets de développement financés par les Partenaires Techniques et Financiers ; (v) avoir une bonne maîtrise de la législation nationale et des politiques de sauvegarde environnementale et sociale des Banques Multilatérale de Développement (BMD).</w:t>
      </w:r>
    </w:p>
    <w:p w14:paraId="711A6B87" w14:textId="77777777" w:rsidR="00EC732E" w:rsidRPr="0077778F" w:rsidRDefault="00EC732E" w:rsidP="00EC732E">
      <w:pPr>
        <w:spacing w:after="0" w:line="240" w:lineRule="auto"/>
        <w:ind w:left="426" w:right="-7"/>
        <w:contextualSpacing/>
        <w:rPr>
          <w:rFonts w:ascii="Arial Narrow" w:hAnsi="Arial Narrow" w:cs="Arial"/>
          <w:b/>
          <w:bCs/>
          <w:i/>
          <w:sz w:val="24"/>
          <w:szCs w:val="24"/>
          <w:lang w:eastAsia="fr-FR"/>
        </w:rPr>
      </w:pPr>
      <w:r w:rsidRPr="0077778F">
        <w:rPr>
          <w:rFonts w:ascii="Arial Narrow" w:hAnsi="Arial Narrow" w:cs="Arial"/>
          <w:b/>
          <w:bCs/>
          <w:i/>
          <w:sz w:val="24"/>
          <w:szCs w:val="24"/>
          <w:lang w:eastAsia="fr-FR"/>
        </w:rPr>
        <w:t>Durée d’intervention = 20,0 mois (à plein temps, soit 20 Hommes-Mois)</w:t>
      </w:r>
    </w:p>
    <w:p w14:paraId="1D9C008C" w14:textId="77777777" w:rsidR="00EC732E" w:rsidRPr="00D05F09" w:rsidRDefault="00EC732E" w:rsidP="000D6389">
      <w:pPr>
        <w:numPr>
          <w:ilvl w:val="0"/>
          <w:numId w:val="91"/>
        </w:numPr>
        <w:suppressAutoHyphens w:val="0"/>
        <w:overflowPunct/>
        <w:autoSpaceDE/>
        <w:autoSpaceDN/>
        <w:adjustRightInd/>
        <w:spacing w:before="120" w:after="0" w:line="240" w:lineRule="auto"/>
        <w:ind w:left="425" w:hanging="357"/>
        <w:textAlignment w:val="auto"/>
        <w:rPr>
          <w:rFonts w:ascii="Arial Narrow" w:hAnsi="Arial Narrow"/>
          <w:sz w:val="24"/>
          <w:szCs w:val="24"/>
          <w:lang w:val="x-none" w:eastAsia="fr-FR"/>
        </w:rPr>
      </w:pPr>
      <w:r w:rsidRPr="00D05F09">
        <w:rPr>
          <w:rFonts w:ascii="Arial Narrow" w:hAnsi="Arial Narrow"/>
          <w:b/>
          <w:sz w:val="24"/>
          <w:szCs w:val="24"/>
          <w:lang w:eastAsia="fr-FR"/>
        </w:rPr>
        <w:t xml:space="preserve">un (01) Expert en réinstallation, </w:t>
      </w:r>
      <w:r w:rsidRPr="00D05F09">
        <w:rPr>
          <w:rFonts w:ascii="Arial Narrow" w:hAnsi="Arial Narrow"/>
          <w:sz w:val="24"/>
          <w:szCs w:val="24"/>
          <w:lang w:eastAsia="fr-FR"/>
        </w:rPr>
        <w:t xml:space="preserve">chef de mission associé, </w:t>
      </w:r>
      <w:r w:rsidRPr="00D05F09">
        <w:rPr>
          <w:rFonts w:ascii="Arial Narrow" w:hAnsi="Arial Narrow"/>
          <w:sz w:val="24"/>
          <w:szCs w:val="24"/>
          <w:lang w:val="x-none" w:eastAsia="fr-FR"/>
        </w:rPr>
        <w:t xml:space="preserve">de niveau </w:t>
      </w:r>
      <w:r w:rsidRPr="00D05F09">
        <w:rPr>
          <w:rFonts w:ascii="Arial Narrow" w:hAnsi="Arial Narrow"/>
          <w:bCs/>
          <w:sz w:val="24"/>
          <w:szCs w:val="24"/>
          <w:lang w:val="x-none" w:eastAsia="fr-FR"/>
        </w:rPr>
        <w:t>universitaire</w:t>
      </w:r>
      <w:r w:rsidRPr="00D05F09">
        <w:rPr>
          <w:rFonts w:ascii="Arial Narrow" w:hAnsi="Arial Narrow"/>
          <w:sz w:val="24"/>
          <w:szCs w:val="24"/>
          <w:lang w:val="x-none" w:eastAsia="fr-FR"/>
        </w:rPr>
        <w:t xml:space="preserve"> (BAC+5) minimum</w:t>
      </w:r>
      <w:r w:rsidRPr="00D05F09">
        <w:rPr>
          <w:rFonts w:ascii="Arial Narrow" w:hAnsi="Arial Narrow"/>
          <w:sz w:val="24"/>
          <w:szCs w:val="24"/>
          <w:lang w:eastAsia="fr-FR"/>
        </w:rPr>
        <w:t xml:space="preserve"> </w:t>
      </w:r>
      <w:r w:rsidRPr="00D05F09">
        <w:rPr>
          <w:rFonts w:ascii="Arial Narrow" w:hAnsi="Arial Narrow"/>
          <w:sz w:val="24"/>
          <w:szCs w:val="24"/>
          <w:lang w:val="x-none" w:eastAsia="fr-FR"/>
        </w:rPr>
        <w:t>en scienc</w:t>
      </w:r>
      <w:r w:rsidRPr="00D05F09">
        <w:rPr>
          <w:rFonts w:ascii="Arial Narrow" w:hAnsi="Arial Narrow"/>
          <w:sz w:val="24"/>
          <w:szCs w:val="24"/>
          <w:lang w:eastAsia="fr-FR"/>
        </w:rPr>
        <w:t>es</w:t>
      </w:r>
      <w:r w:rsidRPr="00D05F09">
        <w:rPr>
          <w:rFonts w:ascii="Arial Narrow" w:hAnsi="Arial Narrow"/>
          <w:sz w:val="24"/>
          <w:szCs w:val="24"/>
          <w:lang w:val="x-none" w:eastAsia="fr-FR"/>
        </w:rPr>
        <w:t xml:space="preserve"> sociales (Sociologie, Socio-économie, Géographie, Agronomie, </w:t>
      </w:r>
      <w:r w:rsidRPr="00D05F09">
        <w:rPr>
          <w:rFonts w:ascii="Arial Narrow" w:hAnsi="Arial Narrow"/>
          <w:sz w:val="24"/>
          <w:szCs w:val="24"/>
          <w:lang w:eastAsia="fr-FR"/>
        </w:rPr>
        <w:t>S</w:t>
      </w:r>
      <w:proofErr w:type="spellStart"/>
      <w:r w:rsidRPr="00D05F09">
        <w:rPr>
          <w:rFonts w:ascii="Arial Narrow" w:hAnsi="Arial Narrow"/>
          <w:sz w:val="24"/>
          <w:szCs w:val="24"/>
          <w:lang w:val="x-none" w:eastAsia="fr-FR"/>
        </w:rPr>
        <w:t>ocio</w:t>
      </w:r>
      <w:proofErr w:type="spellEnd"/>
      <w:r w:rsidRPr="00D05F09">
        <w:rPr>
          <w:rFonts w:ascii="Arial Narrow" w:hAnsi="Arial Narrow"/>
          <w:sz w:val="24"/>
          <w:szCs w:val="24"/>
          <w:lang w:val="x-none" w:eastAsia="fr-FR"/>
        </w:rPr>
        <w:t xml:space="preserve">-environnement, Développement </w:t>
      </w:r>
      <w:r w:rsidRPr="00D05F09">
        <w:rPr>
          <w:rFonts w:ascii="Arial Narrow" w:hAnsi="Arial Narrow"/>
          <w:sz w:val="24"/>
          <w:szCs w:val="24"/>
          <w:lang w:eastAsia="fr-FR"/>
        </w:rPr>
        <w:t>urbain</w:t>
      </w:r>
      <w:r w:rsidRPr="00D05F09">
        <w:rPr>
          <w:rFonts w:ascii="Arial Narrow" w:hAnsi="Arial Narrow"/>
          <w:sz w:val="24"/>
          <w:szCs w:val="24"/>
          <w:lang w:val="x-none" w:eastAsia="fr-FR"/>
        </w:rPr>
        <w:t>, etc.)</w:t>
      </w:r>
      <w:r w:rsidRPr="00D05F09">
        <w:rPr>
          <w:rFonts w:ascii="Arial Narrow" w:hAnsi="Arial Narrow"/>
          <w:sz w:val="24"/>
          <w:szCs w:val="24"/>
          <w:lang w:eastAsia="fr-FR"/>
        </w:rPr>
        <w:t xml:space="preserve">, </w:t>
      </w:r>
      <w:r w:rsidRPr="00D05F09">
        <w:rPr>
          <w:rFonts w:ascii="Arial Narrow" w:hAnsi="Arial Narrow"/>
          <w:sz w:val="24"/>
          <w:szCs w:val="24"/>
          <w:lang w:val="x-none" w:eastAsia="fr-FR"/>
        </w:rPr>
        <w:t xml:space="preserve">et ayant au moins </w:t>
      </w:r>
      <w:r w:rsidRPr="00D05F09">
        <w:rPr>
          <w:rFonts w:ascii="Arial Narrow" w:hAnsi="Arial Narrow"/>
          <w:sz w:val="24"/>
          <w:szCs w:val="24"/>
          <w:lang w:eastAsia="fr-FR"/>
        </w:rPr>
        <w:t>dix</w:t>
      </w:r>
      <w:r w:rsidRPr="00D05F09">
        <w:rPr>
          <w:rFonts w:ascii="Arial Narrow" w:hAnsi="Arial Narrow"/>
          <w:sz w:val="24"/>
          <w:szCs w:val="24"/>
          <w:lang w:val="x-none" w:eastAsia="fr-FR"/>
        </w:rPr>
        <w:t xml:space="preserve"> (</w:t>
      </w:r>
      <w:r w:rsidRPr="00D05F09">
        <w:rPr>
          <w:rFonts w:ascii="Arial Narrow" w:hAnsi="Arial Narrow"/>
          <w:sz w:val="24"/>
          <w:szCs w:val="24"/>
          <w:lang w:eastAsia="fr-FR"/>
        </w:rPr>
        <w:t>10</w:t>
      </w:r>
      <w:r w:rsidRPr="00D05F09">
        <w:rPr>
          <w:rFonts w:ascii="Arial Narrow" w:hAnsi="Arial Narrow"/>
          <w:sz w:val="24"/>
          <w:szCs w:val="24"/>
          <w:lang w:val="x-none" w:eastAsia="fr-FR"/>
        </w:rPr>
        <w:t>) an</w:t>
      </w:r>
      <w:r w:rsidRPr="00D05F09">
        <w:rPr>
          <w:rFonts w:ascii="Arial Narrow" w:hAnsi="Arial Narrow"/>
          <w:sz w:val="24"/>
          <w:szCs w:val="24"/>
          <w:lang w:eastAsia="fr-FR"/>
        </w:rPr>
        <w:t>nées</w:t>
      </w:r>
      <w:r w:rsidRPr="00D05F09">
        <w:rPr>
          <w:rFonts w:ascii="Arial Narrow" w:hAnsi="Arial Narrow"/>
          <w:sz w:val="24"/>
          <w:szCs w:val="24"/>
          <w:lang w:val="x-none" w:eastAsia="fr-FR"/>
        </w:rPr>
        <w:t xml:space="preserve"> d’expérience professionnelle dans le</w:t>
      </w:r>
      <w:r w:rsidRPr="00D05F09">
        <w:rPr>
          <w:rFonts w:ascii="Arial Narrow" w:hAnsi="Arial Narrow"/>
          <w:sz w:val="24"/>
          <w:szCs w:val="24"/>
          <w:lang w:eastAsia="fr-FR"/>
        </w:rPr>
        <w:t xml:space="preserve">s missions d’évaluation sociale et </w:t>
      </w:r>
      <w:r w:rsidRPr="00D05F09">
        <w:rPr>
          <w:rFonts w:ascii="Arial Narrow" w:hAnsi="Arial Narrow"/>
          <w:sz w:val="24"/>
          <w:szCs w:val="24"/>
          <w:lang w:val="x-none" w:eastAsia="fr-FR"/>
        </w:rPr>
        <w:t>l’élaboration de Plans d’Action de Réinstallation. De façon spécifique le chef de mission devra avoir réalisé au moins 2 CPR et 5 PAR dont au moins deux (02) PAR pour des projets financés par l</w:t>
      </w:r>
      <w:r w:rsidRPr="00D05F09">
        <w:rPr>
          <w:rFonts w:ascii="Arial Narrow" w:hAnsi="Arial Narrow"/>
          <w:sz w:val="24"/>
          <w:szCs w:val="24"/>
          <w:lang w:eastAsia="fr-FR"/>
        </w:rPr>
        <w:t xml:space="preserve">’AFD ou un autre partenaire technique financier </w:t>
      </w:r>
      <w:r w:rsidRPr="00D05F09">
        <w:rPr>
          <w:rFonts w:ascii="Arial Narrow" w:hAnsi="Arial Narrow"/>
          <w:sz w:val="24"/>
          <w:szCs w:val="24"/>
          <w:lang w:val="x-none" w:eastAsia="fr-FR"/>
        </w:rPr>
        <w:t>en milieu urbain au cours des cinq (05) dernières années. Il doit maîtriser la langue française dans laquelle seront rédigés les rapports. Il doit avoir des aptitudes et compétences à élucider les questions juridiques sur l’occupation des terres et les droits des PAP selon leur catégorie</w:t>
      </w:r>
      <w:r w:rsidRPr="00D05F09">
        <w:rPr>
          <w:rFonts w:ascii="Arial Narrow" w:hAnsi="Arial Narrow"/>
          <w:sz w:val="24"/>
          <w:szCs w:val="24"/>
          <w:lang w:eastAsia="fr-FR"/>
        </w:rPr>
        <w:t>.</w:t>
      </w:r>
    </w:p>
    <w:p w14:paraId="04CDC0EC" w14:textId="77777777" w:rsidR="00EC732E" w:rsidRPr="0077778F" w:rsidRDefault="00EC732E" w:rsidP="00B2312B">
      <w:pPr>
        <w:spacing w:after="0" w:line="240" w:lineRule="auto"/>
        <w:ind w:firstLine="357"/>
        <w:contextualSpacing/>
        <w:rPr>
          <w:rFonts w:ascii="Arial Narrow" w:hAnsi="Arial Narrow"/>
          <w:b/>
          <w:bCs/>
          <w:i/>
          <w:sz w:val="24"/>
          <w:szCs w:val="24"/>
          <w:lang w:val="x-none" w:eastAsia="fr-FR"/>
        </w:rPr>
      </w:pPr>
      <w:r w:rsidRPr="0077778F">
        <w:rPr>
          <w:rFonts w:ascii="Arial Narrow" w:hAnsi="Arial Narrow"/>
          <w:b/>
          <w:bCs/>
          <w:i/>
          <w:sz w:val="24"/>
          <w:szCs w:val="24"/>
          <w:lang w:val="x-none" w:eastAsia="fr-FR"/>
        </w:rPr>
        <w:t xml:space="preserve">Durée d’intervention = </w:t>
      </w:r>
      <w:r w:rsidRPr="0077778F">
        <w:rPr>
          <w:rFonts w:ascii="Arial Narrow" w:hAnsi="Arial Narrow"/>
          <w:b/>
          <w:bCs/>
          <w:i/>
          <w:sz w:val="24"/>
          <w:szCs w:val="24"/>
          <w:lang w:eastAsia="fr-FR"/>
        </w:rPr>
        <w:t>5</w:t>
      </w:r>
      <w:r w:rsidRPr="0077778F">
        <w:rPr>
          <w:rFonts w:ascii="Arial Narrow" w:hAnsi="Arial Narrow"/>
          <w:b/>
          <w:bCs/>
          <w:i/>
          <w:sz w:val="24"/>
          <w:szCs w:val="24"/>
          <w:lang w:val="x-none" w:eastAsia="fr-FR"/>
        </w:rPr>
        <w:t xml:space="preserve">,0  mois (à plein temps, soit </w:t>
      </w:r>
      <w:r w:rsidRPr="0077778F">
        <w:rPr>
          <w:rFonts w:ascii="Arial Narrow" w:hAnsi="Arial Narrow"/>
          <w:b/>
          <w:bCs/>
          <w:i/>
          <w:sz w:val="24"/>
          <w:szCs w:val="24"/>
          <w:lang w:eastAsia="fr-FR"/>
        </w:rPr>
        <w:t>5</w:t>
      </w:r>
      <w:r w:rsidRPr="0077778F">
        <w:rPr>
          <w:rFonts w:ascii="Arial Narrow" w:hAnsi="Arial Narrow"/>
          <w:b/>
          <w:bCs/>
          <w:i/>
          <w:sz w:val="24"/>
          <w:szCs w:val="24"/>
          <w:lang w:val="x-none" w:eastAsia="fr-FR"/>
        </w:rPr>
        <w:t xml:space="preserve"> Hommes-Mois)</w:t>
      </w:r>
    </w:p>
    <w:p w14:paraId="646ECAD7" w14:textId="2AA9AA33" w:rsidR="00EC732E" w:rsidRPr="00D05F09" w:rsidRDefault="00EC732E" w:rsidP="000D6389">
      <w:pPr>
        <w:numPr>
          <w:ilvl w:val="0"/>
          <w:numId w:val="73"/>
        </w:numPr>
        <w:suppressAutoHyphens w:val="0"/>
        <w:overflowPunct/>
        <w:autoSpaceDE/>
        <w:autoSpaceDN/>
        <w:adjustRightInd/>
        <w:spacing w:before="120" w:after="0" w:line="240" w:lineRule="auto"/>
        <w:ind w:left="357" w:right="-6" w:hanging="357"/>
        <w:textAlignment w:val="auto"/>
        <w:rPr>
          <w:rFonts w:ascii="Arial Narrow" w:hAnsi="Arial Narrow" w:cs="Arial"/>
          <w:i/>
          <w:sz w:val="24"/>
          <w:szCs w:val="24"/>
          <w:lang w:eastAsia="fr-FR"/>
        </w:rPr>
      </w:pPr>
      <w:r w:rsidRPr="00D05F09">
        <w:rPr>
          <w:rFonts w:ascii="Arial Narrow" w:hAnsi="Arial Narrow" w:cs="Arial"/>
          <w:b/>
          <w:i/>
          <w:sz w:val="24"/>
          <w:szCs w:val="24"/>
          <w:lang w:eastAsia="fr-FR"/>
        </w:rPr>
        <w:t>un (01) sociologue</w:t>
      </w:r>
      <w:r w:rsidRPr="00D05F09">
        <w:rPr>
          <w:rFonts w:ascii="Arial Narrow" w:hAnsi="Arial Narrow" w:cs="Arial"/>
          <w:sz w:val="24"/>
          <w:szCs w:val="24"/>
          <w:lang w:eastAsia="fr-FR"/>
        </w:rPr>
        <w:t xml:space="preserve">, basé en permanence sur le chantier et chargé du suivi de la mise en œuvre du volet social des PGES. Il sera sous la responsabilité directe du chef de Mission. Il appuiera l’expert environnementaliste pour suivre les prestations des entreprises sur le volet social des PGES. Il assistera l’environnementaliste au niveau du volet social des PGES pour vérifier l’efficacité et le rendement attendu des entreprises. Il contribuera à l’élaboration des rapports d’état </w:t>
      </w:r>
      <w:r w:rsidR="00D05F09" w:rsidRPr="00D05F09">
        <w:rPr>
          <w:rFonts w:ascii="Arial Narrow" w:hAnsi="Arial Narrow" w:cs="Arial"/>
          <w:sz w:val="24"/>
          <w:szCs w:val="24"/>
          <w:lang w:eastAsia="fr-FR"/>
        </w:rPr>
        <w:t>d’avancement de</w:t>
      </w:r>
      <w:r w:rsidRPr="00D05F09">
        <w:rPr>
          <w:rFonts w:ascii="Arial Narrow" w:hAnsi="Arial Narrow" w:cs="Arial"/>
          <w:sz w:val="24"/>
          <w:szCs w:val="24"/>
          <w:lang w:eastAsia="fr-FR"/>
        </w:rPr>
        <w:t xml:space="preserve"> la mise en œuvre des PGES.</w:t>
      </w:r>
    </w:p>
    <w:p w14:paraId="09688149" w14:textId="49F334E7" w:rsidR="00EC732E" w:rsidRPr="00D05F09" w:rsidRDefault="00EC732E" w:rsidP="00EC732E">
      <w:pPr>
        <w:spacing w:after="0" w:line="240" w:lineRule="auto"/>
        <w:ind w:left="360" w:right="-7"/>
        <w:contextualSpacing/>
        <w:rPr>
          <w:rFonts w:ascii="Arial Narrow" w:hAnsi="Arial Narrow" w:cs="Arial"/>
          <w:i/>
          <w:sz w:val="24"/>
          <w:szCs w:val="24"/>
          <w:lang w:eastAsia="fr-FR"/>
        </w:rPr>
      </w:pPr>
      <w:r w:rsidRPr="00D05F09">
        <w:rPr>
          <w:rFonts w:ascii="Arial Narrow" w:hAnsi="Arial Narrow" w:cs="Arial"/>
          <w:sz w:val="24"/>
          <w:szCs w:val="24"/>
          <w:lang w:eastAsia="fr-FR"/>
        </w:rPr>
        <w:t>Le sociologue doit avoir une maîtrise universitaire en sociologie (BAC+4) et 5 années d’expérience professionnelle avec une bonne maîtrise des politiques de sauvegarde sociale et normes de l’AFD (standards Banque mondiale). Il doit : avoir une expérience confirmée dans le suivi de la mise en œuvre des PGES et des PAR, ainsi que la gestion des conflits et des risques sociaux ;</w:t>
      </w:r>
      <w:r w:rsidRPr="00D05F09">
        <w:rPr>
          <w:rFonts w:ascii="Arial Narrow" w:hAnsi="Arial Narrow" w:cs="Arial"/>
          <w:sz w:val="24"/>
          <w:szCs w:val="24"/>
        </w:rPr>
        <w:t xml:space="preserve"> avoir des expériences antérieures dans la préparation et la mise en œuvre des plans d’actions de réinstallation et le suivi des PGES. Avoir au moins une expérience des aspects sociaux de PGES, des aspects hygiène et sécurité ainsi que de la gestion des conflits et risques de VBG sur un chantier d’envergure similaire. L’expérience dans le cadre des projets d’assainissement pluvial et la mise en œuvre des plans de gestion environnementale et sociale dans la sous-région seront considérées comme un atout ; avoir une connaissance approfondie des directives, des exigences, des procédures et des </w:t>
      </w:r>
      <w:r w:rsidRPr="00D05F09">
        <w:rPr>
          <w:rFonts w:ascii="Arial Narrow" w:hAnsi="Arial Narrow" w:cs="Arial"/>
          <w:sz w:val="24"/>
          <w:szCs w:val="24"/>
        </w:rPr>
        <w:lastRenderedPageBreak/>
        <w:t>normes en matière de gestion des risques sociaux lies (y compris les VBG), en réinstallation involontaire, inclusion sociale et engagement citoyen.</w:t>
      </w:r>
    </w:p>
    <w:p w14:paraId="09348592" w14:textId="77777777" w:rsidR="00EC732E" w:rsidRPr="0077778F" w:rsidRDefault="00EC732E" w:rsidP="00B2312B">
      <w:pPr>
        <w:spacing w:after="0" w:line="240" w:lineRule="auto"/>
        <w:ind w:right="-7" w:firstLine="357"/>
        <w:contextualSpacing/>
        <w:rPr>
          <w:rFonts w:ascii="Arial Narrow" w:hAnsi="Arial Narrow" w:cs="Arial"/>
          <w:b/>
          <w:bCs/>
          <w:i/>
          <w:sz w:val="24"/>
          <w:szCs w:val="24"/>
        </w:rPr>
      </w:pPr>
      <w:r w:rsidRPr="0077778F">
        <w:rPr>
          <w:rFonts w:ascii="Arial Narrow" w:hAnsi="Arial Narrow" w:cs="Arial"/>
          <w:b/>
          <w:bCs/>
          <w:i/>
          <w:sz w:val="24"/>
          <w:szCs w:val="24"/>
        </w:rPr>
        <w:t>Durée d’intervention = 20,0 mois (à plein temps, soit 20 Hommes-Mois)</w:t>
      </w:r>
    </w:p>
    <w:p w14:paraId="3EF4E06C" w14:textId="77777777" w:rsidR="00EC732E" w:rsidRPr="00D05F09" w:rsidRDefault="00EC732E" w:rsidP="000D6389">
      <w:pPr>
        <w:numPr>
          <w:ilvl w:val="0"/>
          <w:numId w:val="73"/>
        </w:numPr>
        <w:tabs>
          <w:tab w:val="left" w:pos="0"/>
        </w:tabs>
        <w:suppressAutoHyphens w:val="0"/>
        <w:overflowPunct/>
        <w:autoSpaceDE/>
        <w:autoSpaceDN/>
        <w:adjustRightInd/>
        <w:spacing w:before="120" w:after="0" w:line="240" w:lineRule="auto"/>
        <w:ind w:left="357" w:hanging="357"/>
        <w:textAlignment w:val="auto"/>
        <w:rPr>
          <w:rFonts w:ascii="Arial Narrow" w:hAnsi="Arial Narrow" w:cs="Arial"/>
          <w:sz w:val="24"/>
          <w:szCs w:val="24"/>
          <w:lang w:eastAsia="fr-FR"/>
        </w:rPr>
      </w:pPr>
      <w:r w:rsidRPr="00D05F09">
        <w:rPr>
          <w:rFonts w:ascii="Arial Narrow" w:hAnsi="Arial Narrow" w:cs="Arial"/>
          <w:b/>
          <w:i/>
          <w:sz w:val="24"/>
          <w:szCs w:val="24"/>
          <w:lang w:eastAsia="fr-FR"/>
        </w:rPr>
        <w:t>deux (02) animateurs</w:t>
      </w:r>
      <w:r w:rsidRPr="00D05F09">
        <w:rPr>
          <w:rFonts w:ascii="Arial Narrow" w:hAnsi="Arial Narrow" w:cs="Arial"/>
          <w:i/>
          <w:sz w:val="24"/>
          <w:szCs w:val="24"/>
          <w:lang w:eastAsia="fr-FR"/>
        </w:rPr>
        <w:t>, basés en permanence sur les chantiers</w:t>
      </w:r>
      <w:r w:rsidRPr="00D05F09">
        <w:rPr>
          <w:rFonts w:ascii="Arial Narrow" w:hAnsi="Arial Narrow" w:cs="Arial"/>
          <w:sz w:val="24"/>
          <w:szCs w:val="24"/>
          <w:lang w:eastAsia="fr-FR"/>
        </w:rPr>
        <w:t>. Ils seront sous la responsabilité directe de l’environnementaliste. Ils feront le suivi des actions d’information et d’éducation ; Ils encadreront les groupes d'animation visant l'expression et le développement de la relation sociale, l'insertion sociale ou le maintien de l'autonomie de la personne ; Ils assureront le suivi de l’utilisation des supports d'activité nécessaires à la mise en œuvre d'une action d'animation visant l'expression et le développement de la relation sociale, l'insertion sociale ou le maintien de l'autonomie de la personne.</w:t>
      </w:r>
    </w:p>
    <w:p w14:paraId="5352536B" w14:textId="77777777" w:rsidR="00EC732E" w:rsidRPr="00D05F09" w:rsidRDefault="00EC732E" w:rsidP="00EC732E">
      <w:pPr>
        <w:tabs>
          <w:tab w:val="left" w:pos="0"/>
        </w:tabs>
        <w:spacing w:after="0" w:line="240" w:lineRule="auto"/>
        <w:ind w:left="360"/>
        <w:contextualSpacing/>
        <w:rPr>
          <w:rFonts w:ascii="Arial Narrow" w:hAnsi="Arial Narrow" w:cs="Arial"/>
          <w:sz w:val="24"/>
          <w:szCs w:val="24"/>
          <w:lang w:eastAsia="fr-FR"/>
        </w:rPr>
      </w:pPr>
      <w:r w:rsidRPr="00D05F09">
        <w:rPr>
          <w:rFonts w:ascii="Arial Narrow" w:hAnsi="Arial Narrow" w:cs="Arial"/>
          <w:sz w:val="24"/>
          <w:szCs w:val="24"/>
          <w:lang w:eastAsia="fr-FR"/>
        </w:rPr>
        <w:t xml:space="preserve">L’animateur doit être titulaire d’au moins un BAC+2 en </w:t>
      </w:r>
      <w:r w:rsidRPr="00D05F09">
        <w:rPr>
          <w:rFonts w:ascii="Arial Narrow" w:eastAsia="Calibri" w:hAnsi="Arial Narrow"/>
          <w:sz w:val="24"/>
          <w:szCs w:val="24"/>
        </w:rPr>
        <w:t xml:space="preserve">sociologie, développement communautaire, géographie, études environnementales ou équivalent et </w:t>
      </w:r>
      <w:r w:rsidRPr="00D05F09">
        <w:rPr>
          <w:rFonts w:ascii="Arial Narrow" w:hAnsi="Arial Narrow" w:cs="Arial"/>
          <w:sz w:val="24"/>
          <w:szCs w:val="24"/>
        </w:rPr>
        <w:t xml:space="preserve">maîtrisant la langue des riverains et disposant d’expérience en sensibilisation de proximité. Il doit : savoir communiquer dans les situations de vie professionnelle ; savoir prendre en compte les caractéristiques des publics pour préparer une action d’information et d’éducation ; avoir été répondant HSE pour une entreprise ayant exécuté des travaux d’envergure similaire ; </w:t>
      </w:r>
    </w:p>
    <w:p w14:paraId="185714F4" w14:textId="6ED0FCD9" w:rsidR="00EC732E" w:rsidRPr="0077778F" w:rsidRDefault="00EC732E" w:rsidP="00B2312B">
      <w:pPr>
        <w:spacing w:after="0" w:line="240" w:lineRule="auto"/>
        <w:ind w:right="-7" w:firstLine="360"/>
        <w:contextualSpacing/>
        <w:rPr>
          <w:rFonts w:ascii="Arial Narrow" w:hAnsi="Arial Narrow" w:cs="Arial"/>
          <w:b/>
          <w:bCs/>
          <w:i/>
          <w:sz w:val="24"/>
          <w:szCs w:val="24"/>
        </w:rPr>
      </w:pPr>
      <w:r w:rsidRPr="0077778F">
        <w:rPr>
          <w:rFonts w:ascii="Arial Narrow" w:hAnsi="Arial Narrow" w:cs="Arial"/>
          <w:b/>
          <w:bCs/>
          <w:i/>
          <w:sz w:val="24"/>
          <w:szCs w:val="24"/>
        </w:rPr>
        <w:t>Durée d’intervention = 20,0 mois (à plein temps, soit 40 Hommes-Mois)</w:t>
      </w:r>
    </w:p>
    <w:bookmarkEnd w:id="52"/>
    <w:p w14:paraId="5FCB8963" w14:textId="77777777" w:rsidR="00EC732E" w:rsidRPr="00D05F09" w:rsidRDefault="00EC732E" w:rsidP="00EC732E">
      <w:pPr>
        <w:spacing w:before="240" w:after="0" w:line="240" w:lineRule="auto"/>
        <w:rPr>
          <w:rFonts w:ascii="Arial Narrow" w:hAnsi="Arial Narrow" w:cs="Arial"/>
          <w:b/>
          <w:sz w:val="24"/>
          <w:szCs w:val="24"/>
          <w:lang w:eastAsia="fr-FR"/>
        </w:rPr>
      </w:pPr>
      <w:r w:rsidRPr="00D05F09">
        <w:rPr>
          <w:rFonts w:ascii="Arial Narrow" w:hAnsi="Arial Narrow" w:cs="Arial"/>
          <w:b/>
          <w:sz w:val="24"/>
          <w:szCs w:val="24"/>
          <w:lang w:eastAsia="fr-FR"/>
        </w:rPr>
        <w:t>9. MOYENS MIS EN PLACE</w:t>
      </w:r>
    </w:p>
    <w:p w14:paraId="1E629660" w14:textId="77777777" w:rsidR="00EC732E" w:rsidRPr="00D05F09" w:rsidRDefault="00EC732E" w:rsidP="00EC732E">
      <w:pPr>
        <w:spacing w:before="120" w:after="0" w:line="240" w:lineRule="auto"/>
        <w:rPr>
          <w:rFonts w:ascii="Arial Narrow" w:hAnsi="Arial Narrow" w:cs="Arial"/>
          <w:sz w:val="24"/>
          <w:szCs w:val="24"/>
        </w:rPr>
      </w:pPr>
      <w:r w:rsidRPr="00D05F09">
        <w:rPr>
          <w:rFonts w:ascii="Arial Narrow" w:hAnsi="Arial Narrow" w:cs="Arial"/>
          <w:sz w:val="24"/>
          <w:szCs w:val="24"/>
        </w:rPr>
        <w:t>Le Consultant devra assurer le soutien logistique complet à tout le personnel mis en place (secrétariat, moyens de transport, matériel informatique, etc..).</w:t>
      </w:r>
    </w:p>
    <w:p w14:paraId="472F9A92" w14:textId="77777777" w:rsidR="00EC732E" w:rsidRPr="00D05F09" w:rsidRDefault="00EC732E" w:rsidP="00EC732E">
      <w:pPr>
        <w:spacing w:before="120" w:after="0" w:line="240" w:lineRule="auto"/>
        <w:rPr>
          <w:rFonts w:ascii="Arial Narrow" w:hAnsi="Arial Narrow" w:cs="Arial"/>
          <w:sz w:val="24"/>
          <w:szCs w:val="24"/>
        </w:rPr>
      </w:pPr>
      <w:r w:rsidRPr="00D05F09">
        <w:rPr>
          <w:rFonts w:ascii="Arial Narrow" w:hAnsi="Arial Narrow" w:cs="Arial"/>
          <w:sz w:val="24"/>
          <w:szCs w:val="24"/>
        </w:rPr>
        <w:t>Le personnel clé du Consultant devra disposer de locaux, à usage de bureaux, appropriés et équipés à proximité du bassin XX.</w:t>
      </w:r>
    </w:p>
    <w:p w14:paraId="0849A7A3" w14:textId="77777777" w:rsidR="00EC732E" w:rsidRPr="00D05F09" w:rsidRDefault="00EC732E" w:rsidP="00EC732E">
      <w:pPr>
        <w:spacing w:before="240" w:after="0" w:line="240" w:lineRule="auto"/>
        <w:rPr>
          <w:rFonts w:ascii="Arial Narrow" w:hAnsi="Arial Narrow" w:cs="Arial"/>
          <w:b/>
          <w:sz w:val="24"/>
          <w:szCs w:val="24"/>
          <w:lang w:eastAsia="fr-FR"/>
        </w:rPr>
      </w:pPr>
      <w:r w:rsidRPr="00D05F09">
        <w:rPr>
          <w:rFonts w:ascii="Arial Narrow" w:hAnsi="Arial Narrow" w:cs="Arial"/>
          <w:b/>
          <w:sz w:val="24"/>
          <w:szCs w:val="24"/>
          <w:lang w:eastAsia="fr-FR"/>
        </w:rPr>
        <w:t>10. CALENDRIER PREVISIONNEL DE LA MISE EN ŒUVRE DU PROJET</w:t>
      </w:r>
    </w:p>
    <w:p w14:paraId="0CB0CE77" w14:textId="77777777" w:rsidR="00EC732E" w:rsidRPr="00D05F09" w:rsidRDefault="00EC732E" w:rsidP="00EC732E">
      <w:pPr>
        <w:spacing w:before="120" w:after="0" w:line="240" w:lineRule="auto"/>
        <w:rPr>
          <w:rFonts w:ascii="Arial Narrow" w:hAnsi="Arial Narrow" w:cs="Arial"/>
          <w:caps/>
          <w:sz w:val="24"/>
          <w:szCs w:val="24"/>
          <w:lang w:eastAsia="fr-FR"/>
        </w:rPr>
      </w:pPr>
      <w:r w:rsidRPr="00D05F09">
        <w:rPr>
          <w:rFonts w:ascii="Arial Narrow" w:hAnsi="Arial Narrow" w:cs="Arial"/>
          <w:sz w:val="24"/>
          <w:szCs w:val="24"/>
          <w:lang w:eastAsia="fr-FR"/>
        </w:rPr>
        <w:t>Les volets de la mission concernant le complément des études d’APD, des PGES et PAR du bassin XX et l’élaboration d’une EIES avec un PAR couvrent une période prévisionnelle de 5 mois.</w:t>
      </w:r>
    </w:p>
    <w:p w14:paraId="75ED722F" w14:textId="77777777" w:rsidR="00EC732E" w:rsidRPr="00D05F09" w:rsidRDefault="00EC732E" w:rsidP="00EC732E">
      <w:pPr>
        <w:spacing w:before="120" w:after="0" w:line="240" w:lineRule="auto"/>
        <w:rPr>
          <w:rFonts w:ascii="Arial Narrow" w:hAnsi="Arial Narrow" w:cs="Arial"/>
          <w:caps/>
          <w:sz w:val="24"/>
          <w:szCs w:val="24"/>
          <w:lang w:eastAsia="fr-FR"/>
        </w:rPr>
      </w:pPr>
      <w:r w:rsidRPr="00D05F09">
        <w:rPr>
          <w:rFonts w:ascii="Arial Narrow" w:hAnsi="Arial Narrow" w:cs="Arial"/>
          <w:sz w:val="24"/>
          <w:szCs w:val="24"/>
          <w:lang w:eastAsia="fr-FR"/>
        </w:rPr>
        <w:t>Tandis que les volets concernant la surveillance et le contrôle des travaux et de la mise en œuvre des PGES couvrent une période prévisionnelle de 20 mois.</w:t>
      </w:r>
    </w:p>
    <w:p w14:paraId="314275CD" w14:textId="77777777" w:rsidR="00EC732E" w:rsidRPr="00D05F09" w:rsidRDefault="00EC732E" w:rsidP="00EC732E">
      <w:pPr>
        <w:spacing w:before="240" w:after="0" w:line="240" w:lineRule="auto"/>
        <w:rPr>
          <w:rFonts w:ascii="Arial Narrow" w:hAnsi="Arial Narrow" w:cs="Arial"/>
          <w:b/>
          <w:sz w:val="24"/>
          <w:szCs w:val="24"/>
          <w:lang w:eastAsia="fr-FR"/>
        </w:rPr>
      </w:pPr>
      <w:r w:rsidRPr="00D05F09">
        <w:rPr>
          <w:rFonts w:ascii="Arial Narrow" w:hAnsi="Arial Narrow" w:cs="Arial"/>
          <w:b/>
          <w:sz w:val="24"/>
          <w:szCs w:val="24"/>
          <w:lang w:eastAsia="fr-FR"/>
        </w:rPr>
        <w:t>11. LIVRABLES</w:t>
      </w:r>
    </w:p>
    <w:p w14:paraId="5DAE15B5" w14:textId="77777777" w:rsidR="00EC732E" w:rsidRPr="00D05F09" w:rsidRDefault="00EC732E" w:rsidP="00EC732E">
      <w:pPr>
        <w:spacing w:before="120" w:after="100" w:afterAutospacing="1" w:line="240" w:lineRule="auto"/>
        <w:rPr>
          <w:rFonts w:ascii="Arial Narrow" w:hAnsi="Arial Narrow"/>
          <w:sz w:val="24"/>
          <w:szCs w:val="24"/>
          <w:lang w:eastAsia="fr-FR"/>
        </w:rPr>
      </w:pPr>
      <w:r w:rsidRPr="00D05F09">
        <w:rPr>
          <w:rFonts w:ascii="Arial Narrow" w:hAnsi="Arial Narrow"/>
          <w:sz w:val="24"/>
          <w:szCs w:val="24"/>
          <w:lang w:eastAsia="fr-FR"/>
        </w:rPr>
        <w:t>Au terme des deux premiers volets de sa mission, le consultant produira : i) Une mise à jour du rapport APD, et ii) un rapport EIES avec un rapport PAR élaborés pour les nouvelles rues dans le respect du calendrier suivant :</w:t>
      </w:r>
    </w:p>
    <w:p w14:paraId="7A83B198" w14:textId="77777777" w:rsidR="00EC732E" w:rsidRPr="00D05F09" w:rsidRDefault="00EC732E" w:rsidP="00EC732E">
      <w:pPr>
        <w:spacing w:before="120" w:after="0" w:line="240" w:lineRule="auto"/>
        <w:rPr>
          <w:rFonts w:ascii="Arial Narrow" w:hAnsi="Arial Narrow"/>
          <w:sz w:val="24"/>
          <w:szCs w:val="24"/>
          <w:lang w:eastAsia="fr-FR"/>
        </w:rPr>
      </w:pPr>
      <w:r w:rsidRPr="00D05F09">
        <w:rPr>
          <w:rFonts w:ascii="Arial Narrow" w:hAnsi="Arial Narrow"/>
          <w:sz w:val="24"/>
          <w:szCs w:val="24"/>
          <w:lang w:eastAsia="fr-FR"/>
        </w:rPr>
        <w:t>T0 étant la date de démarrage de la mission, le consultant soumettra les rapports d’études comme suit :</w:t>
      </w:r>
    </w:p>
    <w:p w14:paraId="29410330" w14:textId="77777777" w:rsidR="00EC732E" w:rsidRPr="00D05F09" w:rsidRDefault="00EC732E" w:rsidP="000D6389">
      <w:pPr>
        <w:numPr>
          <w:ilvl w:val="0"/>
          <w:numId w:val="93"/>
        </w:numPr>
        <w:suppressAutoHyphens w:val="0"/>
        <w:overflowPunct/>
        <w:autoSpaceDE/>
        <w:autoSpaceDN/>
        <w:adjustRightInd/>
        <w:spacing w:before="120" w:after="0" w:line="240" w:lineRule="auto"/>
        <w:ind w:left="697" w:hanging="357"/>
        <w:textAlignment w:val="auto"/>
        <w:rPr>
          <w:rFonts w:ascii="Arial Narrow" w:hAnsi="Arial Narrow"/>
          <w:sz w:val="24"/>
          <w:szCs w:val="24"/>
          <w:lang w:eastAsia="fr-FR"/>
        </w:rPr>
      </w:pPr>
      <w:r w:rsidRPr="00D05F09">
        <w:rPr>
          <w:rFonts w:ascii="Arial Narrow" w:hAnsi="Arial Narrow"/>
          <w:sz w:val="24"/>
          <w:szCs w:val="24"/>
          <w:lang w:eastAsia="fr-FR"/>
        </w:rPr>
        <w:t>T1 = T0 + 120 jours : rapport provisoire des compléments des études d’APD avec les plans en dix (10) exemplaires reliés plus un fichier Word sur CD-R ;</w:t>
      </w:r>
    </w:p>
    <w:p w14:paraId="3E2422BA" w14:textId="77777777" w:rsidR="00EC732E" w:rsidRPr="00D05F09" w:rsidRDefault="00EC732E" w:rsidP="000D6389">
      <w:pPr>
        <w:numPr>
          <w:ilvl w:val="0"/>
          <w:numId w:val="93"/>
        </w:numPr>
        <w:suppressAutoHyphens w:val="0"/>
        <w:overflowPunct/>
        <w:autoSpaceDE/>
        <w:autoSpaceDN/>
        <w:adjustRightInd/>
        <w:spacing w:before="120" w:after="0" w:line="240" w:lineRule="auto"/>
        <w:ind w:left="697" w:hanging="357"/>
        <w:textAlignment w:val="auto"/>
        <w:rPr>
          <w:rFonts w:ascii="Arial Narrow" w:hAnsi="Arial Narrow"/>
          <w:sz w:val="24"/>
          <w:szCs w:val="24"/>
          <w:lang w:eastAsia="fr-FR"/>
        </w:rPr>
      </w:pPr>
      <w:r w:rsidRPr="00D05F09">
        <w:rPr>
          <w:rFonts w:ascii="Arial Narrow" w:hAnsi="Arial Narrow"/>
          <w:sz w:val="24"/>
          <w:szCs w:val="24"/>
          <w:lang w:eastAsia="fr-FR"/>
        </w:rPr>
        <w:t>T2 = T1+30 jours : 01 rapport final des compléments des études d’APD avec les plans ;</w:t>
      </w:r>
    </w:p>
    <w:p w14:paraId="0B550EB1" w14:textId="77777777" w:rsidR="00EC732E" w:rsidRPr="00D05F09" w:rsidRDefault="00EC732E" w:rsidP="000D6389">
      <w:pPr>
        <w:numPr>
          <w:ilvl w:val="0"/>
          <w:numId w:val="93"/>
        </w:numPr>
        <w:suppressAutoHyphens w:val="0"/>
        <w:overflowPunct/>
        <w:autoSpaceDE/>
        <w:autoSpaceDN/>
        <w:adjustRightInd/>
        <w:spacing w:before="120" w:after="0" w:line="240" w:lineRule="auto"/>
        <w:ind w:left="697" w:hanging="357"/>
        <w:textAlignment w:val="auto"/>
        <w:rPr>
          <w:rFonts w:ascii="Arial Narrow" w:hAnsi="Arial Narrow"/>
          <w:sz w:val="24"/>
          <w:szCs w:val="24"/>
          <w:lang w:eastAsia="fr-FR"/>
        </w:rPr>
      </w:pPr>
      <w:r w:rsidRPr="00D05F09">
        <w:rPr>
          <w:rFonts w:ascii="Arial Narrow" w:hAnsi="Arial Narrow"/>
          <w:sz w:val="24"/>
          <w:szCs w:val="24"/>
          <w:lang w:eastAsia="fr-FR"/>
        </w:rPr>
        <w:t>T3 = T0 + 90 jours : rapport d’élaboration du PAR et de l’EIES en quinze (15) exemplaires chacun en papier reliés plus un fichier Word sur CD-R ;</w:t>
      </w:r>
    </w:p>
    <w:p w14:paraId="59215CF6" w14:textId="77777777" w:rsidR="00EC732E" w:rsidRPr="00D05F09" w:rsidRDefault="00EC732E" w:rsidP="000D6389">
      <w:pPr>
        <w:numPr>
          <w:ilvl w:val="0"/>
          <w:numId w:val="93"/>
        </w:numPr>
        <w:suppressAutoHyphens w:val="0"/>
        <w:overflowPunct/>
        <w:autoSpaceDE/>
        <w:autoSpaceDN/>
        <w:adjustRightInd/>
        <w:spacing w:before="120" w:after="0" w:line="240" w:lineRule="auto"/>
        <w:ind w:left="697" w:hanging="357"/>
        <w:textAlignment w:val="auto"/>
        <w:rPr>
          <w:rFonts w:ascii="Arial Narrow" w:hAnsi="Arial Narrow"/>
          <w:sz w:val="24"/>
          <w:szCs w:val="24"/>
          <w:lang w:eastAsia="fr-FR"/>
        </w:rPr>
      </w:pPr>
      <w:r w:rsidRPr="00D05F09">
        <w:rPr>
          <w:rFonts w:ascii="Arial Narrow" w:hAnsi="Arial Narrow"/>
          <w:sz w:val="24"/>
          <w:szCs w:val="24"/>
          <w:lang w:eastAsia="fr-FR"/>
        </w:rPr>
        <w:t>T4 = T3 + 30 jours (T0+120 jours) : 01 rapport final de l’étape d’élaboration du PAR et de l’EIES. Intégrant les observations et recommandations faites sur la version provisoire.</w:t>
      </w:r>
    </w:p>
    <w:p w14:paraId="6FF84033" w14:textId="77777777" w:rsidR="00EC732E" w:rsidRPr="00D05F09" w:rsidRDefault="00EC732E" w:rsidP="00EC732E">
      <w:pPr>
        <w:spacing w:before="120" w:after="0" w:line="240" w:lineRule="auto"/>
        <w:rPr>
          <w:rFonts w:ascii="Arial Narrow" w:hAnsi="Arial Narrow"/>
          <w:sz w:val="24"/>
          <w:szCs w:val="24"/>
          <w:lang w:eastAsia="fr-FR"/>
        </w:rPr>
      </w:pPr>
      <w:r w:rsidRPr="00D05F09">
        <w:rPr>
          <w:rFonts w:ascii="Arial Narrow" w:hAnsi="Arial Narrow"/>
          <w:sz w:val="24"/>
          <w:szCs w:val="24"/>
          <w:lang w:eastAsia="fr-FR"/>
        </w:rPr>
        <w:t>Après cette séance de validation du rapport, le consultant produira la version numérique de chaque rapport sur supports électroniques CD-R, séparés prenant en compte les recommandations formulées à cette occasion de validation.</w:t>
      </w:r>
    </w:p>
    <w:p w14:paraId="21C3E7E1" w14:textId="77777777" w:rsidR="00EC732E" w:rsidRPr="00D05F09" w:rsidRDefault="00EC732E" w:rsidP="00EC732E">
      <w:pPr>
        <w:spacing w:before="120" w:after="0" w:line="240" w:lineRule="auto"/>
        <w:rPr>
          <w:rFonts w:ascii="Arial Narrow" w:hAnsi="Arial Narrow"/>
          <w:sz w:val="24"/>
          <w:szCs w:val="24"/>
          <w:lang w:eastAsia="fr-FR"/>
        </w:rPr>
      </w:pPr>
      <w:r w:rsidRPr="00D05F09">
        <w:rPr>
          <w:rFonts w:ascii="Arial Narrow" w:hAnsi="Arial Narrow"/>
          <w:sz w:val="24"/>
          <w:szCs w:val="24"/>
          <w:lang w:eastAsia="fr-FR"/>
        </w:rPr>
        <w:lastRenderedPageBreak/>
        <w:t>Ces versions numériques seront revues par les experts du Pool PAPC et envoyées à</w:t>
      </w:r>
      <w:r w:rsidRPr="00D05F09">
        <w:rPr>
          <w:rFonts w:ascii="Arial Narrow" w:hAnsi="Arial Narrow" w:cs="Arial"/>
          <w:sz w:val="24"/>
          <w:szCs w:val="24"/>
          <w:lang w:eastAsia="fr-FR"/>
        </w:rPr>
        <w:t xml:space="preserve"> l’AFD pour</w:t>
      </w:r>
      <w:r w:rsidRPr="00D05F09">
        <w:rPr>
          <w:rFonts w:ascii="Arial Narrow" w:hAnsi="Arial Narrow"/>
          <w:sz w:val="24"/>
          <w:szCs w:val="24"/>
          <w:lang w:eastAsia="fr-FR"/>
        </w:rPr>
        <w:t xml:space="preserve"> avis. Après l’avis de l’AFD, le consultant produira les versions finales des rapports en quinze (15) exemplaires chacun y compris les éléments graphiques, prenant en compte les observations de l’AFD.</w:t>
      </w:r>
    </w:p>
    <w:p w14:paraId="73A3663F" w14:textId="016754F9" w:rsidR="00EC732E" w:rsidRPr="00D05F09" w:rsidRDefault="00EC732E" w:rsidP="00EC732E">
      <w:pPr>
        <w:spacing w:before="120" w:after="0" w:line="240" w:lineRule="auto"/>
        <w:rPr>
          <w:rFonts w:ascii="Arial Narrow" w:hAnsi="Arial Narrow"/>
          <w:sz w:val="24"/>
          <w:szCs w:val="24"/>
        </w:rPr>
      </w:pPr>
      <w:r w:rsidRPr="00D05F09">
        <w:rPr>
          <w:rFonts w:ascii="Arial Narrow" w:hAnsi="Arial Narrow"/>
          <w:sz w:val="24"/>
          <w:szCs w:val="24"/>
        </w:rPr>
        <w:t>Pour ce qui est de la surveillance des travaux, les livrables sont les rapports périodiques indiquées dans la section 5.</w:t>
      </w:r>
      <w:r w:rsidR="007E7A64" w:rsidRPr="00D05F09">
        <w:rPr>
          <w:rFonts w:ascii="Arial Narrow" w:hAnsi="Arial Narrow"/>
          <w:sz w:val="24"/>
          <w:szCs w:val="24"/>
        </w:rPr>
        <w:t>3</w:t>
      </w:r>
      <w:r w:rsidRPr="00D05F09">
        <w:rPr>
          <w:rFonts w:ascii="Arial Narrow" w:hAnsi="Arial Narrow"/>
          <w:sz w:val="24"/>
          <w:szCs w:val="24"/>
        </w:rPr>
        <w:t>.2.5 à produire par le consultant.</w:t>
      </w:r>
      <w:r w:rsidR="007E7A64" w:rsidRPr="00D05F09">
        <w:rPr>
          <w:rFonts w:ascii="Arial Narrow" w:hAnsi="Arial Narrow"/>
          <w:sz w:val="24"/>
          <w:szCs w:val="24"/>
        </w:rPr>
        <w:t xml:space="preserve"> Chaque rapport (périodique, spécifique ou final de la mission) en version provisoire comme en versions définitive sera produit en cinq (05) exemplaires ; tous imprimés en originale. Chaque exemplaire dudit rapport sera accompagné d’un support électronique (CD-R ou clé USB) contenant la version modifiable et la version PDF du rapport</w:t>
      </w:r>
      <w:r w:rsidR="007E7A64" w:rsidRPr="00B2312B">
        <w:rPr>
          <w:rFonts w:cs="Arial"/>
          <w:bCs/>
          <w:sz w:val="24"/>
          <w:szCs w:val="24"/>
        </w:rPr>
        <w:t>.</w:t>
      </w:r>
    </w:p>
    <w:p w14:paraId="5E9671FA" w14:textId="77777777" w:rsidR="00EC732E" w:rsidRPr="00D05F09" w:rsidRDefault="00EC732E" w:rsidP="00EC732E">
      <w:pPr>
        <w:spacing w:before="240" w:after="0" w:line="240" w:lineRule="auto"/>
        <w:rPr>
          <w:rFonts w:ascii="Arial Narrow" w:hAnsi="Arial Narrow" w:cs="Arial"/>
          <w:sz w:val="24"/>
          <w:szCs w:val="24"/>
        </w:rPr>
      </w:pPr>
      <w:r w:rsidRPr="00D05F09">
        <w:rPr>
          <w:rFonts w:ascii="Arial Narrow" w:hAnsi="Arial Narrow" w:cs="Arial"/>
          <w:b/>
          <w:sz w:val="24"/>
          <w:szCs w:val="24"/>
        </w:rPr>
        <w:t>12. DATES INDICATIVES</w:t>
      </w:r>
    </w:p>
    <w:p w14:paraId="4C9F5DA9" w14:textId="77777777" w:rsidR="00EC732E" w:rsidRPr="00D05F09" w:rsidRDefault="00EC732E" w:rsidP="00B2312B">
      <w:pPr>
        <w:spacing w:after="0" w:line="240" w:lineRule="auto"/>
        <w:rPr>
          <w:rFonts w:ascii="Arial Narrow" w:hAnsi="Arial Narrow" w:cs="Arial"/>
          <w:sz w:val="24"/>
          <w:szCs w:val="24"/>
        </w:rPr>
      </w:pPr>
      <w:r w:rsidRPr="00D05F09">
        <w:rPr>
          <w:rFonts w:ascii="Arial Narrow" w:hAnsi="Arial Narrow" w:cs="Arial"/>
          <w:sz w:val="24"/>
          <w:szCs w:val="24"/>
        </w:rPr>
        <w:t>Les dates indicatives d’exécution de la mission se présentent par volets comme suit :</w:t>
      </w:r>
    </w:p>
    <w:p w14:paraId="18D8EE12" w14:textId="77777777" w:rsidR="00EC732E" w:rsidRPr="00B2312B" w:rsidRDefault="00EC732E" w:rsidP="00B2312B">
      <w:pPr>
        <w:pStyle w:val="Paragraphedeliste"/>
        <w:numPr>
          <w:ilvl w:val="0"/>
          <w:numId w:val="93"/>
        </w:numPr>
        <w:overflowPunct/>
        <w:autoSpaceDE/>
        <w:autoSpaceDN/>
        <w:adjustRightInd/>
        <w:spacing w:after="0" w:line="240" w:lineRule="auto"/>
        <w:ind w:left="709" w:hanging="283"/>
        <w:contextualSpacing w:val="0"/>
        <w:textAlignment w:val="auto"/>
        <w:rPr>
          <w:rFonts w:ascii="Arial Narrow" w:hAnsi="Arial Narrow" w:cs="Arial"/>
          <w:sz w:val="24"/>
          <w:szCs w:val="24"/>
        </w:rPr>
      </w:pPr>
      <w:r w:rsidRPr="00B2312B">
        <w:rPr>
          <w:rFonts w:ascii="Arial Narrow" w:hAnsi="Arial Narrow" w:cs="Arial"/>
          <w:sz w:val="24"/>
          <w:szCs w:val="24"/>
        </w:rPr>
        <w:t>Volet « actualisation des études d’avant-projet détaillé des aménagements prévus dans le bassin xx »</w:t>
      </w:r>
    </w:p>
    <w:p w14:paraId="5531DB90" w14:textId="379899EC" w:rsidR="00EC732E" w:rsidRPr="00B2312B" w:rsidRDefault="00EC732E" w:rsidP="00B2312B">
      <w:pPr>
        <w:pStyle w:val="Paragraphedeliste"/>
        <w:numPr>
          <w:ilvl w:val="0"/>
          <w:numId w:val="95"/>
        </w:numPr>
        <w:suppressAutoHyphens w:val="0"/>
        <w:overflowPunct/>
        <w:autoSpaceDE/>
        <w:autoSpaceDN/>
        <w:adjustRightInd/>
        <w:spacing w:after="0" w:line="240" w:lineRule="auto"/>
        <w:ind w:left="1418" w:hanging="284"/>
        <w:contextualSpacing w:val="0"/>
        <w:textAlignment w:val="auto"/>
        <w:rPr>
          <w:rFonts w:ascii="Arial Narrow" w:hAnsi="Arial Narrow" w:cs="Arial"/>
          <w:sz w:val="24"/>
          <w:szCs w:val="24"/>
        </w:rPr>
      </w:pPr>
      <w:r w:rsidRPr="00B2312B">
        <w:rPr>
          <w:rFonts w:ascii="Arial Narrow" w:hAnsi="Arial Narrow" w:cs="Arial"/>
          <w:sz w:val="24"/>
          <w:szCs w:val="24"/>
        </w:rPr>
        <w:t xml:space="preserve">Mobilisation moyens et personnel, et installation : </w:t>
      </w:r>
      <w:r w:rsidR="009D13D1" w:rsidRPr="00B2312B">
        <w:rPr>
          <w:rFonts w:ascii="Arial Narrow" w:hAnsi="Arial Narrow" w:cs="Arial"/>
          <w:sz w:val="24"/>
          <w:szCs w:val="24"/>
        </w:rPr>
        <w:t>01 septembre</w:t>
      </w:r>
      <w:r w:rsidRPr="00B2312B">
        <w:rPr>
          <w:rFonts w:ascii="Arial Narrow" w:hAnsi="Arial Narrow" w:cs="Arial"/>
          <w:sz w:val="24"/>
          <w:szCs w:val="24"/>
        </w:rPr>
        <w:t xml:space="preserve"> au </w:t>
      </w:r>
      <w:r w:rsidR="009D13D1" w:rsidRPr="00B2312B">
        <w:rPr>
          <w:rFonts w:ascii="Arial Narrow" w:hAnsi="Arial Narrow" w:cs="Arial"/>
          <w:sz w:val="24"/>
          <w:szCs w:val="24"/>
        </w:rPr>
        <w:t>01</w:t>
      </w:r>
      <w:r w:rsidRPr="00B2312B">
        <w:rPr>
          <w:rFonts w:ascii="Arial Narrow" w:hAnsi="Arial Narrow" w:cs="Arial"/>
          <w:sz w:val="24"/>
          <w:szCs w:val="24"/>
        </w:rPr>
        <w:t xml:space="preserve"> </w:t>
      </w:r>
      <w:r w:rsidR="009D13D1" w:rsidRPr="00B2312B">
        <w:rPr>
          <w:rFonts w:ascii="Arial Narrow" w:hAnsi="Arial Narrow" w:cs="Arial"/>
          <w:sz w:val="24"/>
          <w:szCs w:val="24"/>
        </w:rPr>
        <w:t>octobre</w:t>
      </w:r>
      <w:r w:rsidRPr="00B2312B">
        <w:rPr>
          <w:rFonts w:ascii="Arial Narrow" w:hAnsi="Arial Narrow" w:cs="Arial"/>
          <w:sz w:val="24"/>
          <w:szCs w:val="24"/>
        </w:rPr>
        <w:t xml:space="preserve"> 2021</w:t>
      </w:r>
    </w:p>
    <w:p w14:paraId="74C117E6" w14:textId="71A9D5BD" w:rsidR="00EC732E" w:rsidRPr="00B2312B" w:rsidRDefault="00EC732E" w:rsidP="00B2312B">
      <w:pPr>
        <w:pStyle w:val="Paragraphedeliste"/>
        <w:numPr>
          <w:ilvl w:val="0"/>
          <w:numId w:val="95"/>
        </w:numPr>
        <w:suppressAutoHyphens w:val="0"/>
        <w:overflowPunct/>
        <w:autoSpaceDE/>
        <w:autoSpaceDN/>
        <w:adjustRightInd/>
        <w:spacing w:after="0" w:line="240" w:lineRule="auto"/>
        <w:ind w:left="1418" w:hanging="284"/>
        <w:contextualSpacing w:val="0"/>
        <w:textAlignment w:val="auto"/>
        <w:rPr>
          <w:rFonts w:ascii="Arial Narrow" w:hAnsi="Arial Narrow"/>
          <w:sz w:val="24"/>
          <w:szCs w:val="24"/>
        </w:rPr>
      </w:pPr>
      <w:r w:rsidRPr="00B2312B">
        <w:rPr>
          <w:rFonts w:ascii="Arial Narrow" w:hAnsi="Arial Narrow" w:cs="Arial"/>
          <w:sz w:val="24"/>
          <w:szCs w:val="24"/>
        </w:rPr>
        <w:t xml:space="preserve">Démarrage de la mission : </w:t>
      </w:r>
      <w:r w:rsidR="009D13D1" w:rsidRPr="00B2312B">
        <w:rPr>
          <w:rFonts w:ascii="Arial Narrow" w:hAnsi="Arial Narrow" w:cs="Arial"/>
          <w:sz w:val="24"/>
          <w:szCs w:val="24"/>
        </w:rPr>
        <w:t>07 octobre</w:t>
      </w:r>
      <w:r w:rsidRPr="00B2312B">
        <w:rPr>
          <w:rFonts w:ascii="Arial Narrow" w:hAnsi="Arial Narrow" w:cs="Arial"/>
          <w:sz w:val="24"/>
          <w:szCs w:val="24"/>
        </w:rPr>
        <w:t xml:space="preserve"> 2021</w:t>
      </w:r>
    </w:p>
    <w:p w14:paraId="2EBEC4AC" w14:textId="77777777" w:rsidR="00EC732E" w:rsidRPr="00B2312B" w:rsidRDefault="00EC732E" w:rsidP="00B2312B">
      <w:pPr>
        <w:pStyle w:val="Paragraphedeliste"/>
        <w:numPr>
          <w:ilvl w:val="0"/>
          <w:numId w:val="93"/>
        </w:numPr>
        <w:overflowPunct/>
        <w:autoSpaceDE/>
        <w:autoSpaceDN/>
        <w:adjustRightInd/>
        <w:spacing w:after="0" w:line="240" w:lineRule="auto"/>
        <w:ind w:left="709" w:hanging="283"/>
        <w:contextualSpacing w:val="0"/>
        <w:textAlignment w:val="auto"/>
        <w:rPr>
          <w:rFonts w:ascii="Arial Narrow" w:hAnsi="Arial Narrow" w:cs="Arial"/>
          <w:sz w:val="24"/>
          <w:szCs w:val="24"/>
        </w:rPr>
      </w:pPr>
      <w:r w:rsidRPr="00B2312B">
        <w:rPr>
          <w:rFonts w:ascii="Arial Narrow" w:hAnsi="Arial Narrow" w:cs="Arial"/>
          <w:sz w:val="24"/>
          <w:szCs w:val="24"/>
        </w:rPr>
        <w:t>Volets élaboration d’une EIES avec un PAR pour les rues complémentaires</w:t>
      </w:r>
      <w:r w:rsidRPr="00B2312B">
        <w:rPr>
          <w:rFonts w:ascii="Arial Narrow" w:hAnsi="Arial Narrow" w:cs="Arial"/>
          <w:caps/>
          <w:sz w:val="24"/>
          <w:szCs w:val="24"/>
        </w:rPr>
        <w:t>»</w:t>
      </w:r>
    </w:p>
    <w:p w14:paraId="678BC689" w14:textId="7811DDDA" w:rsidR="00EC732E" w:rsidRPr="00B2312B" w:rsidRDefault="00EC732E" w:rsidP="00B2312B">
      <w:pPr>
        <w:pStyle w:val="Paragraphedeliste"/>
        <w:numPr>
          <w:ilvl w:val="0"/>
          <w:numId w:val="95"/>
        </w:numPr>
        <w:suppressAutoHyphens w:val="0"/>
        <w:overflowPunct/>
        <w:autoSpaceDE/>
        <w:autoSpaceDN/>
        <w:adjustRightInd/>
        <w:spacing w:after="0" w:line="240" w:lineRule="auto"/>
        <w:ind w:left="1418" w:hanging="284"/>
        <w:contextualSpacing w:val="0"/>
        <w:textAlignment w:val="auto"/>
        <w:rPr>
          <w:rFonts w:ascii="Arial Narrow" w:hAnsi="Arial Narrow" w:cs="Arial"/>
          <w:sz w:val="24"/>
          <w:szCs w:val="24"/>
        </w:rPr>
      </w:pPr>
      <w:r w:rsidRPr="00B2312B">
        <w:rPr>
          <w:rFonts w:ascii="Arial Narrow" w:hAnsi="Arial Narrow" w:cs="Arial"/>
          <w:sz w:val="24"/>
          <w:szCs w:val="24"/>
        </w:rPr>
        <w:t xml:space="preserve">Mobilisation moyens et personnel, et installation : </w:t>
      </w:r>
      <w:r w:rsidR="009D13D1" w:rsidRPr="00B2312B">
        <w:rPr>
          <w:rFonts w:ascii="Arial Narrow" w:hAnsi="Arial Narrow" w:cs="Arial"/>
          <w:sz w:val="24"/>
          <w:szCs w:val="24"/>
        </w:rPr>
        <w:t>01</w:t>
      </w:r>
      <w:r w:rsidRPr="00B2312B">
        <w:rPr>
          <w:rFonts w:ascii="Arial Narrow" w:hAnsi="Arial Narrow" w:cs="Arial"/>
          <w:sz w:val="24"/>
          <w:szCs w:val="24"/>
        </w:rPr>
        <w:t xml:space="preserve"> </w:t>
      </w:r>
      <w:r w:rsidR="009D13D1" w:rsidRPr="00B2312B">
        <w:rPr>
          <w:rFonts w:ascii="Arial Narrow" w:hAnsi="Arial Narrow" w:cs="Arial"/>
          <w:sz w:val="24"/>
          <w:szCs w:val="24"/>
        </w:rPr>
        <w:t>septembre</w:t>
      </w:r>
      <w:r w:rsidRPr="00B2312B">
        <w:rPr>
          <w:rFonts w:ascii="Arial Narrow" w:hAnsi="Arial Narrow" w:cs="Arial"/>
          <w:sz w:val="24"/>
          <w:szCs w:val="24"/>
        </w:rPr>
        <w:t xml:space="preserve"> au </w:t>
      </w:r>
      <w:r w:rsidR="009D13D1" w:rsidRPr="00B2312B">
        <w:rPr>
          <w:rFonts w:ascii="Arial Narrow" w:hAnsi="Arial Narrow" w:cs="Arial"/>
          <w:sz w:val="24"/>
          <w:szCs w:val="24"/>
        </w:rPr>
        <w:t>01 octobre</w:t>
      </w:r>
      <w:r w:rsidRPr="00B2312B">
        <w:rPr>
          <w:rFonts w:ascii="Arial Narrow" w:hAnsi="Arial Narrow" w:cs="Arial"/>
          <w:sz w:val="24"/>
          <w:szCs w:val="24"/>
        </w:rPr>
        <w:t xml:space="preserve"> 2021 </w:t>
      </w:r>
    </w:p>
    <w:p w14:paraId="784C5D9E" w14:textId="40E1A6E8" w:rsidR="00EC732E" w:rsidRPr="00B2312B" w:rsidRDefault="00EC732E" w:rsidP="00B2312B">
      <w:pPr>
        <w:pStyle w:val="Paragraphedeliste"/>
        <w:numPr>
          <w:ilvl w:val="0"/>
          <w:numId w:val="95"/>
        </w:numPr>
        <w:suppressAutoHyphens w:val="0"/>
        <w:overflowPunct/>
        <w:autoSpaceDE/>
        <w:autoSpaceDN/>
        <w:adjustRightInd/>
        <w:spacing w:after="0" w:line="240" w:lineRule="auto"/>
        <w:ind w:left="1418" w:hanging="284"/>
        <w:contextualSpacing w:val="0"/>
        <w:textAlignment w:val="auto"/>
        <w:rPr>
          <w:rFonts w:ascii="Arial Narrow" w:hAnsi="Arial Narrow"/>
          <w:sz w:val="24"/>
          <w:szCs w:val="24"/>
        </w:rPr>
      </w:pPr>
      <w:r w:rsidRPr="00B2312B">
        <w:rPr>
          <w:rFonts w:ascii="Arial Narrow" w:hAnsi="Arial Narrow" w:cs="Arial"/>
          <w:sz w:val="24"/>
          <w:szCs w:val="24"/>
        </w:rPr>
        <w:t xml:space="preserve">Démarrage de la mission : </w:t>
      </w:r>
      <w:r w:rsidR="009D13D1" w:rsidRPr="00B2312B">
        <w:rPr>
          <w:rFonts w:ascii="Arial Narrow" w:hAnsi="Arial Narrow" w:cs="Arial"/>
          <w:sz w:val="24"/>
          <w:szCs w:val="24"/>
        </w:rPr>
        <w:t>07 octobre</w:t>
      </w:r>
      <w:r w:rsidRPr="00B2312B">
        <w:rPr>
          <w:rFonts w:ascii="Arial Narrow" w:hAnsi="Arial Narrow" w:cs="Arial"/>
          <w:sz w:val="24"/>
          <w:szCs w:val="24"/>
        </w:rPr>
        <w:t xml:space="preserve"> 2021</w:t>
      </w:r>
    </w:p>
    <w:p w14:paraId="24B06D29" w14:textId="77777777" w:rsidR="00EC732E" w:rsidRPr="00B2312B" w:rsidRDefault="00EC732E" w:rsidP="00B2312B">
      <w:pPr>
        <w:pStyle w:val="Paragraphedeliste"/>
        <w:numPr>
          <w:ilvl w:val="0"/>
          <w:numId w:val="93"/>
        </w:numPr>
        <w:overflowPunct/>
        <w:autoSpaceDE/>
        <w:autoSpaceDN/>
        <w:adjustRightInd/>
        <w:spacing w:after="0" w:line="240" w:lineRule="auto"/>
        <w:ind w:left="709" w:hanging="283"/>
        <w:contextualSpacing w:val="0"/>
        <w:textAlignment w:val="auto"/>
        <w:rPr>
          <w:rFonts w:ascii="Arial Narrow" w:hAnsi="Arial Narrow" w:cs="Arial"/>
          <w:sz w:val="24"/>
          <w:szCs w:val="24"/>
        </w:rPr>
      </w:pPr>
      <w:r w:rsidRPr="00B2312B">
        <w:rPr>
          <w:rFonts w:ascii="Arial Narrow" w:hAnsi="Arial Narrow" w:cs="Arial"/>
          <w:sz w:val="24"/>
          <w:szCs w:val="24"/>
        </w:rPr>
        <w:t xml:space="preserve">Volets </w:t>
      </w:r>
      <w:r w:rsidRPr="00B2312B">
        <w:rPr>
          <w:rFonts w:ascii="Arial Narrow" w:hAnsi="Arial Narrow" w:cs="Arial"/>
          <w:caps/>
          <w:sz w:val="24"/>
          <w:szCs w:val="24"/>
        </w:rPr>
        <w:t>«</w:t>
      </w:r>
      <w:r w:rsidRPr="00B2312B">
        <w:rPr>
          <w:rFonts w:ascii="Arial Narrow" w:hAnsi="Arial Narrow" w:cs="Arial"/>
          <w:sz w:val="24"/>
          <w:szCs w:val="24"/>
        </w:rPr>
        <w:t>surveillance des travaux et de la mise en œuvre des PGES</w:t>
      </w:r>
      <w:r w:rsidRPr="00B2312B">
        <w:rPr>
          <w:rFonts w:ascii="Arial Narrow" w:hAnsi="Arial Narrow" w:cs="Arial"/>
          <w:caps/>
          <w:sz w:val="24"/>
          <w:szCs w:val="24"/>
        </w:rPr>
        <w:t>»</w:t>
      </w:r>
    </w:p>
    <w:p w14:paraId="1F5893FD" w14:textId="0D9075E0" w:rsidR="00EC732E" w:rsidRPr="00B2312B" w:rsidRDefault="00EC732E" w:rsidP="00B2312B">
      <w:pPr>
        <w:pStyle w:val="Paragraphedeliste"/>
        <w:numPr>
          <w:ilvl w:val="0"/>
          <w:numId w:val="95"/>
        </w:numPr>
        <w:suppressAutoHyphens w:val="0"/>
        <w:overflowPunct/>
        <w:autoSpaceDE/>
        <w:autoSpaceDN/>
        <w:adjustRightInd/>
        <w:spacing w:after="0" w:line="240" w:lineRule="auto"/>
        <w:ind w:left="1418" w:hanging="284"/>
        <w:contextualSpacing w:val="0"/>
        <w:textAlignment w:val="auto"/>
        <w:rPr>
          <w:rFonts w:ascii="Arial Narrow" w:hAnsi="Arial Narrow" w:cs="Arial"/>
          <w:sz w:val="24"/>
          <w:szCs w:val="24"/>
        </w:rPr>
      </w:pPr>
      <w:r w:rsidRPr="00B2312B">
        <w:rPr>
          <w:rFonts w:ascii="Arial Narrow" w:hAnsi="Arial Narrow" w:cs="Arial"/>
          <w:sz w:val="24"/>
          <w:szCs w:val="24"/>
        </w:rPr>
        <w:t xml:space="preserve">Mobilisation moyens et personnel, et installation : </w:t>
      </w:r>
      <w:r w:rsidR="009D13D1" w:rsidRPr="00B2312B">
        <w:rPr>
          <w:rFonts w:ascii="Arial Narrow" w:hAnsi="Arial Narrow" w:cs="Arial"/>
          <w:sz w:val="24"/>
          <w:szCs w:val="24"/>
        </w:rPr>
        <w:t>01 septembre au 01 octobre 2021</w:t>
      </w:r>
    </w:p>
    <w:p w14:paraId="24321F70" w14:textId="35B386AF" w:rsidR="00EC732E" w:rsidRPr="00B2312B" w:rsidRDefault="00EC732E" w:rsidP="00B2312B">
      <w:pPr>
        <w:pStyle w:val="Paragraphedeliste"/>
        <w:numPr>
          <w:ilvl w:val="0"/>
          <w:numId w:val="95"/>
        </w:numPr>
        <w:suppressAutoHyphens w:val="0"/>
        <w:overflowPunct/>
        <w:autoSpaceDE/>
        <w:autoSpaceDN/>
        <w:adjustRightInd/>
        <w:spacing w:after="0" w:line="240" w:lineRule="auto"/>
        <w:ind w:left="1418" w:hanging="284"/>
        <w:contextualSpacing w:val="0"/>
        <w:textAlignment w:val="auto"/>
        <w:rPr>
          <w:rFonts w:ascii="Arial Narrow" w:hAnsi="Arial Narrow"/>
          <w:sz w:val="24"/>
          <w:szCs w:val="24"/>
        </w:rPr>
      </w:pPr>
      <w:r w:rsidRPr="00B2312B">
        <w:rPr>
          <w:rFonts w:ascii="Arial Narrow" w:hAnsi="Arial Narrow" w:cs="Arial"/>
          <w:sz w:val="24"/>
          <w:szCs w:val="24"/>
        </w:rPr>
        <w:t xml:space="preserve">Démarrage de la mission : </w:t>
      </w:r>
      <w:r w:rsidR="009D13D1" w:rsidRPr="00B2312B">
        <w:rPr>
          <w:rFonts w:ascii="Arial Narrow" w:hAnsi="Arial Narrow" w:cs="Arial"/>
          <w:sz w:val="24"/>
          <w:szCs w:val="24"/>
        </w:rPr>
        <w:t>07 octobre 2021</w:t>
      </w:r>
    </w:p>
    <w:p w14:paraId="579CFB4F" w14:textId="77777777" w:rsidR="00E82495" w:rsidRPr="00B2312B" w:rsidRDefault="00E82495" w:rsidP="00E7124C">
      <w:pPr>
        <w:rPr>
          <w:rFonts w:cs="Arial"/>
          <w:noProof/>
          <w:sz w:val="24"/>
          <w:szCs w:val="24"/>
        </w:rPr>
      </w:pPr>
    </w:p>
    <w:p w14:paraId="036AD73A" w14:textId="77777777" w:rsidR="00D47180" w:rsidRDefault="00D47180">
      <w:pPr>
        <w:suppressAutoHyphens w:val="0"/>
        <w:overflowPunct/>
        <w:autoSpaceDE/>
        <w:autoSpaceDN/>
        <w:adjustRightInd/>
        <w:spacing w:after="0" w:line="240" w:lineRule="auto"/>
        <w:jc w:val="left"/>
        <w:textAlignment w:val="auto"/>
        <w:rPr>
          <w:rFonts w:cs="Arial"/>
          <w:b/>
          <w:caps/>
          <w:szCs w:val="24"/>
          <w:lang w:eastAsia="fr-FR"/>
        </w:rPr>
      </w:pPr>
      <w:r>
        <w:rPr>
          <w:rFonts w:cs="Arial"/>
          <w:b/>
          <w:caps/>
          <w:szCs w:val="24"/>
          <w:lang w:eastAsia="fr-FR"/>
        </w:rPr>
        <w:br w:type="page"/>
      </w:r>
    </w:p>
    <w:p w14:paraId="400057D9" w14:textId="1259359F" w:rsidR="00DA605B" w:rsidRPr="00F92954" w:rsidRDefault="00DA605B" w:rsidP="00D47180">
      <w:pPr>
        <w:spacing w:before="120" w:line="276" w:lineRule="auto"/>
        <w:jc w:val="center"/>
        <w:rPr>
          <w:rFonts w:cs="Arial"/>
          <w:b/>
          <w:caps/>
          <w:szCs w:val="24"/>
          <w:lang w:eastAsia="fr-FR"/>
        </w:rPr>
      </w:pPr>
      <w:r w:rsidRPr="00F92954">
        <w:rPr>
          <w:rFonts w:cs="Arial"/>
          <w:b/>
          <w:caps/>
          <w:szCs w:val="24"/>
          <w:lang w:eastAsia="fr-FR"/>
        </w:rPr>
        <w:lastRenderedPageBreak/>
        <w:t>CADRE DE DEVIS QUANTITATIF ET ESTIMATIF</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
        <w:gridCol w:w="4772"/>
        <w:gridCol w:w="638"/>
        <w:gridCol w:w="764"/>
        <w:gridCol w:w="1371"/>
        <w:gridCol w:w="1559"/>
      </w:tblGrid>
      <w:tr w:rsidR="00DA605B" w:rsidRPr="00FA3CE4" w14:paraId="5CC69C47" w14:textId="77777777" w:rsidTr="006D33A6">
        <w:trPr>
          <w:trHeight w:val="170"/>
          <w:tblHeader/>
          <w:jc w:val="center"/>
        </w:trPr>
        <w:tc>
          <w:tcPr>
            <w:tcW w:w="530" w:type="dxa"/>
            <w:shd w:val="clear" w:color="auto" w:fill="auto"/>
            <w:vAlign w:val="center"/>
          </w:tcPr>
          <w:p w14:paraId="6836F4CD" w14:textId="77777777" w:rsidR="00DA605B" w:rsidRPr="00B2312B" w:rsidRDefault="00DA605B" w:rsidP="006D33A6">
            <w:pPr>
              <w:spacing w:after="0" w:line="240" w:lineRule="auto"/>
              <w:jc w:val="left"/>
              <w:rPr>
                <w:rFonts w:cs="Arial"/>
                <w:b/>
                <w:bCs/>
                <w:sz w:val="18"/>
                <w:szCs w:val="18"/>
                <w:lang w:eastAsia="fr-FR"/>
              </w:rPr>
            </w:pPr>
            <w:r w:rsidRPr="00B2312B">
              <w:rPr>
                <w:rFonts w:cs="Arial"/>
                <w:b/>
                <w:bCs/>
                <w:sz w:val="18"/>
                <w:szCs w:val="18"/>
                <w:lang w:eastAsia="fr-FR"/>
              </w:rPr>
              <w:t>N°</w:t>
            </w:r>
          </w:p>
        </w:tc>
        <w:tc>
          <w:tcPr>
            <w:tcW w:w="4772" w:type="dxa"/>
            <w:shd w:val="clear" w:color="auto" w:fill="auto"/>
            <w:vAlign w:val="center"/>
          </w:tcPr>
          <w:p w14:paraId="1F5A4C91" w14:textId="77777777" w:rsidR="00DA605B" w:rsidRPr="00B2312B" w:rsidRDefault="00DA605B" w:rsidP="006D33A6">
            <w:pPr>
              <w:spacing w:after="0" w:line="240" w:lineRule="auto"/>
              <w:jc w:val="left"/>
              <w:rPr>
                <w:rFonts w:cs="Arial"/>
                <w:b/>
                <w:bCs/>
                <w:sz w:val="18"/>
                <w:szCs w:val="18"/>
                <w:lang w:eastAsia="fr-FR"/>
              </w:rPr>
            </w:pPr>
            <w:r w:rsidRPr="00B2312B">
              <w:rPr>
                <w:rFonts w:cs="Arial"/>
                <w:b/>
                <w:bCs/>
                <w:sz w:val="18"/>
                <w:szCs w:val="18"/>
                <w:lang w:eastAsia="fr-FR"/>
              </w:rPr>
              <w:t>ACTIVITES</w:t>
            </w:r>
          </w:p>
        </w:tc>
        <w:tc>
          <w:tcPr>
            <w:tcW w:w="638" w:type="dxa"/>
            <w:shd w:val="clear" w:color="auto" w:fill="auto"/>
            <w:vAlign w:val="center"/>
          </w:tcPr>
          <w:p w14:paraId="66382653" w14:textId="77777777" w:rsidR="00DA605B" w:rsidRPr="00B2312B" w:rsidRDefault="00DA605B" w:rsidP="006D33A6">
            <w:pPr>
              <w:spacing w:after="0" w:line="240" w:lineRule="auto"/>
              <w:jc w:val="center"/>
              <w:rPr>
                <w:rFonts w:cs="Arial"/>
                <w:b/>
                <w:bCs/>
                <w:sz w:val="18"/>
                <w:szCs w:val="18"/>
                <w:lang w:eastAsia="fr-FR"/>
              </w:rPr>
            </w:pPr>
            <w:r w:rsidRPr="00B2312B">
              <w:rPr>
                <w:rFonts w:cs="Arial"/>
                <w:b/>
                <w:bCs/>
                <w:sz w:val="18"/>
                <w:szCs w:val="18"/>
                <w:lang w:eastAsia="fr-FR"/>
              </w:rPr>
              <w:t>U</w:t>
            </w:r>
          </w:p>
        </w:tc>
        <w:tc>
          <w:tcPr>
            <w:tcW w:w="764" w:type="dxa"/>
            <w:shd w:val="clear" w:color="auto" w:fill="auto"/>
            <w:vAlign w:val="center"/>
          </w:tcPr>
          <w:p w14:paraId="13231B37" w14:textId="77777777" w:rsidR="00DA605B" w:rsidRPr="00B2312B" w:rsidRDefault="00DA605B" w:rsidP="006D33A6">
            <w:pPr>
              <w:spacing w:after="0" w:line="240" w:lineRule="auto"/>
              <w:jc w:val="left"/>
              <w:rPr>
                <w:rFonts w:cs="Arial"/>
                <w:b/>
                <w:bCs/>
                <w:sz w:val="18"/>
                <w:szCs w:val="18"/>
                <w:lang w:eastAsia="fr-FR"/>
              </w:rPr>
            </w:pPr>
            <w:r w:rsidRPr="00B2312B">
              <w:rPr>
                <w:rFonts w:cs="Arial"/>
                <w:b/>
                <w:bCs/>
                <w:sz w:val="18"/>
                <w:szCs w:val="18"/>
                <w:lang w:eastAsia="fr-FR"/>
              </w:rPr>
              <w:t>Qté</w:t>
            </w:r>
          </w:p>
        </w:tc>
        <w:tc>
          <w:tcPr>
            <w:tcW w:w="1371" w:type="dxa"/>
            <w:shd w:val="clear" w:color="auto" w:fill="auto"/>
            <w:vAlign w:val="center"/>
          </w:tcPr>
          <w:p w14:paraId="44D7D762" w14:textId="77777777" w:rsidR="00DA605B" w:rsidRPr="00B2312B" w:rsidRDefault="00DA605B" w:rsidP="006D33A6">
            <w:pPr>
              <w:spacing w:after="0" w:line="240" w:lineRule="auto"/>
              <w:jc w:val="left"/>
              <w:rPr>
                <w:rFonts w:cs="Arial"/>
                <w:b/>
                <w:bCs/>
                <w:sz w:val="18"/>
                <w:szCs w:val="18"/>
                <w:lang w:eastAsia="fr-FR"/>
              </w:rPr>
            </w:pPr>
            <w:r w:rsidRPr="00B2312B">
              <w:rPr>
                <w:rFonts w:cs="Arial"/>
                <w:b/>
                <w:bCs/>
                <w:sz w:val="18"/>
                <w:szCs w:val="18"/>
                <w:lang w:eastAsia="fr-FR"/>
              </w:rPr>
              <w:t>P.U (HT)</w:t>
            </w:r>
          </w:p>
        </w:tc>
        <w:tc>
          <w:tcPr>
            <w:tcW w:w="1559" w:type="dxa"/>
            <w:shd w:val="clear" w:color="auto" w:fill="auto"/>
            <w:vAlign w:val="center"/>
          </w:tcPr>
          <w:p w14:paraId="276EB29B" w14:textId="77777777" w:rsidR="00DA605B" w:rsidRPr="00B2312B" w:rsidRDefault="00DA605B" w:rsidP="006D33A6">
            <w:pPr>
              <w:spacing w:after="0" w:line="240" w:lineRule="auto"/>
              <w:jc w:val="left"/>
              <w:rPr>
                <w:rFonts w:cs="Arial"/>
                <w:b/>
                <w:bCs/>
                <w:sz w:val="18"/>
                <w:szCs w:val="18"/>
                <w:lang w:eastAsia="fr-FR"/>
              </w:rPr>
            </w:pPr>
            <w:r w:rsidRPr="00B2312B">
              <w:rPr>
                <w:rFonts w:cs="Arial"/>
                <w:b/>
                <w:bCs/>
                <w:sz w:val="18"/>
                <w:szCs w:val="18"/>
                <w:lang w:eastAsia="fr-FR"/>
              </w:rPr>
              <w:t>MONTANTS (HT)</w:t>
            </w:r>
          </w:p>
        </w:tc>
      </w:tr>
      <w:tr w:rsidR="00DA605B" w:rsidRPr="00FA3CE4" w14:paraId="6C3E2F47" w14:textId="77777777" w:rsidTr="006D33A6">
        <w:trPr>
          <w:trHeight w:val="170"/>
          <w:jc w:val="center"/>
        </w:trPr>
        <w:tc>
          <w:tcPr>
            <w:tcW w:w="530" w:type="dxa"/>
            <w:shd w:val="clear" w:color="auto" w:fill="auto"/>
            <w:vAlign w:val="center"/>
          </w:tcPr>
          <w:p w14:paraId="4A6643EE" w14:textId="77777777" w:rsidR="00DA605B" w:rsidRPr="00B2312B" w:rsidRDefault="00DA605B" w:rsidP="006D33A6">
            <w:pPr>
              <w:spacing w:after="0" w:line="240" w:lineRule="auto"/>
              <w:jc w:val="left"/>
              <w:rPr>
                <w:rFonts w:cs="Arial"/>
                <w:b/>
                <w:bCs/>
                <w:sz w:val="18"/>
                <w:szCs w:val="18"/>
                <w:lang w:eastAsia="fr-FR"/>
              </w:rPr>
            </w:pPr>
            <w:r w:rsidRPr="00B2312B">
              <w:rPr>
                <w:rFonts w:cs="Arial"/>
                <w:b/>
                <w:bCs/>
                <w:sz w:val="18"/>
                <w:szCs w:val="18"/>
                <w:lang w:eastAsia="fr-FR"/>
              </w:rPr>
              <w:t>I</w:t>
            </w:r>
          </w:p>
        </w:tc>
        <w:tc>
          <w:tcPr>
            <w:tcW w:w="4772" w:type="dxa"/>
            <w:shd w:val="clear" w:color="auto" w:fill="auto"/>
            <w:vAlign w:val="center"/>
          </w:tcPr>
          <w:p w14:paraId="5048F021" w14:textId="77777777" w:rsidR="00DA605B" w:rsidRPr="00B2312B" w:rsidRDefault="00DA605B" w:rsidP="006D33A6">
            <w:pPr>
              <w:spacing w:after="0" w:line="240" w:lineRule="auto"/>
              <w:jc w:val="left"/>
              <w:rPr>
                <w:rFonts w:cs="Arial"/>
                <w:b/>
                <w:bCs/>
                <w:sz w:val="18"/>
                <w:szCs w:val="18"/>
                <w:lang w:eastAsia="fr-FR"/>
              </w:rPr>
            </w:pPr>
            <w:r w:rsidRPr="00B2312B">
              <w:rPr>
                <w:rFonts w:cs="Arial"/>
                <w:b/>
                <w:bCs/>
                <w:sz w:val="18"/>
                <w:szCs w:val="18"/>
                <w:lang w:eastAsia="fr-FR"/>
              </w:rPr>
              <w:t>PHASE ETUDES</w:t>
            </w:r>
          </w:p>
        </w:tc>
        <w:tc>
          <w:tcPr>
            <w:tcW w:w="638" w:type="dxa"/>
            <w:shd w:val="clear" w:color="auto" w:fill="auto"/>
            <w:vAlign w:val="center"/>
          </w:tcPr>
          <w:p w14:paraId="193106B2" w14:textId="77777777" w:rsidR="00DA605B" w:rsidRPr="00B2312B" w:rsidRDefault="00DA605B" w:rsidP="006D33A6">
            <w:pPr>
              <w:spacing w:after="0" w:line="240" w:lineRule="auto"/>
              <w:jc w:val="center"/>
              <w:rPr>
                <w:rFonts w:cs="Arial"/>
                <w:sz w:val="18"/>
                <w:szCs w:val="18"/>
                <w:lang w:eastAsia="fr-FR"/>
              </w:rPr>
            </w:pPr>
          </w:p>
        </w:tc>
        <w:tc>
          <w:tcPr>
            <w:tcW w:w="764" w:type="dxa"/>
            <w:shd w:val="clear" w:color="auto" w:fill="auto"/>
            <w:vAlign w:val="center"/>
          </w:tcPr>
          <w:p w14:paraId="08DA92F0" w14:textId="77777777" w:rsidR="00DA605B" w:rsidRPr="00B2312B" w:rsidRDefault="00DA605B" w:rsidP="006D33A6">
            <w:pPr>
              <w:spacing w:after="0" w:line="240" w:lineRule="auto"/>
              <w:jc w:val="left"/>
              <w:rPr>
                <w:rFonts w:cs="Arial"/>
                <w:sz w:val="18"/>
                <w:szCs w:val="18"/>
                <w:lang w:eastAsia="fr-FR"/>
              </w:rPr>
            </w:pPr>
          </w:p>
        </w:tc>
        <w:tc>
          <w:tcPr>
            <w:tcW w:w="1371" w:type="dxa"/>
            <w:shd w:val="clear" w:color="auto" w:fill="auto"/>
            <w:vAlign w:val="center"/>
          </w:tcPr>
          <w:p w14:paraId="4443C479" w14:textId="77777777" w:rsidR="00DA605B" w:rsidRPr="00B2312B" w:rsidRDefault="00DA605B" w:rsidP="006D33A6">
            <w:pPr>
              <w:spacing w:after="0" w:line="240" w:lineRule="auto"/>
              <w:jc w:val="left"/>
              <w:rPr>
                <w:rFonts w:cs="Arial"/>
                <w:sz w:val="18"/>
                <w:szCs w:val="18"/>
                <w:lang w:eastAsia="fr-FR"/>
              </w:rPr>
            </w:pPr>
          </w:p>
        </w:tc>
        <w:tc>
          <w:tcPr>
            <w:tcW w:w="1559" w:type="dxa"/>
            <w:shd w:val="clear" w:color="auto" w:fill="auto"/>
            <w:vAlign w:val="center"/>
          </w:tcPr>
          <w:p w14:paraId="76D53424" w14:textId="77777777" w:rsidR="00DA605B" w:rsidRPr="00B2312B" w:rsidRDefault="00DA605B" w:rsidP="006D33A6">
            <w:pPr>
              <w:spacing w:after="0" w:line="240" w:lineRule="auto"/>
              <w:jc w:val="left"/>
              <w:rPr>
                <w:rFonts w:cs="Arial"/>
                <w:sz w:val="18"/>
                <w:szCs w:val="18"/>
                <w:lang w:eastAsia="fr-FR"/>
              </w:rPr>
            </w:pPr>
          </w:p>
        </w:tc>
      </w:tr>
      <w:tr w:rsidR="00DA605B" w:rsidRPr="00FA3CE4" w14:paraId="29D046E7" w14:textId="77777777" w:rsidTr="006D33A6">
        <w:trPr>
          <w:trHeight w:val="170"/>
          <w:jc w:val="center"/>
        </w:trPr>
        <w:tc>
          <w:tcPr>
            <w:tcW w:w="530" w:type="dxa"/>
            <w:shd w:val="clear" w:color="auto" w:fill="auto"/>
            <w:vAlign w:val="center"/>
          </w:tcPr>
          <w:p w14:paraId="28A8ADB5"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I.1</w:t>
            </w:r>
          </w:p>
        </w:tc>
        <w:tc>
          <w:tcPr>
            <w:tcW w:w="4772" w:type="dxa"/>
            <w:shd w:val="clear" w:color="auto" w:fill="auto"/>
            <w:vAlign w:val="center"/>
          </w:tcPr>
          <w:p w14:paraId="6A1CB66B" w14:textId="74F71B93"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 xml:space="preserve">Ingénieur, Chef de mission </w:t>
            </w:r>
          </w:p>
        </w:tc>
        <w:tc>
          <w:tcPr>
            <w:tcW w:w="638" w:type="dxa"/>
            <w:shd w:val="clear" w:color="auto" w:fill="auto"/>
            <w:vAlign w:val="center"/>
          </w:tcPr>
          <w:p w14:paraId="6A8F1384"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0DEC9755"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5</w:t>
            </w:r>
          </w:p>
        </w:tc>
        <w:tc>
          <w:tcPr>
            <w:tcW w:w="1371" w:type="dxa"/>
            <w:shd w:val="clear" w:color="auto" w:fill="auto"/>
            <w:vAlign w:val="center"/>
          </w:tcPr>
          <w:p w14:paraId="48764C54"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7D5B120C"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191B0A9A" w14:textId="77777777" w:rsidTr="006D33A6">
        <w:trPr>
          <w:trHeight w:val="170"/>
          <w:jc w:val="center"/>
        </w:trPr>
        <w:tc>
          <w:tcPr>
            <w:tcW w:w="530" w:type="dxa"/>
            <w:shd w:val="clear" w:color="auto" w:fill="auto"/>
            <w:vAlign w:val="center"/>
          </w:tcPr>
          <w:p w14:paraId="363CDF2A"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I.2</w:t>
            </w:r>
          </w:p>
        </w:tc>
        <w:tc>
          <w:tcPr>
            <w:tcW w:w="4772" w:type="dxa"/>
            <w:shd w:val="clear" w:color="auto" w:fill="auto"/>
            <w:vAlign w:val="center"/>
          </w:tcPr>
          <w:p w14:paraId="584A2087" w14:textId="77777777" w:rsidR="00DA605B" w:rsidRPr="00B2312B" w:rsidRDefault="00DA605B" w:rsidP="006D33A6">
            <w:pPr>
              <w:pStyle w:val="Paragraphedeliste"/>
              <w:widowControl w:val="0"/>
              <w:tabs>
                <w:tab w:val="left" w:pos="284"/>
              </w:tabs>
              <w:suppressAutoHyphens w:val="0"/>
              <w:overflowPunct/>
              <w:spacing w:after="0" w:line="240" w:lineRule="auto"/>
              <w:ind w:left="0"/>
              <w:contextualSpacing w:val="0"/>
              <w:jc w:val="left"/>
              <w:textAlignment w:val="auto"/>
              <w:rPr>
                <w:rFonts w:cs="Arial"/>
                <w:sz w:val="18"/>
                <w:szCs w:val="18"/>
                <w:lang w:eastAsia="fr-FR"/>
              </w:rPr>
            </w:pPr>
            <w:r w:rsidRPr="00B2312B">
              <w:rPr>
                <w:rFonts w:cs="Arial"/>
                <w:sz w:val="18"/>
                <w:szCs w:val="18"/>
                <w:lang w:eastAsia="fr-FR"/>
              </w:rPr>
              <w:t>Ingénieur Hydraulicien/Hydrologue</w:t>
            </w:r>
          </w:p>
        </w:tc>
        <w:tc>
          <w:tcPr>
            <w:tcW w:w="638" w:type="dxa"/>
            <w:shd w:val="clear" w:color="auto" w:fill="auto"/>
            <w:vAlign w:val="center"/>
          </w:tcPr>
          <w:p w14:paraId="2ECEC5D1"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4D87B68C"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2</w:t>
            </w:r>
          </w:p>
        </w:tc>
        <w:tc>
          <w:tcPr>
            <w:tcW w:w="1371" w:type="dxa"/>
            <w:shd w:val="clear" w:color="auto" w:fill="auto"/>
            <w:vAlign w:val="center"/>
          </w:tcPr>
          <w:p w14:paraId="6A72E79B"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552C21D7"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7C37E7B7" w14:textId="77777777" w:rsidTr="006D33A6">
        <w:trPr>
          <w:trHeight w:val="170"/>
          <w:jc w:val="center"/>
        </w:trPr>
        <w:tc>
          <w:tcPr>
            <w:tcW w:w="530" w:type="dxa"/>
            <w:shd w:val="clear" w:color="auto" w:fill="auto"/>
            <w:vAlign w:val="center"/>
          </w:tcPr>
          <w:p w14:paraId="3D727316"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I.3</w:t>
            </w:r>
          </w:p>
        </w:tc>
        <w:tc>
          <w:tcPr>
            <w:tcW w:w="4772" w:type="dxa"/>
            <w:shd w:val="clear" w:color="auto" w:fill="auto"/>
            <w:vAlign w:val="center"/>
          </w:tcPr>
          <w:p w14:paraId="6AB5F539" w14:textId="77777777" w:rsidR="00DA605B" w:rsidRPr="00B2312B" w:rsidRDefault="00DA605B" w:rsidP="006D33A6">
            <w:pPr>
              <w:pStyle w:val="Paragraphedeliste"/>
              <w:widowControl w:val="0"/>
              <w:tabs>
                <w:tab w:val="left" w:pos="284"/>
              </w:tabs>
              <w:suppressAutoHyphens w:val="0"/>
              <w:overflowPunct/>
              <w:spacing w:after="0" w:line="240" w:lineRule="auto"/>
              <w:ind w:left="0"/>
              <w:contextualSpacing w:val="0"/>
              <w:jc w:val="left"/>
              <w:textAlignment w:val="auto"/>
              <w:rPr>
                <w:rFonts w:cs="Arial"/>
                <w:sz w:val="18"/>
                <w:szCs w:val="18"/>
                <w:lang w:eastAsia="fr-FR"/>
              </w:rPr>
            </w:pPr>
            <w:r w:rsidRPr="00B2312B">
              <w:rPr>
                <w:rFonts w:cs="Arial"/>
                <w:sz w:val="18"/>
                <w:szCs w:val="18"/>
                <w:lang w:eastAsia="fr-FR"/>
              </w:rPr>
              <w:t>Ingénieur spécialisé en gestion des déchets solides</w:t>
            </w:r>
          </w:p>
        </w:tc>
        <w:tc>
          <w:tcPr>
            <w:tcW w:w="638" w:type="dxa"/>
            <w:shd w:val="clear" w:color="auto" w:fill="auto"/>
            <w:vAlign w:val="center"/>
          </w:tcPr>
          <w:p w14:paraId="618D6A91"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093E14DF"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2</w:t>
            </w:r>
          </w:p>
        </w:tc>
        <w:tc>
          <w:tcPr>
            <w:tcW w:w="1371" w:type="dxa"/>
            <w:shd w:val="clear" w:color="auto" w:fill="auto"/>
            <w:vAlign w:val="center"/>
          </w:tcPr>
          <w:p w14:paraId="2DB35A79"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54A294EB"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3AD66FC0" w14:textId="77777777" w:rsidTr="006D33A6">
        <w:trPr>
          <w:trHeight w:val="170"/>
          <w:jc w:val="center"/>
        </w:trPr>
        <w:tc>
          <w:tcPr>
            <w:tcW w:w="530" w:type="dxa"/>
            <w:shd w:val="clear" w:color="auto" w:fill="auto"/>
            <w:vAlign w:val="center"/>
          </w:tcPr>
          <w:p w14:paraId="07C14A59"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I.4</w:t>
            </w:r>
          </w:p>
        </w:tc>
        <w:tc>
          <w:tcPr>
            <w:tcW w:w="4772" w:type="dxa"/>
            <w:shd w:val="clear" w:color="auto" w:fill="auto"/>
            <w:vAlign w:val="center"/>
          </w:tcPr>
          <w:p w14:paraId="1D4DFD58"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Expert environnementaliste</w:t>
            </w:r>
          </w:p>
        </w:tc>
        <w:tc>
          <w:tcPr>
            <w:tcW w:w="638" w:type="dxa"/>
            <w:shd w:val="clear" w:color="auto" w:fill="auto"/>
            <w:vAlign w:val="center"/>
          </w:tcPr>
          <w:p w14:paraId="53FCD79C"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25E84FD1"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5</w:t>
            </w:r>
          </w:p>
        </w:tc>
        <w:tc>
          <w:tcPr>
            <w:tcW w:w="1371" w:type="dxa"/>
            <w:shd w:val="clear" w:color="auto" w:fill="auto"/>
            <w:vAlign w:val="center"/>
          </w:tcPr>
          <w:p w14:paraId="5C4ADE17"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3F36F80A"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2B360432" w14:textId="77777777" w:rsidTr="006D33A6">
        <w:trPr>
          <w:trHeight w:val="170"/>
          <w:jc w:val="center"/>
        </w:trPr>
        <w:tc>
          <w:tcPr>
            <w:tcW w:w="530" w:type="dxa"/>
            <w:shd w:val="clear" w:color="auto" w:fill="auto"/>
            <w:vAlign w:val="center"/>
          </w:tcPr>
          <w:p w14:paraId="4F89E39A"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I.5</w:t>
            </w:r>
          </w:p>
        </w:tc>
        <w:tc>
          <w:tcPr>
            <w:tcW w:w="4772" w:type="dxa"/>
            <w:shd w:val="clear" w:color="auto" w:fill="auto"/>
            <w:vAlign w:val="center"/>
          </w:tcPr>
          <w:p w14:paraId="77ED7664"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Expert en réinstallation</w:t>
            </w:r>
          </w:p>
        </w:tc>
        <w:tc>
          <w:tcPr>
            <w:tcW w:w="638" w:type="dxa"/>
            <w:shd w:val="clear" w:color="auto" w:fill="auto"/>
            <w:vAlign w:val="center"/>
          </w:tcPr>
          <w:p w14:paraId="6BE3C64C"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1C3B4813"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5</w:t>
            </w:r>
          </w:p>
        </w:tc>
        <w:tc>
          <w:tcPr>
            <w:tcW w:w="1371" w:type="dxa"/>
            <w:shd w:val="clear" w:color="auto" w:fill="auto"/>
            <w:vAlign w:val="center"/>
          </w:tcPr>
          <w:p w14:paraId="2948BB20"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663F7345"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3EE8E2D4" w14:textId="77777777" w:rsidTr="006D33A6">
        <w:trPr>
          <w:trHeight w:val="170"/>
          <w:jc w:val="center"/>
        </w:trPr>
        <w:tc>
          <w:tcPr>
            <w:tcW w:w="530" w:type="dxa"/>
            <w:shd w:val="clear" w:color="auto" w:fill="auto"/>
            <w:vAlign w:val="center"/>
          </w:tcPr>
          <w:p w14:paraId="524BBBBE"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I.6</w:t>
            </w:r>
          </w:p>
        </w:tc>
        <w:tc>
          <w:tcPr>
            <w:tcW w:w="4772" w:type="dxa"/>
            <w:shd w:val="clear" w:color="auto" w:fill="auto"/>
            <w:vAlign w:val="center"/>
          </w:tcPr>
          <w:p w14:paraId="3E6E5019"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Assistants du chef de mission</w:t>
            </w:r>
          </w:p>
        </w:tc>
        <w:tc>
          <w:tcPr>
            <w:tcW w:w="638" w:type="dxa"/>
            <w:shd w:val="clear" w:color="auto" w:fill="auto"/>
            <w:vAlign w:val="center"/>
          </w:tcPr>
          <w:p w14:paraId="2903B463"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0E2C039F"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15</w:t>
            </w:r>
          </w:p>
        </w:tc>
        <w:tc>
          <w:tcPr>
            <w:tcW w:w="1371" w:type="dxa"/>
            <w:shd w:val="clear" w:color="auto" w:fill="auto"/>
            <w:vAlign w:val="center"/>
          </w:tcPr>
          <w:p w14:paraId="4993B371"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4257D73C"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7480DB00" w14:textId="77777777" w:rsidTr="006D33A6">
        <w:trPr>
          <w:trHeight w:val="170"/>
          <w:jc w:val="center"/>
        </w:trPr>
        <w:tc>
          <w:tcPr>
            <w:tcW w:w="530" w:type="dxa"/>
            <w:shd w:val="clear" w:color="auto" w:fill="auto"/>
            <w:vAlign w:val="center"/>
          </w:tcPr>
          <w:p w14:paraId="0752A42E"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I.7</w:t>
            </w:r>
          </w:p>
        </w:tc>
        <w:tc>
          <w:tcPr>
            <w:tcW w:w="4772" w:type="dxa"/>
            <w:shd w:val="clear" w:color="auto" w:fill="auto"/>
            <w:vAlign w:val="center"/>
          </w:tcPr>
          <w:p w14:paraId="08711EEE"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Expert juriste foncier</w:t>
            </w:r>
          </w:p>
        </w:tc>
        <w:tc>
          <w:tcPr>
            <w:tcW w:w="638" w:type="dxa"/>
            <w:shd w:val="clear" w:color="auto" w:fill="auto"/>
            <w:vAlign w:val="center"/>
          </w:tcPr>
          <w:p w14:paraId="76BC35FF"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2D7077EA"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5</w:t>
            </w:r>
          </w:p>
        </w:tc>
        <w:tc>
          <w:tcPr>
            <w:tcW w:w="1371" w:type="dxa"/>
            <w:shd w:val="clear" w:color="auto" w:fill="auto"/>
            <w:vAlign w:val="center"/>
          </w:tcPr>
          <w:p w14:paraId="4EB524A6"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164BC993"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4160E007" w14:textId="77777777" w:rsidTr="0064700B">
        <w:trPr>
          <w:trHeight w:val="170"/>
          <w:jc w:val="center"/>
        </w:trPr>
        <w:tc>
          <w:tcPr>
            <w:tcW w:w="530" w:type="dxa"/>
            <w:shd w:val="clear" w:color="auto" w:fill="auto"/>
            <w:vAlign w:val="center"/>
          </w:tcPr>
          <w:p w14:paraId="0E5E7D99"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I.8</w:t>
            </w:r>
          </w:p>
        </w:tc>
        <w:tc>
          <w:tcPr>
            <w:tcW w:w="4772" w:type="dxa"/>
            <w:shd w:val="clear" w:color="auto" w:fill="auto"/>
            <w:vAlign w:val="center"/>
          </w:tcPr>
          <w:p w14:paraId="5A050DF4"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Topographe (y compris matériels, personnel d’appui et logistiques nécessaires)</w:t>
            </w:r>
          </w:p>
        </w:tc>
        <w:tc>
          <w:tcPr>
            <w:tcW w:w="638" w:type="dxa"/>
            <w:shd w:val="clear" w:color="auto" w:fill="auto"/>
            <w:vAlign w:val="center"/>
          </w:tcPr>
          <w:p w14:paraId="0EF52C66"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6EB507F7"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3</w:t>
            </w:r>
          </w:p>
        </w:tc>
        <w:tc>
          <w:tcPr>
            <w:tcW w:w="1371" w:type="dxa"/>
            <w:shd w:val="clear" w:color="auto" w:fill="auto"/>
            <w:vAlign w:val="center"/>
          </w:tcPr>
          <w:p w14:paraId="31FF7070"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2F894D22"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64244215" w14:textId="77777777" w:rsidTr="006D33A6">
        <w:trPr>
          <w:trHeight w:val="170"/>
          <w:jc w:val="center"/>
        </w:trPr>
        <w:tc>
          <w:tcPr>
            <w:tcW w:w="530" w:type="dxa"/>
            <w:shd w:val="clear" w:color="auto" w:fill="auto"/>
            <w:vAlign w:val="center"/>
          </w:tcPr>
          <w:p w14:paraId="3C7F3BBE"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I.9</w:t>
            </w:r>
          </w:p>
        </w:tc>
        <w:tc>
          <w:tcPr>
            <w:tcW w:w="4772" w:type="dxa"/>
            <w:shd w:val="clear" w:color="auto" w:fill="auto"/>
            <w:vAlign w:val="center"/>
          </w:tcPr>
          <w:p w14:paraId="7823C1A2"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Enquêteurs</w:t>
            </w:r>
          </w:p>
        </w:tc>
        <w:tc>
          <w:tcPr>
            <w:tcW w:w="638" w:type="dxa"/>
            <w:shd w:val="clear" w:color="auto" w:fill="auto"/>
            <w:vAlign w:val="center"/>
          </w:tcPr>
          <w:p w14:paraId="0EC86D59"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3A17AECC"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90</w:t>
            </w:r>
          </w:p>
        </w:tc>
        <w:tc>
          <w:tcPr>
            <w:tcW w:w="1371" w:type="dxa"/>
            <w:shd w:val="clear" w:color="auto" w:fill="auto"/>
            <w:vAlign w:val="center"/>
          </w:tcPr>
          <w:p w14:paraId="39999C2E"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550962E8"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4A9DF839" w14:textId="77777777" w:rsidTr="006D33A6">
        <w:trPr>
          <w:trHeight w:val="170"/>
          <w:jc w:val="center"/>
        </w:trPr>
        <w:tc>
          <w:tcPr>
            <w:tcW w:w="530" w:type="dxa"/>
            <w:shd w:val="clear" w:color="auto" w:fill="auto"/>
            <w:vAlign w:val="center"/>
          </w:tcPr>
          <w:p w14:paraId="5E081DBB"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I.10</w:t>
            </w:r>
          </w:p>
        </w:tc>
        <w:tc>
          <w:tcPr>
            <w:tcW w:w="4772" w:type="dxa"/>
            <w:shd w:val="clear" w:color="auto" w:fill="auto"/>
            <w:vAlign w:val="center"/>
          </w:tcPr>
          <w:p w14:paraId="786983AB"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Fonctionnement de la mission (location de bureau, matériels et logistique de bureau, eau, électricité, téléphone, fax, photocopie, transports, logement, etc.)</w:t>
            </w:r>
          </w:p>
        </w:tc>
        <w:tc>
          <w:tcPr>
            <w:tcW w:w="638" w:type="dxa"/>
            <w:shd w:val="clear" w:color="auto" w:fill="auto"/>
            <w:vAlign w:val="center"/>
          </w:tcPr>
          <w:p w14:paraId="02ED372D"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FF</w:t>
            </w:r>
          </w:p>
        </w:tc>
        <w:tc>
          <w:tcPr>
            <w:tcW w:w="764" w:type="dxa"/>
            <w:shd w:val="clear" w:color="auto" w:fill="auto"/>
            <w:vAlign w:val="center"/>
          </w:tcPr>
          <w:p w14:paraId="616A7D28"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1</w:t>
            </w:r>
          </w:p>
        </w:tc>
        <w:tc>
          <w:tcPr>
            <w:tcW w:w="1371" w:type="dxa"/>
            <w:shd w:val="clear" w:color="auto" w:fill="auto"/>
            <w:vAlign w:val="center"/>
          </w:tcPr>
          <w:p w14:paraId="4D505022"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1D1F08B6"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61FF95A6" w14:textId="77777777" w:rsidTr="006D33A6">
        <w:trPr>
          <w:trHeight w:val="170"/>
          <w:jc w:val="center"/>
        </w:trPr>
        <w:tc>
          <w:tcPr>
            <w:tcW w:w="530" w:type="dxa"/>
            <w:shd w:val="clear" w:color="auto" w:fill="auto"/>
            <w:vAlign w:val="center"/>
          </w:tcPr>
          <w:p w14:paraId="29486ED6"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I.11</w:t>
            </w:r>
          </w:p>
        </w:tc>
        <w:tc>
          <w:tcPr>
            <w:tcW w:w="4772" w:type="dxa"/>
            <w:shd w:val="clear" w:color="auto" w:fill="auto"/>
            <w:vAlign w:val="center"/>
          </w:tcPr>
          <w:p w14:paraId="5AD0D032"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Elaboration et édition des rapports d’études (conformément aux prescriptions des termes de référence)</w:t>
            </w:r>
          </w:p>
        </w:tc>
        <w:tc>
          <w:tcPr>
            <w:tcW w:w="638" w:type="dxa"/>
            <w:shd w:val="clear" w:color="auto" w:fill="auto"/>
            <w:vAlign w:val="center"/>
          </w:tcPr>
          <w:p w14:paraId="17D000CF"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FF</w:t>
            </w:r>
          </w:p>
        </w:tc>
        <w:tc>
          <w:tcPr>
            <w:tcW w:w="764" w:type="dxa"/>
            <w:shd w:val="clear" w:color="auto" w:fill="auto"/>
            <w:vAlign w:val="center"/>
          </w:tcPr>
          <w:p w14:paraId="21BBB53B"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1</w:t>
            </w:r>
          </w:p>
        </w:tc>
        <w:tc>
          <w:tcPr>
            <w:tcW w:w="1371" w:type="dxa"/>
            <w:shd w:val="clear" w:color="auto" w:fill="auto"/>
            <w:vAlign w:val="center"/>
          </w:tcPr>
          <w:p w14:paraId="39245C78"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42FC3EBC"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296C4283" w14:textId="77777777" w:rsidTr="006D33A6">
        <w:trPr>
          <w:trHeight w:val="170"/>
          <w:jc w:val="center"/>
        </w:trPr>
        <w:tc>
          <w:tcPr>
            <w:tcW w:w="530" w:type="dxa"/>
            <w:shd w:val="clear" w:color="auto" w:fill="auto"/>
            <w:vAlign w:val="center"/>
          </w:tcPr>
          <w:p w14:paraId="251CFBF7"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I.12</w:t>
            </w:r>
          </w:p>
        </w:tc>
        <w:tc>
          <w:tcPr>
            <w:tcW w:w="4772" w:type="dxa"/>
            <w:shd w:val="clear" w:color="auto" w:fill="auto"/>
            <w:vAlign w:val="center"/>
          </w:tcPr>
          <w:p w14:paraId="63FAF377"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Elaboration et édition du rapport final (conformément aux prescriptions des termes de référence)</w:t>
            </w:r>
          </w:p>
        </w:tc>
        <w:tc>
          <w:tcPr>
            <w:tcW w:w="638" w:type="dxa"/>
            <w:shd w:val="clear" w:color="auto" w:fill="auto"/>
            <w:vAlign w:val="center"/>
          </w:tcPr>
          <w:p w14:paraId="2D5B1A09"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FF</w:t>
            </w:r>
          </w:p>
        </w:tc>
        <w:tc>
          <w:tcPr>
            <w:tcW w:w="764" w:type="dxa"/>
            <w:shd w:val="clear" w:color="auto" w:fill="auto"/>
            <w:vAlign w:val="center"/>
          </w:tcPr>
          <w:p w14:paraId="1B02A423"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1</w:t>
            </w:r>
          </w:p>
        </w:tc>
        <w:tc>
          <w:tcPr>
            <w:tcW w:w="1371" w:type="dxa"/>
            <w:shd w:val="clear" w:color="auto" w:fill="auto"/>
            <w:vAlign w:val="center"/>
          </w:tcPr>
          <w:p w14:paraId="4F5F9686"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211E7B48"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0277123F" w14:textId="77777777" w:rsidTr="006D33A6">
        <w:trPr>
          <w:trHeight w:val="170"/>
          <w:jc w:val="center"/>
        </w:trPr>
        <w:tc>
          <w:tcPr>
            <w:tcW w:w="530" w:type="dxa"/>
            <w:shd w:val="clear" w:color="auto" w:fill="auto"/>
            <w:vAlign w:val="center"/>
          </w:tcPr>
          <w:p w14:paraId="39406EC3" w14:textId="77777777" w:rsidR="00DA605B" w:rsidRPr="00B2312B" w:rsidRDefault="00DA605B" w:rsidP="006D33A6">
            <w:pPr>
              <w:spacing w:after="0" w:line="240" w:lineRule="auto"/>
              <w:jc w:val="left"/>
              <w:rPr>
                <w:rFonts w:cs="Arial"/>
                <w:b/>
                <w:bCs/>
                <w:sz w:val="18"/>
                <w:szCs w:val="18"/>
                <w:lang w:eastAsia="fr-FR"/>
              </w:rPr>
            </w:pPr>
            <w:r w:rsidRPr="00B2312B">
              <w:rPr>
                <w:rFonts w:cs="Arial"/>
                <w:b/>
                <w:bCs/>
                <w:sz w:val="18"/>
                <w:szCs w:val="18"/>
                <w:lang w:eastAsia="fr-FR"/>
              </w:rPr>
              <w:t>II</w:t>
            </w:r>
          </w:p>
        </w:tc>
        <w:tc>
          <w:tcPr>
            <w:tcW w:w="4772" w:type="dxa"/>
            <w:shd w:val="clear" w:color="auto" w:fill="auto"/>
            <w:vAlign w:val="center"/>
          </w:tcPr>
          <w:p w14:paraId="77E5FA24" w14:textId="77777777" w:rsidR="00DA605B" w:rsidRPr="00B2312B" w:rsidRDefault="00DA605B" w:rsidP="006D33A6">
            <w:pPr>
              <w:spacing w:after="0" w:line="240" w:lineRule="auto"/>
              <w:jc w:val="left"/>
              <w:rPr>
                <w:rFonts w:cs="Arial"/>
                <w:b/>
                <w:bCs/>
                <w:sz w:val="18"/>
                <w:szCs w:val="18"/>
                <w:lang w:eastAsia="fr-FR"/>
              </w:rPr>
            </w:pPr>
            <w:r w:rsidRPr="00B2312B">
              <w:rPr>
                <w:rFonts w:cs="Arial"/>
                <w:b/>
                <w:bCs/>
                <w:sz w:val="18"/>
                <w:szCs w:val="18"/>
                <w:lang w:eastAsia="fr-FR"/>
              </w:rPr>
              <w:t>PHASE SUPERVISION DES TRAVAUX</w:t>
            </w:r>
          </w:p>
        </w:tc>
        <w:tc>
          <w:tcPr>
            <w:tcW w:w="638" w:type="dxa"/>
            <w:shd w:val="clear" w:color="auto" w:fill="auto"/>
            <w:vAlign w:val="center"/>
          </w:tcPr>
          <w:p w14:paraId="4CBA25F9" w14:textId="77777777" w:rsidR="00DA605B" w:rsidRPr="00B2312B" w:rsidRDefault="00DA605B" w:rsidP="006D33A6">
            <w:pPr>
              <w:spacing w:after="0" w:line="240" w:lineRule="auto"/>
              <w:jc w:val="center"/>
              <w:rPr>
                <w:rFonts w:cs="Arial"/>
                <w:sz w:val="18"/>
                <w:szCs w:val="18"/>
                <w:lang w:eastAsia="fr-FR"/>
              </w:rPr>
            </w:pPr>
          </w:p>
        </w:tc>
        <w:tc>
          <w:tcPr>
            <w:tcW w:w="764" w:type="dxa"/>
            <w:shd w:val="clear" w:color="auto" w:fill="auto"/>
            <w:vAlign w:val="center"/>
          </w:tcPr>
          <w:p w14:paraId="1C4F94B4" w14:textId="77777777" w:rsidR="00DA605B" w:rsidRPr="00B2312B" w:rsidRDefault="00DA605B" w:rsidP="006D33A6">
            <w:pPr>
              <w:spacing w:after="0" w:line="240" w:lineRule="auto"/>
              <w:jc w:val="center"/>
              <w:rPr>
                <w:rFonts w:cs="Arial"/>
                <w:sz w:val="18"/>
                <w:szCs w:val="18"/>
                <w:lang w:eastAsia="fr-FR"/>
              </w:rPr>
            </w:pPr>
          </w:p>
        </w:tc>
        <w:tc>
          <w:tcPr>
            <w:tcW w:w="1371" w:type="dxa"/>
            <w:shd w:val="clear" w:color="auto" w:fill="auto"/>
            <w:vAlign w:val="center"/>
          </w:tcPr>
          <w:p w14:paraId="34088FAA"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477C312B"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0C0ECED4" w14:textId="77777777" w:rsidTr="006D33A6">
        <w:trPr>
          <w:trHeight w:val="170"/>
          <w:jc w:val="center"/>
        </w:trPr>
        <w:tc>
          <w:tcPr>
            <w:tcW w:w="530" w:type="dxa"/>
            <w:shd w:val="clear" w:color="auto" w:fill="auto"/>
            <w:vAlign w:val="center"/>
          </w:tcPr>
          <w:p w14:paraId="2D03A346"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II.1</w:t>
            </w:r>
          </w:p>
        </w:tc>
        <w:tc>
          <w:tcPr>
            <w:tcW w:w="4772" w:type="dxa"/>
            <w:shd w:val="clear" w:color="auto" w:fill="auto"/>
            <w:vAlign w:val="center"/>
          </w:tcPr>
          <w:p w14:paraId="7F9B8A99"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Ingénieur, Chef de mission</w:t>
            </w:r>
          </w:p>
        </w:tc>
        <w:tc>
          <w:tcPr>
            <w:tcW w:w="638" w:type="dxa"/>
            <w:shd w:val="clear" w:color="auto" w:fill="auto"/>
            <w:vAlign w:val="center"/>
          </w:tcPr>
          <w:p w14:paraId="0D20FC15"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457365B4"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21</w:t>
            </w:r>
          </w:p>
        </w:tc>
        <w:tc>
          <w:tcPr>
            <w:tcW w:w="1371" w:type="dxa"/>
            <w:shd w:val="clear" w:color="auto" w:fill="auto"/>
            <w:vAlign w:val="center"/>
          </w:tcPr>
          <w:p w14:paraId="77118D71"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776C2D32"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36BA78FC" w14:textId="77777777" w:rsidTr="006D33A6">
        <w:trPr>
          <w:trHeight w:val="170"/>
          <w:jc w:val="center"/>
        </w:trPr>
        <w:tc>
          <w:tcPr>
            <w:tcW w:w="530" w:type="dxa"/>
            <w:shd w:val="clear" w:color="auto" w:fill="auto"/>
            <w:vAlign w:val="center"/>
          </w:tcPr>
          <w:p w14:paraId="2F2151A4"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II.2</w:t>
            </w:r>
          </w:p>
        </w:tc>
        <w:tc>
          <w:tcPr>
            <w:tcW w:w="4772" w:type="dxa"/>
            <w:shd w:val="clear" w:color="auto" w:fill="auto"/>
            <w:vAlign w:val="center"/>
          </w:tcPr>
          <w:p w14:paraId="2C45C404"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Ingénieur génie civil</w:t>
            </w:r>
          </w:p>
        </w:tc>
        <w:tc>
          <w:tcPr>
            <w:tcW w:w="638" w:type="dxa"/>
            <w:shd w:val="clear" w:color="auto" w:fill="auto"/>
            <w:vAlign w:val="center"/>
          </w:tcPr>
          <w:p w14:paraId="0B7D9337"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6B855C93"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20</w:t>
            </w:r>
          </w:p>
        </w:tc>
        <w:tc>
          <w:tcPr>
            <w:tcW w:w="1371" w:type="dxa"/>
            <w:shd w:val="clear" w:color="auto" w:fill="auto"/>
            <w:vAlign w:val="center"/>
          </w:tcPr>
          <w:p w14:paraId="763D6B0F"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2D4121CD"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013853F6" w14:textId="77777777" w:rsidTr="006D33A6">
        <w:trPr>
          <w:trHeight w:val="170"/>
          <w:jc w:val="center"/>
        </w:trPr>
        <w:tc>
          <w:tcPr>
            <w:tcW w:w="530" w:type="dxa"/>
            <w:shd w:val="clear" w:color="auto" w:fill="auto"/>
            <w:vAlign w:val="center"/>
          </w:tcPr>
          <w:p w14:paraId="2AC02846"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II.3</w:t>
            </w:r>
          </w:p>
        </w:tc>
        <w:tc>
          <w:tcPr>
            <w:tcW w:w="4772" w:type="dxa"/>
            <w:shd w:val="clear" w:color="auto" w:fill="auto"/>
            <w:vAlign w:val="center"/>
          </w:tcPr>
          <w:p w14:paraId="28D5DF45"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Techniciens supérieurs contrôleurs de travaux de mise en œuvre</w:t>
            </w:r>
          </w:p>
        </w:tc>
        <w:tc>
          <w:tcPr>
            <w:tcW w:w="638" w:type="dxa"/>
            <w:shd w:val="clear" w:color="auto" w:fill="auto"/>
            <w:vAlign w:val="center"/>
          </w:tcPr>
          <w:p w14:paraId="2FE32BBD"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3911CB0D"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80</w:t>
            </w:r>
          </w:p>
        </w:tc>
        <w:tc>
          <w:tcPr>
            <w:tcW w:w="1371" w:type="dxa"/>
            <w:shd w:val="clear" w:color="auto" w:fill="auto"/>
            <w:vAlign w:val="center"/>
          </w:tcPr>
          <w:p w14:paraId="7AA77FF2"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06E45909"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531690AE" w14:textId="77777777" w:rsidTr="006D33A6">
        <w:trPr>
          <w:trHeight w:val="170"/>
          <w:jc w:val="center"/>
        </w:trPr>
        <w:tc>
          <w:tcPr>
            <w:tcW w:w="530" w:type="dxa"/>
            <w:shd w:val="clear" w:color="auto" w:fill="auto"/>
            <w:vAlign w:val="center"/>
          </w:tcPr>
          <w:p w14:paraId="68F9C5DA"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II.4</w:t>
            </w:r>
          </w:p>
        </w:tc>
        <w:tc>
          <w:tcPr>
            <w:tcW w:w="4772" w:type="dxa"/>
            <w:shd w:val="clear" w:color="auto" w:fill="auto"/>
            <w:vAlign w:val="center"/>
          </w:tcPr>
          <w:p w14:paraId="512832F5"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Techniciens supérieurs contrôleurs de travaux de confection des matelas de gabions, de préfabrication de pavés, bordures et éléments métalliques des collecteurs, grillages et autres éléments métalliques constituant les matelas de gabions</w:t>
            </w:r>
          </w:p>
        </w:tc>
        <w:tc>
          <w:tcPr>
            <w:tcW w:w="638" w:type="dxa"/>
            <w:shd w:val="clear" w:color="auto" w:fill="auto"/>
            <w:vAlign w:val="center"/>
          </w:tcPr>
          <w:p w14:paraId="0E37C27D"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0C2CF4F4"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51</w:t>
            </w:r>
          </w:p>
        </w:tc>
        <w:tc>
          <w:tcPr>
            <w:tcW w:w="1371" w:type="dxa"/>
            <w:shd w:val="clear" w:color="auto" w:fill="auto"/>
            <w:vAlign w:val="center"/>
          </w:tcPr>
          <w:p w14:paraId="33BDE951"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17AC9681"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2F3142EF" w14:textId="77777777" w:rsidTr="006D33A6">
        <w:trPr>
          <w:trHeight w:val="170"/>
          <w:jc w:val="center"/>
        </w:trPr>
        <w:tc>
          <w:tcPr>
            <w:tcW w:w="530" w:type="dxa"/>
            <w:shd w:val="clear" w:color="auto" w:fill="auto"/>
            <w:vAlign w:val="center"/>
          </w:tcPr>
          <w:p w14:paraId="23B9376F"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II.5</w:t>
            </w:r>
          </w:p>
        </w:tc>
        <w:tc>
          <w:tcPr>
            <w:tcW w:w="4772" w:type="dxa"/>
            <w:shd w:val="clear" w:color="auto" w:fill="auto"/>
            <w:vAlign w:val="center"/>
          </w:tcPr>
          <w:p w14:paraId="13905719"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Laborantin</w:t>
            </w:r>
          </w:p>
        </w:tc>
        <w:tc>
          <w:tcPr>
            <w:tcW w:w="638" w:type="dxa"/>
            <w:shd w:val="clear" w:color="auto" w:fill="auto"/>
            <w:vAlign w:val="center"/>
          </w:tcPr>
          <w:p w14:paraId="236A0F48"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36D915A6"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20</w:t>
            </w:r>
          </w:p>
        </w:tc>
        <w:tc>
          <w:tcPr>
            <w:tcW w:w="1371" w:type="dxa"/>
            <w:shd w:val="clear" w:color="auto" w:fill="auto"/>
            <w:vAlign w:val="center"/>
          </w:tcPr>
          <w:p w14:paraId="412048A3"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0E8F6C0F" w14:textId="77777777" w:rsidR="00DA605B" w:rsidRPr="00B2312B" w:rsidRDefault="00DA605B" w:rsidP="006D33A6">
            <w:pPr>
              <w:spacing w:after="0" w:line="240" w:lineRule="auto"/>
              <w:jc w:val="center"/>
              <w:rPr>
                <w:rFonts w:cs="Arial"/>
                <w:sz w:val="18"/>
                <w:szCs w:val="18"/>
                <w:lang w:eastAsia="fr-FR"/>
              </w:rPr>
            </w:pPr>
          </w:p>
        </w:tc>
      </w:tr>
      <w:tr w:rsidR="00DA605B" w:rsidRPr="00FA3CE4" w14:paraId="1B4D8452" w14:textId="77777777" w:rsidTr="00D47180">
        <w:trPr>
          <w:trHeight w:val="271"/>
          <w:jc w:val="center"/>
        </w:trPr>
        <w:tc>
          <w:tcPr>
            <w:tcW w:w="530" w:type="dxa"/>
            <w:shd w:val="clear" w:color="auto" w:fill="auto"/>
            <w:vAlign w:val="center"/>
          </w:tcPr>
          <w:p w14:paraId="0FE1893E"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II.6</w:t>
            </w:r>
          </w:p>
        </w:tc>
        <w:tc>
          <w:tcPr>
            <w:tcW w:w="4772" w:type="dxa"/>
            <w:shd w:val="clear" w:color="auto" w:fill="auto"/>
            <w:vAlign w:val="center"/>
          </w:tcPr>
          <w:p w14:paraId="5A5ACEC3" w14:textId="77777777" w:rsidR="00DA605B" w:rsidRPr="00B2312B" w:rsidRDefault="00DA605B" w:rsidP="006D33A6">
            <w:pPr>
              <w:spacing w:after="0" w:line="240" w:lineRule="auto"/>
              <w:jc w:val="left"/>
              <w:rPr>
                <w:rFonts w:cs="Arial"/>
                <w:sz w:val="18"/>
                <w:szCs w:val="18"/>
                <w:lang w:eastAsia="fr-FR"/>
              </w:rPr>
            </w:pPr>
            <w:r w:rsidRPr="00B2312B">
              <w:rPr>
                <w:rFonts w:cs="Arial"/>
                <w:sz w:val="18"/>
                <w:szCs w:val="18"/>
                <w:lang w:eastAsia="fr-FR"/>
              </w:rPr>
              <w:t>Topographes (y compris matériels, personnel d’appui et logistiques nécessaires)</w:t>
            </w:r>
          </w:p>
        </w:tc>
        <w:tc>
          <w:tcPr>
            <w:tcW w:w="638" w:type="dxa"/>
            <w:shd w:val="clear" w:color="auto" w:fill="auto"/>
            <w:vAlign w:val="center"/>
          </w:tcPr>
          <w:p w14:paraId="68BAF45E"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673D98B5" w14:textId="77777777" w:rsidR="00DA605B" w:rsidRPr="00B2312B" w:rsidRDefault="00DA605B" w:rsidP="006D33A6">
            <w:pPr>
              <w:spacing w:after="0" w:line="240" w:lineRule="auto"/>
              <w:jc w:val="center"/>
              <w:rPr>
                <w:rFonts w:cs="Arial"/>
                <w:sz w:val="18"/>
                <w:szCs w:val="18"/>
                <w:lang w:eastAsia="fr-FR"/>
              </w:rPr>
            </w:pPr>
            <w:r w:rsidRPr="00B2312B">
              <w:rPr>
                <w:rFonts w:cs="Arial"/>
                <w:sz w:val="18"/>
                <w:szCs w:val="18"/>
                <w:lang w:eastAsia="fr-FR"/>
              </w:rPr>
              <w:t>40</w:t>
            </w:r>
          </w:p>
        </w:tc>
        <w:tc>
          <w:tcPr>
            <w:tcW w:w="1371" w:type="dxa"/>
            <w:shd w:val="clear" w:color="auto" w:fill="auto"/>
            <w:vAlign w:val="center"/>
          </w:tcPr>
          <w:p w14:paraId="41183A6F" w14:textId="77777777" w:rsidR="00DA605B" w:rsidRPr="00B2312B" w:rsidRDefault="00DA605B" w:rsidP="006D33A6">
            <w:pPr>
              <w:spacing w:after="0" w:line="240" w:lineRule="auto"/>
              <w:jc w:val="center"/>
              <w:rPr>
                <w:rFonts w:cs="Arial"/>
                <w:sz w:val="18"/>
                <w:szCs w:val="18"/>
                <w:lang w:eastAsia="fr-FR"/>
              </w:rPr>
            </w:pPr>
          </w:p>
        </w:tc>
        <w:tc>
          <w:tcPr>
            <w:tcW w:w="1559" w:type="dxa"/>
            <w:shd w:val="clear" w:color="auto" w:fill="auto"/>
            <w:vAlign w:val="center"/>
          </w:tcPr>
          <w:p w14:paraId="598696A1" w14:textId="77777777" w:rsidR="00DA605B" w:rsidRPr="00B2312B" w:rsidRDefault="00DA605B" w:rsidP="006D33A6">
            <w:pPr>
              <w:spacing w:after="0" w:line="240" w:lineRule="auto"/>
              <w:jc w:val="center"/>
              <w:rPr>
                <w:rFonts w:cs="Arial"/>
                <w:sz w:val="18"/>
                <w:szCs w:val="18"/>
                <w:lang w:eastAsia="fr-FR"/>
              </w:rPr>
            </w:pPr>
          </w:p>
        </w:tc>
      </w:tr>
      <w:tr w:rsidR="00D47180" w:rsidRPr="00FA3CE4" w14:paraId="07390BFF" w14:textId="77777777" w:rsidTr="006D33A6">
        <w:trPr>
          <w:trHeight w:val="170"/>
          <w:jc w:val="center"/>
        </w:trPr>
        <w:tc>
          <w:tcPr>
            <w:tcW w:w="530" w:type="dxa"/>
            <w:shd w:val="clear" w:color="auto" w:fill="auto"/>
            <w:vAlign w:val="center"/>
          </w:tcPr>
          <w:p w14:paraId="07D9EB80"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II.7</w:t>
            </w:r>
          </w:p>
        </w:tc>
        <w:tc>
          <w:tcPr>
            <w:tcW w:w="4772" w:type="dxa"/>
            <w:shd w:val="clear" w:color="auto" w:fill="auto"/>
            <w:vAlign w:val="center"/>
          </w:tcPr>
          <w:p w14:paraId="4E2C3955" w14:textId="4F0103AE"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Expert environnementaliste</w:t>
            </w:r>
          </w:p>
        </w:tc>
        <w:tc>
          <w:tcPr>
            <w:tcW w:w="638" w:type="dxa"/>
            <w:shd w:val="clear" w:color="auto" w:fill="auto"/>
            <w:vAlign w:val="center"/>
          </w:tcPr>
          <w:p w14:paraId="11A055B0"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4F03F251"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20</w:t>
            </w:r>
          </w:p>
        </w:tc>
        <w:tc>
          <w:tcPr>
            <w:tcW w:w="1371" w:type="dxa"/>
            <w:shd w:val="clear" w:color="auto" w:fill="auto"/>
            <w:vAlign w:val="center"/>
          </w:tcPr>
          <w:p w14:paraId="6573DBCC" w14:textId="77777777" w:rsidR="00D47180" w:rsidRPr="00B2312B" w:rsidRDefault="00D47180" w:rsidP="00D47180">
            <w:pPr>
              <w:spacing w:after="0" w:line="240" w:lineRule="auto"/>
              <w:jc w:val="center"/>
              <w:rPr>
                <w:rFonts w:cs="Arial"/>
                <w:sz w:val="18"/>
                <w:szCs w:val="18"/>
                <w:lang w:eastAsia="fr-FR"/>
              </w:rPr>
            </w:pPr>
          </w:p>
        </w:tc>
        <w:tc>
          <w:tcPr>
            <w:tcW w:w="1559" w:type="dxa"/>
            <w:shd w:val="clear" w:color="auto" w:fill="auto"/>
            <w:vAlign w:val="center"/>
          </w:tcPr>
          <w:p w14:paraId="28C4212A" w14:textId="77777777" w:rsidR="00D47180" w:rsidRPr="00B2312B" w:rsidRDefault="00D47180" w:rsidP="00D47180">
            <w:pPr>
              <w:spacing w:after="0" w:line="240" w:lineRule="auto"/>
              <w:jc w:val="center"/>
              <w:rPr>
                <w:rFonts w:cs="Arial"/>
                <w:sz w:val="18"/>
                <w:szCs w:val="18"/>
                <w:lang w:eastAsia="fr-FR"/>
              </w:rPr>
            </w:pPr>
          </w:p>
        </w:tc>
      </w:tr>
      <w:tr w:rsidR="00D47180" w:rsidRPr="00FA3CE4" w14:paraId="21956C25" w14:textId="77777777" w:rsidTr="006D33A6">
        <w:trPr>
          <w:trHeight w:val="170"/>
          <w:jc w:val="center"/>
        </w:trPr>
        <w:tc>
          <w:tcPr>
            <w:tcW w:w="530" w:type="dxa"/>
            <w:shd w:val="clear" w:color="auto" w:fill="auto"/>
            <w:vAlign w:val="center"/>
          </w:tcPr>
          <w:p w14:paraId="328DF0E8"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II.8</w:t>
            </w:r>
          </w:p>
        </w:tc>
        <w:tc>
          <w:tcPr>
            <w:tcW w:w="4772" w:type="dxa"/>
            <w:shd w:val="clear" w:color="auto" w:fill="auto"/>
            <w:vAlign w:val="center"/>
          </w:tcPr>
          <w:p w14:paraId="0A5FC1C3"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Expert en réinstallation</w:t>
            </w:r>
          </w:p>
        </w:tc>
        <w:tc>
          <w:tcPr>
            <w:tcW w:w="638" w:type="dxa"/>
            <w:shd w:val="clear" w:color="auto" w:fill="auto"/>
            <w:vAlign w:val="center"/>
          </w:tcPr>
          <w:p w14:paraId="16990246"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06F90642"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5</w:t>
            </w:r>
          </w:p>
        </w:tc>
        <w:tc>
          <w:tcPr>
            <w:tcW w:w="1371" w:type="dxa"/>
            <w:shd w:val="clear" w:color="auto" w:fill="auto"/>
            <w:vAlign w:val="center"/>
          </w:tcPr>
          <w:p w14:paraId="1A71C8C0" w14:textId="77777777" w:rsidR="00D47180" w:rsidRPr="00B2312B" w:rsidRDefault="00D47180" w:rsidP="00D47180">
            <w:pPr>
              <w:spacing w:after="0" w:line="240" w:lineRule="auto"/>
              <w:jc w:val="center"/>
              <w:rPr>
                <w:rFonts w:cs="Arial"/>
                <w:sz w:val="18"/>
                <w:szCs w:val="18"/>
                <w:lang w:eastAsia="fr-FR"/>
              </w:rPr>
            </w:pPr>
          </w:p>
        </w:tc>
        <w:tc>
          <w:tcPr>
            <w:tcW w:w="1559" w:type="dxa"/>
            <w:shd w:val="clear" w:color="auto" w:fill="auto"/>
            <w:vAlign w:val="center"/>
          </w:tcPr>
          <w:p w14:paraId="1A2F3F20" w14:textId="77777777" w:rsidR="00D47180" w:rsidRPr="00B2312B" w:rsidRDefault="00D47180" w:rsidP="00D47180">
            <w:pPr>
              <w:spacing w:after="0" w:line="240" w:lineRule="auto"/>
              <w:jc w:val="center"/>
              <w:rPr>
                <w:rFonts w:cs="Arial"/>
                <w:sz w:val="18"/>
                <w:szCs w:val="18"/>
                <w:lang w:eastAsia="fr-FR"/>
              </w:rPr>
            </w:pPr>
          </w:p>
        </w:tc>
      </w:tr>
      <w:tr w:rsidR="00D47180" w:rsidRPr="00FA3CE4" w14:paraId="3E7481C6" w14:textId="77777777" w:rsidTr="006D33A6">
        <w:trPr>
          <w:trHeight w:val="170"/>
          <w:jc w:val="center"/>
        </w:trPr>
        <w:tc>
          <w:tcPr>
            <w:tcW w:w="530" w:type="dxa"/>
            <w:shd w:val="clear" w:color="auto" w:fill="auto"/>
            <w:vAlign w:val="center"/>
          </w:tcPr>
          <w:p w14:paraId="7C627FC9"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II.9</w:t>
            </w:r>
          </w:p>
        </w:tc>
        <w:tc>
          <w:tcPr>
            <w:tcW w:w="4772" w:type="dxa"/>
            <w:shd w:val="clear" w:color="auto" w:fill="auto"/>
            <w:vAlign w:val="center"/>
          </w:tcPr>
          <w:p w14:paraId="69CD32A2"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Sociologue</w:t>
            </w:r>
          </w:p>
        </w:tc>
        <w:tc>
          <w:tcPr>
            <w:tcW w:w="638" w:type="dxa"/>
            <w:shd w:val="clear" w:color="auto" w:fill="auto"/>
            <w:vAlign w:val="center"/>
          </w:tcPr>
          <w:p w14:paraId="001C715C"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5E35773D"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20</w:t>
            </w:r>
          </w:p>
        </w:tc>
        <w:tc>
          <w:tcPr>
            <w:tcW w:w="1371" w:type="dxa"/>
            <w:shd w:val="clear" w:color="auto" w:fill="auto"/>
            <w:vAlign w:val="center"/>
          </w:tcPr>
          <w:p w14:paraId="442C4E6E" w14:textId="77777777" w:rsidR="00D47180" w:rsidRPr="00B2312B" w:rsidRDefault="00D47180" w:rsidP="00D47180">
            <w:pPr>
              <w:spacing w:after="0" w:line="240" w:lineRule="auto"/>
              <w:jc w:val="center"/>
              <w:rPr>
                <w:rFonts w:cs="Arial"/>
                <w:sz w:val="18"/>
                <w:szCs w:val="18"/>
                <w:lang w:eastAsia="fr-FR"/>
              </w:rPr>
            </w:pPr>
          </w:p>
        </w:tc>
        <w:tc>
          <w:tcPr>
            <w:tcW w:w="1559" w:type="dxa"/>
            <w:shd w:val="clear" w:color="auto" w:fill="auto"/>
            <w:vAlign w:val="center"/>
          </w:tcPr>
          <w:p w14:paraId="72C9B011" w14:textId="77777777" w:rsidR="00D47180" w:rsidRPr="00B2312B" w:rsidRDefault="00D47180" w:rsidP="00D47180">
            <w:pPr>
              <w:spacing w:after="0" w:line="240" w:lineRule="auto"/>
              <w:jc w:val="center"/>
              <w:rPr>
                <w:rFonts w:cs="Arial"/>
                <w:sz w:val="18"/>
                <w:szCs w:val="18"/>
                <w:lang w:eastAsia="fr-FR"/>
              </w:rPr>
            </w:pPr>
          </w:p>
        </w:tc>
      </w:tr>
      <w:tr w:rsidR="00D47180" w:rsidRPr="00FA3CE4" w14:paraId="3CDDB2FB" w14:textId="77777777" w:rsidTr="006D33A6">
        <w:trPr>
          <w:trHeight w:val="170"/>
          <w:jc w:val="center"/>
        </w:trPr>
        <w:tc>
          <w:tcPr>
            <w:tcW w:w="530" w:type="dxa"/>
            <w:shd w:val="clear" w:color="auto" w:fill="auto"/>
            <w:vAlign w:val="center"/>
          </w:tcPr>
          <w:p w14:paraId="16A35DAD"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II.10</w:t>
            </w:r>
          </w:p>
        </w:tc>
        <w:tc>
          <w:tcPr>
            <w:tcW w:w="4772" w:type="dxa"/>
            <w:shd w:val="clear" w:color="auto" w:fill="auto"/>
            <w:vAlign w:val="center"/>
          </w:tcPr>
          <w:p w14:paraId="144D7A09"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Animateurs</w:t>
            </w:r>
          </w:p>
        </w:tc>
        <w:tc>
          <w:tcPr>
            <w:tcW w:w="638" w:type="dxa"/>
            <w:shd w:val="clear" w:color="auto" w:fill="auto"/>
            <w:vAlign w:val="center"/>
          </w:tcPr>
          <w:p w14:paraId="7B4F69FB"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H/M</w:t>
            </w:r>
          </w:p>
        </w:tc>
        <w:tc>
          <w:tcPr>
            <w:tcW w:w="764" w:type="dxa"/>
            <w:shd w:val="clear" w:color="auto" w:fill="auto"/>
            <w:vAlign w:val="center"/>
          </w:tcPr>
          <w:p w14:paraId="30A1C3A9"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40</w:t>
            </w:r>
          </w:p>
        </w:tc>
        <w:tc>
          <w:tcPr>
            <w:tcW w:w="1371" w:type="dxa"/>
            <w:shd w:val="clear" w:color="auto" w:fill="auto"/>
            <w:vAlign w:val="center"/>
          </w:tcPr>
          <w:p w14:paraId="48DBFF70" w14:textId="77777777" w:rsidR="00D47180" w:rsidRPr="00B2312B" w:rsidRDefault="00D47180" w:rsidP="00D47180">
            <w:pPr>
              <w:spacing w:after="0" w:line="240" w:lineRule="auto"/>
              <w:jc w:val="center"/>
              <w:rPr>
                <w:rFonts w:cs="Arial"/>
                <w:sz w:val="18"/>
                <w:szCs w:val="18"/>
                <w:lang w:eastAsia="fr-FR"/>
              </w:rPr>
            </w:pPr>
          </w:p>
        </w:tc>
        <w:tc>
          <w:tcPr>
            <w:tcW w:w="1559" w:type="dxa"/>
            <w:shd w:val="clear" w:color="auto" w:fill="auto"/>
            <w:vAlign w:val="center"/>
          </w:tcPr>
          <w:p w14:paraId="3AE34BBF" w14:textId="77777777" w:rsidR="00D47180" w:rsidRPr="00B2312B" w:rsidRDefault="00D47180" w:rsidP="00D47180">
            <w:pPr>
              <w:spacing w:after="0" w:line="240" w:lineRule="auto"/>
              <w:jc w:val="center"/>
              <w:rPr>
                <w:rFonts w:cs="Arial"/>
                <w:sz w:val="18"/>
                <w:szCs w:val="18"/>
                <w:lang w:eastAsia="fr-FR"/>
              </w:rPr>
            </w:pPr>
          </w:p>
        </w:tc>
      </w:tr>
      <w:tr w:rsidR="00D47180" w:rsidRPr="00FA3CE4" w14:paraId="24B0E78C" w14:textId="77777777" w:rsidTr="006D33A6">
        <w:trPr>
          <w:trHeight w:val="170"/>
          <w:jc w:val="center"/>
        </w:trPr>
        <w:tc>
          <w:tcPr>
            <w:tcW w:w="530" w:type="dxa"/>
            <w:shd w:val="clear" w:color="auto" w:fill="auto"/>
            <w:vAlign w:val="center"/>
          </w:tcPr>
          <w:p w14:paraId="202823CC"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II.11</w:t>
            </w:r>
          </w:p>
        </w:tc>
        <w:tc>
          <w:tcPr>
            <w:tcW w:w="4772" w:type="dxa"/>
            <w:shd w:val="clear" w:color="auto" w:fill="auto"/>
            <w:vAlign w:val="center"/>
          </w:tcPr>
          <w:p w14:paraId="3EF21011"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Fonctionnement de la mission (location de bureau, matériels et logistique de bureau, eau, électricité, téléphone, fax, photocopie, transports, logement, etc.)</w:t>
            </w:r>
          </w:p>
        </w:tc>
        <w:tc>
          <w:tcPr>
            <w:tcW w:w="638" w:type="dxa"/>
            <w:shd w:val="clear" w:color="auto" w:fill="auto"/>
            <w:vAlign w:val="center"/>
          </w:tcPr>
          <w:p w14:paraId="675F368A"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FF</w:t>
            </w:r>
          </w:p>
        </w:tc>
        <w:tc>
          <w:tcPr>
            <w:tcW w:w="764" w:type="dxa"/>
            <w:shd w:val="clear" w:color="auto" w:fill="auto"/>
            <w:vAlign w:val="center"/>
          </w:tcPr>
          <w:p w14:paraId="4ABC2838"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1</w:t>
            </w:r>
          </w:p>
        </w:tc>
        <w:tc>
          <w:tcPr>
            <w:tcW w:w="1371" w:type="dxa"/>
            <w:shd w:val="clear" w:color="auto" w:fill="auto"/>
            <w:vAlign w:val="center"/>
          </w:tcPr>
          <w:p w14:paraId="2F5FCF40" w14:textId="77777777" w:rsidR="00D47180" w:rsidRPr="00B2312B" w:rsidRDefault="00D47180" w:rsidP="00D47180">
            <w:pPr>
              <w:spacing w:after="0" w:line="240" w:lineRule="auto"/>
              <w:jc w:val="center"/>
              <w:rPr>
                <w:rFonts w:cs="Arial"/>
                <w:sz w:val="18"/>
                <w:szCs w:val="18"/>
                <w:lang w:eastAsia="fr-FR"/>
              </w:rPr>
            </w:pPr>
          </w:p>
        </w:tc>
        <w:tc>
          <w:tcPr>
            <w:tcW w:w="1559" w:type="dxa"/>
            <w:shd w:val="clear" w:color="auto" w:fill="auto"/>
            <w:vAlign w:val="center"/>
          </w:tcPr>
          <w:p w14:paraId="099E9B1A" w14:textId="77777777" w:rsidR="00D47180" w:rsidRPr="00B2312B" w:rsidRDefault="00D47180" w:rsidP="00D47180">
            <w:pPr>
              <w:spacing w:after="0" w:line="240" w:lineRule="auto"/>
              <w:jc w:val="center"/>
              <w:rPr>
                <w:rFonts w:cs="Arial"/>
                <w:sz w:val="18"/>
                <w:szCs w:val="18"/>
                <w:lang w:eastAsia="fr-FR"/>
              </w:rPr>
            </w:pPr>
          </w:p>
        </w:tc>
      </w:tr>
      <w:tr w:rsidR="00D47180" w:rsidRPr="00FA3CE4" w14:paraId="3EB6A726" w14:textId="77777777" w:rsidTr="006D33A6">
        <w:trPr>
          <w:trHeight w:val="170"/>
          <w:jc w:val="center"/>
        </w:trPr>
        <w:tc>
          <w:tcPr>
            <w:tcW w:w="530" w:type="dxa"/>
            <w:shd w:val="clear" w:color="auto" w:fill="auto"/>
            <w:vAlign w:val="center"/>
          </w:tcPr>
          <w:p w14:paraId="31AFBB0E"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II.12</w:t>
            </w:r>
          </w:p>
        </w:tc>
        <w:tc>
          <w:tcPr>
            <w:tcW w:w="4772" w:type="dxa"/>
            <w:shd w:val="clear" w:color="auto" w:fill="auto"/>
            <w:vAlign w:val="center"/>
          </w:tcPr>
          <w:p w14:paraId="3DA7CFB8"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Elaboration et édition des rapports périodiques (mensuels, trimestriels, spécifiques) d'exécution de la mission</w:t>
            </w:r>
          </w:p>
        </w:tc>
        <w:tc>
          <w:tcPr>
            <w:tcW w:w="638" w:type="dxa"/>
            <w:shd w:val="clear" w:color="auto" w:fill="auto"/>
            <w:vAlign w:val="center"/>
          </w:tcPr>
          <w:p w14:paraId="69D89232"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FF</w:t>
            </w:r>
          </w:p>
        </w:tc>
        <w:tc>
          <w:tcPr>
            <w:tcW w:w="764" w:type="dxa"/>
            <w:shd w:val="clear" w:color="auto" w:fill="auto"/>
            <w:vAlign w:val="center"/>
          </w:tcPr>
          <w:p w14:paraId="346D6587"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1</w:t>
            </w:r>
          </w:p>
        </w:tc>
        <w:tc>
          <w:tcPr>
            <w:tcW w:w="1371" w:type="dxa"/>
            <w:shd w:val="clear" w:color="auto" w:fill="auto"/>
            <w:vAlign w:val="center"/>
          </w:tcPr>
          <w:p w14:paraId="63DCABF4" w14:textId="77777777" w:rsidR="00D47180" w:rsidRPr="00B2312B" w:rsidRDefault="00D47180" w:rsidP="00D47180">
            <w:pPr>
              <w:spacing w:after="0" w:line="240" w:lineRule="auto"/>
              <w:jc w:val="center"/>
              <w:rPr>
                <w:rFonts w:cs="Arial"/>
                <w:sz w:val="18"/>
                <w:szCs w:val="18"/>
                <w:lang w:eastAsia="fr-FR"/>
              </w:rPr>
            </w:pPr>
          </w:p>
        </w:tc>
        <w:tc>
          <w:tcPr>
            <w:tcW w:w="1559" w:type="dxa"/>
            <w:shd w:val="clear" w:color="auto" w:fill="auto"/>
            <w:vAlign w:val="center"/>
          </w:tcPr>
          <w:p w14:paraId="23BDAD86" w14:textId="77777777" w:rsidR="00D47180" w:rsidRPr="00B2312B" w:rsidRDefault="00D47180" w:rsidP="00D47180">
            <w:pPr>
              <w:spacing w:after="0" w:line="240" w:lineRule="auto"/>
              <w:jc w:val="center"/>
              <w:rPr>
                <w:rFonts w:cs="Arial"/>
                <w:sz w:val="18"/>
                <w:szCs w:val="18"/>
                <w:lang w:eastAsia="fr-FR"/>
              </w:rPr>
            </w:pPr>
          </w:p>
        </w:tc>
      </w:tr>
      <w:tr w:rsidR="00D47180" w:rsidRPr="00FA3CE4" w14:paraId="330F585C" w14:textId="77777777" w:rsidTr="006D33A6">
        <w:trPr>
          <w:trHeight w:val="170"/>
          <w:jc w:val="center"/>
        </w:trPr>
        <w:tc>
          <w:tcPr>
            <w:tcW w:w="530" w:type="dxa"/>
            <w:shd w:val="clear" w:color="auto" w:fill="auto"/>
            <w:vAlign w:val="center"/>
          </w:tcPr>
          <w:p w14:paraId="003742DC" w14:textId="0354E58E"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II.13</w:t>
            </w:r>
          </w:p>
        </w:tc>
        <w:tc>
          <w:tcPr>
            <w:tcW w:w="4772" w:type="dxa"/>
            <w:shd w:val="clear" w:color="auto" w:fill="auto"/>
            <w:vAlign w:val="center"/>
          </w:tcPr>
          <w:p w14:paraId="630CB488"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Elaboration et édition du rapport final (conformément aux prescriptions des termes de référence)</w:t>
            </w:r>
          </w:p>
        </w:tc>
        <w:tc>
          <w:tcPr>
            <w:tcW w:w="638" w:type="dxa"/>
            <w:shd w:val="clear" w:color="auto" w:fill="auto"/>
            <w:vAlign w:val="center"/>
          </w:tcPr>
          <w:p w14:paraId="7976B19A"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FF</w:t>
            </w:r>
          </w:p>
        </w:tc>
        <w:tc>
          <w:tcPr>
            <w:tcW w:w="764" w:type="dxa"/>
            <w:shd w:val="clear" w:color="auto" w:fill="auto"/>
            <w:vAlign w:val="center"/>
          </w:tcPr>
          <w:p w14:paraId="59885442"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1</w:t>
            </w:r>
          </w:p>
        </w:tc>
        <w:tc>
          <w:tcPr>
            <w:tcW w:w="1371" w:type="dxa"/>
            <w:shd w:val="clear" w:color="auto" w:fill="auto"/>
            <w:vAlign w:val="center"/>
          </w:tcPr>
          <w:p w14:paraId="5E1556CB" w14:textId="77777777" w:rsidR="00D47180" w:rsidRPr="00B2312B" w:rsidRDefault="00D47180" w:rsidP="00D47180">
            <w:pPr>
              <w:spacing w:after="0" w:line="240" w:lineRule="auto"/>
              <w:jc w:val="center"/>
              <w:rPr>
                <w:rFonts w:cs="Arial"/>
                <w:sz w:val="18"/>
                <w:szCs w:val="18"/>
                <w:lang w:eastAsia="fr-FR"/>
              </w:rPr>
            </w:pPr>
          </w:p>
        </w:tc>
        <w:tc>
          <w:tcPr>
            <w:tcW w:w="1559" w:type="dxa"/>
            <w:shd w:val="clear" w:color="auto" w:fill="auto"/>
            <w:vAlign w:val="center"/>
          </w:tcPr>
          <w:p w14:paraId="73AF9C62" w14:textId="77777777" w:rsidR="00D47180" w:rsidRPr="00B2312B" w:rsidRDefault="00D47180" w:rsidP="00D47180">
            <w:pPr>
              <w:spacing w:after="0" w:line="240" w:lineRule="auto"/>
              <w:jc w:val="center"/>
              <w:rPr>
                <w:rFonts w:cs="Arial"/>
                <w:sz w:val="18"/>
                <w:szCs w:val="18"/>
                <w:lang w:eastAsia="fr-FR"/>
              </w:rPr>
            </w:pPr>
          </w:p>
        </w:tc>
      </w:tr>
      <w:tr w:rsidR="00D47180" w:rsidRPr="00FA3CE4" w14:paraId="1C5DBA98" w14:textId="77777777" w:rsidTr="006D33A6">
        <w:trPr>
          <w:trHeight w:val="170"/>
          <w:jc w:val="center"/>
        </w:trPr>
        <w:tc>
          <w:tcPr>
            <w:tcW w:w="530" w:type="dxa"/>
            <w:shd w:val="clear" w:color="auto" w:fill="auto"/>
            <w:vAlign w:val="center"/>
          </w:tcPr>
          <w:p w14:paraId="6EBD8587" w14:textId="77777777" w:rsidR="00D47180" w:rsidRPr="00B2312B" w:rsidRDefault="00D47180" w:rsidP="00D47180">
            <w:pPr>
              <w:spacing w:after="0" w:line="240" w:lineRule="auto"/>
              <w:jc w:val="left"/>
              <w:rPr>
                <w:rFonts w:cs="Arial"/>
                <w:b/>
                <w:bCs/>
                <w:sz w:val="18"/>
                <w:szCs w:val="18"/>
                <w:lang w:eastAsia="fr-FR"/>
              </w:rPr>
            </w:pPr>
            <w:r w:rsidRPr="00B2312B">
              <w:rPr>
                <w:rFonts w:cs="Arial"/>
                <w:b/>
                <w:bCs/>
                <w:sz w:val="18"/>
                <w:szCs w:val="18"/>
                <w:lang w:eastAsia="fr-FR"/>
              </w:rPr>
              <w:t>III</w:t>
            </w:r>
          </w:p>
        </w:tc>
        <w:tc>
          <w:tcPr>
            <w:tcW w:w="4772" w:type="dxa"/>
            <w:shd w:val="clear" w:color="auto" w:fill="auto"/>
            <w:vAlign w:val="center"/>
          </w:tcPr>
          <w:p w14:paraId="77B89083" w14:textId="77777777" w:rsidR="00D47180" w:rsidRPr="00B2312B" w:rsidRDefault="00D47180" w:rsidP="00D47180">
            <w:pPr>
              <w:spacing w:after="0" w:line="240" w:lineRule="auto"/>
              <w:jc w:val="left"/>
              <w:rPr>
                <w:rFonts w:cs="Arial"/>
                <w:b/>
                <w:bCs/>
                <w:sz w:val="18"/>
                <w:szCs w:val="18"/>
                <w:lang w:eastAsia="fr-FR"/>
              </w:rPr>
            </w:pPr>
            <w:r w:rsidRPr="00B2312B">
              <w:rPr>
                <w:rFonts w:cs="Arial"/>
                <w:b/>
                <w:bCs/>
                <w:sz w:val="18"/>
                <w:szCs w:val="18"/>
                <w:lang w:eastAsia="fr-FR"/>
              </w:rPr>
              <w:t>CONTRÖLE DE LA QUALITE</w:t>
            </w:r>
          </w:p>
        </w:tc>
        <w:tc>
          <w:tcPr>
            <w:tcW w:w="638" w:type="dxa"/>
            <w:shd w:val="clear" w:color="auto" w:fill="auto"/>
            <w:vAlign w:val="center"/>
          </w:tcPr>
          <w:p w14:paraId="7E8CF72F" w14:textId="77777777" w:rsidR="00D47180" w:rsidRPr="00B2312B" w:rsidRDefault="00D47180" w:rsidP="00D47180">
            <w:pPr>
              <w:spacing w:after="0" w:line="240" w:lineRule="auto"/>
              <w:jc w:val="center"/>
              <w:rPr>
                <w:rFonts w:cs="Arial"/>
                <w:sz w:val="18"/>
                <w:szCs w:val="18"/>
                <w:lang w:eastAsia="fr-FR"/>
              </w:rPr>
            </w:pPr>
          </w:p>
        </w:tc>
        <w:tc>
          <w:tcPr>
            <w:tcW w:w="764" w:type="dxa"/>
            <w:shd w:val="clear" w:color="auto" w:fill="auto"/>
            <w:vAlign w:val="center"/>
          </w:tcPr>
          <w:p w14:paraId="00F3C130" w14:textId="77777777" w:rsidR="00D47180" w:rsidRPr="00B2312B" w:rsidRDefault="00D47180" w:rsidP="00D47180">
            <w:pPr>
              <w:spacing w:after="0" w:line="240" w:lineRule="auto"/>
              <w:jc w:val="center"/>
              <w:rPr>
                <w:rFonts w:cs="Arial"/>
                <w:sz w:val="18"/>
                <w:szCs w:val="18"/>
                <w:lang w:eastAsia="fr-FR"/>
              </w:rPr>
            </w:pPr>
          </w:p>
        </w:tc>
        <w:tc>
          <w:tcPr>
            <w:tcW w:w="1371" w:type="dxa"/>
            <w:shd w:val="clear" w:color="auto" w:fill="auto"/>
            <w:vAlign w:val="center"/>
          </w:tcPr>
          <w:p w14:paraId="2246EC56" w14:textId="77777777" w:rsidR="00D47180" w:rsidRPr="00B2312B" w:rsidRDefault="00D47180" w:rsidP="00D47180">
            <w:pPr>
              <w:spacing w:after="0" w:line="240" w:lineRule="auto"/>
              <w:jc w:val="center"/>
              <w:rPr>
                <w:rFonts w:cs="Arial"/>
                <w:sz w:val="18"/>
                <w:szCs w:val="18"/>
                <w:lang w:eastAsia="fr-FR"/>
              </w:rPr>
            </w:pPr>
          </w:p>
        </w:tc>
        <w:tc>
          <w:tcPr>
            <w:tcW w:w="1559" w:type="dxa"/>
            <w:shd w:val="clear" w:color="auto" w:fill="auto"/>
            <w:vAlign w:val="center"/>
          </w:tcPr>
          <w:p w14:paraId="15E564EE" w14:textId="77777777" w:rsidR="00D47180" w:rsidRPr="00B2312B" w:rsidRDefault="00D47180" w:rsidP="00D47180">
            <w:pPr>
              <w:spacing w:after="0" w:line="240" w:lineRule="auto"/>
              <w:jc w:val="center"/>
              <w:rPr>
                <w:rFonts w:cs="Arial"/>
                <w:sz w:val="18"/>
                <w:szCs w:val="18"/>
                <w:lang w:eastAsia="fr-FR"/>
              </w:rPr>
            </w:pPr>
          </w:p>
        </w:tc>
      </w:tr>
      <w:tr w:rsidR="00D47180" w:rsidRPr="00FA3CE4" w14:paraId="270466CE" w14:textId="77777777" w:rsidTr="0064700B">
        <w:trPr>
          <w:trHeight w:val="170"/>
          <w:jc w:val="center"/>
        </w:trPr>
        <w:tc>
          <w:tcPr>
            <w:tcW w:w="530" w:type="dxa"/>
            <w:shd w:val="clear" w:color="auto" w:fill="auto"/>
            <w:vAlign w:val="center"/>
          </w:tcPr>
          <w:p w14:paraId="52CC16EC"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III.1</w:t>
            </w:r>
          </w:p>
        </w:tc>
        <w:tc>
          <w:tcPr>
            <w:tcW w:w="4772" w:type="dxa"/>
            <w:shd w:val="clear" w:color="auto" w:fill="auto"/>
            <w:vAlign w:val="center"/>
          </w:tcPr>
          <w:p w14:paraId="7A9838AE"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Essais et contrôle géotechniques</w:t>
            </w:r>
          </w:p>
        </w:tc>
        <w:tc>
          <w:tcPr>
            <w:tcW w:w="638" w:type="dxa"/>
            <w:shd w:val="clear" w:color="auto" w:fill="auto"/>
            <w:vAlign w:val="center"/>
          </w:tcPr>
          <w:p w14:paraId="3CC364BF"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Prov</w:t>
            </w:r>
          </w:p>
        </w:tc>
        <w:tc>
          <w:tcPr>
            <w:tcW w:w="764" w:type="dxa"/>
            <w:shd w:val="clear" w:color="auto" w:fill="auto"/>
            <w:vAlign w:val="center"/>
          </w:tcPr>
          <w:p w14:paraId="2EFCBED7"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1</w:t>
            </w:r>
          </w:p>
        </w:tc>
        <w:tc>
          <w:tcPr>
            <w:tcW w:w="1371" w:type="dxa"/>
            <w:shd w:val="clear" w:color="auto" w:fill="auto"/>
            <w:vAlign w:val="center"/>
          </w:tcPr>
          <w:p w14:paraId="31321493"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500 000 000</w:t>
            </w:r>
          </w:p>
        </w:tc>
        <w:tc>
          <w:tcPr>
            <w:tcW w:w="1559" w:type="dxa"/>
            <w:shd w:val="clear" w:color="auto" w:fill="auto"/>
            <w:vAlign w:val="center"/>
          </w:tcPr>
          <w:p w14:paraId="694C1667"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500 000 000</w:t>
            </w:r>
          </w:p>
        </w:tc>
      </w:tr>
      <w:tr w:rsidR="00D47180" w:rsidRPr="00FA3CE4" w14:paraId="139CC364" w14:textId="77777777" w:rsidTr="0064700B">
        <w:trPr>
          <w:trHeight w:val="170"/>
          <w:jc w:val="center"/>
        </w:trPr>
        <w:tc>
          <w:tcPr>
            <w:tcW w:w="530" w:type="dxa"/>
            <w:shd w:val="clear" w:color="auto" w:fill="auto"/>
            <w:vAlign w:val="center"/>
          </w:tcPr>
          <w:p w14:paraId="6EE8AA33"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III.2</w:t>
            </w:r>
          </w:p>
        </w:tc>
        <w:tc>
          <w:tcPr>
            <w:tcW w:w="4772" w:type="dxa"/>
            <w:shd w:val="clear" w:color="auto" w:fill="auto"/>
            <w:vAlign w:val="center"/>
          </w:tcPr>
          <w:p w14:paraId="6ED65DA9" w14:textId="77777777" w:rsidR="00D47180" w:rsidRPr="00B2312B" w:rsidRDefault="00D47180" w:rsidP="00D47180">
            <w:pPr>
              <w:spacing w:after="0" w:line="240" w:lineRule="auto"/>
              <w:jc w:val="left"/>
              <w:rPr>
                <w:rFonts w:cs="Arial"/>
                <w:sz w:val="18"/>
                <w:szCs w:val="18"/>
                <w:lang w:eastAsia="fr-FR"/>
              </w:rPr>
            </w:pPr>
            <w:r w:rsidRPr="00B2312B">
              <w:rPr>
                <w:rFonts w:cs="Arial"/>
                <w:sz w:val="18"/>
                <w:szCs w:val="18"/>
                <w:lang w:eastAsia="fr-FR"/>
              </w:rPr>
              <w:t>Frais de coordination des prestations du laboratoire</w:t>
            </w:r>
          </w:p>
        </w:tc>
        <w:tc>
          <w:tcPr>
            <w:tcW w:w="638" w:type="dxa"/>
            <w:shd w:val="clear" w:color="auto" w:fill="auto"/>
            <w:vAlign w:val="center"/>
          </w:tcPr>
          <w:p w14:paraId="30D41568"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w:t>
            </w:r>
          </w:p>
        </w:tc>
        <w:tc>
          <w:tcPr>
            <w:tcW w:w="764" w:type="dxa"/>
            <w:shd w:val="clear" w:color="auto" w:fill="auto"/>
            <w:vAlign w:val="center"/>
          </w:tcPr>
          <w:p w14:paraId="5345F7BE" w14:textId="77777777" w:rsidR="00D47180" w:rsidRPr="00B2312B" w:rsidRDefault="00D47180" w:rsidP="00D47180">
            <w:pPr>
              <w:spacing w:after="0" w:line="240" w:lineRule="auto"/>
              <w:jc w:val="center"/>
              <w:rPr>
                <w:rFonts w:cs="Arial"/>
                <w:sz w:val="18"/>
                <w:szCs w:val="18"/>
                <w:lang w:eastAsia="fr-FR"/>
              </w:rPr>
            </w:pPr>
          </w:p>
        </w:tc>
        <w:tc>
          <w:tcPr>
            <w:tcW w:w="1371" w:type="dxa"/>
            <w:shd w:val="clear" w:color="auto" w:fill="auto"/>
            <w:vAlign w:val="center"/>
          </w:tcPr>
          <w:p w14:paraId="3E3E205F" w14:textId="77777777" w:rsidR="00D47180" w:rsidRPr="00B2312B" w:rsidRDefault="00D47180" w:rsidP="00D47180">
            <w:pPr>
              <w:spacing w:after="0" w:line="240" w:lineRule="auto"/>
              <w:jc w:val="center"/>
              <w:rPr>
                <w:rFonts w:cs="Arial"/>
                <w:sz w:val="18"/>
                <w:szCs w:val="18"/>
                <w:lang w:eastAsia="fr-FR"/>
              </w:rPr>
            </w:pPr>
            <w:r w:rsidRPr="00B2312B">
              <w:rPr>
                <w:rFonts w:cs="Arial"/>
                <w:sz w:val="18"/>
                <w:szCs w:val="18"/>
                <w:lang w:eastAsia="fr-FR"/>
              </w:rPr>
              <w:t>500 000 000</w:t>
            </w:r>
          </w:p>
        </w:tc>
        <w:tc>
          <w:tcPr>
            <w:tcW w:w="1559" w:type="dxa"/>
            <w:shd w:val="clear" w:color="auto" w:fill="auto"/>
            <w:vAlign w:val="center"/>
          </w:tcPr>
          <w:p w14:paraId="706CA903" w14:textId="77777777" w:rsidR="00D47180" w:rsidRPr="00B2312B" w:rsidRDefault="00D47180" w:rsidP="00D47180">
            <w:pPr>
              <w:spacing w:after="0" w:line="240" w:lineRule="auto"/>
              <w:jc w:val="center"/>
              <w:rPr>
                <w:rFonts w:cs="Arial"/>
                <w:sz w:val="18"/>
                <w:szCs w:val="18"/>
                <w:lang w:eastAsia="fr-FR"/>
              </w:rPr>
            </w:pPr>
          </w:p>
        </w:tc>
      </w:tr>
      <w:tr w:rsidR="00D47180" w:rsidRPr="00FA3CE4" w14:paraId="72DDA47E" w14:textId="77777777" w:rsidTr="006D33A6">
        <w:trPr>
          <w:trHeight w:val="170"/>
          <w:jc w:val="center"/>
        </w:trPr>
        <w:tc>
          <w:tcPr>
            <w:tcW w:w="8075" w:type="dxa"/>
            <w:gridSpan w:val="5"/>
            <w:shd w:val="clear" w:color="auto" w:fill="auto"/>
            <w:vAlign w:val="center"/>
          </w:tcPr>
          <w:p w14:paraId="00008B01" w14:textId="77777777" w:rsidR="00D47180" w:rsidRPr="00B2312B" w:rsidRDefault="00D47180" w:rsidP="00D47180">
            <w:pPr>
              <w:spacing w:after="0" w:line="240" w:lineRule="auto"/>
              <w:jc w:val="left"/>
              <w:rPr>
                <w:rFonts w:cs="Arial"/>
                <w:b/>
                <w:bCs/>
                <w:sz w:val="18"/>
                <w:szCs w:val="18"/>
                <w:lang w:eastAsia="fr-FR"/>
              </w:rPr>
            </w:pPr>
            <w:r w:rsidRPr="00B2312B">
              <w:rPr>
                <w:rFonts w:cs="Arial"/>
                <w:b/>
                <w:bCs/>
                <w:sz w:val="18"/>
                <w:szCs w:val="18"/>
                <w:lang w:eastAsia="fr-FR"/>
              </w:rPr>
              <w:t>TOTAL GENERAL FCFA HT</w:t>
            </w:r>
          </w:p>
        </w:tc>
        <w:tc>
          <w:tcPr>
            <w:tcW w:w="1559" w:type="dxa"/>
            <w:shd w:val="clear" w:color="auto" w:fill="auto"/>
            <w:vAlign w:val="center"/>
          </w:tcPr>
          <w:p w14:paraId="2FE15744" w14:textId="77777777" w:rsidR="00D47180" w:rsidRPr="00B2312B" w:rsidRDefault="00D47180" w:rsidP="00D47180">
            <w:pPr>
              <w:spacing w:after="0" w:line="240" w:lineRule="auto"/>
              <w:jc w:val="left"/>
              <w:rPr>
                <w:rFonts w:cs="Arial"/>
                <w:b/>
                <w:bCs/>
                <w:sz w:val="18"/>
                <w:szCs w:val="18"/>
                <w:lang w:eastAsia="fr-FR"/>
              </w:rPr>
            </w:pPr>
          </w:p>
        </w:tc>
      </w:tr>
    </w:tbl>
    <w:p w14:paraId="3BFC66C4" w14:textId="77777777" w:rsidR="00DA605B" w:rsidRPr="00FA3CE4" w:rsidRDefault="00DA605B" w:rsidP="00DA605B">
      <w:pPr>
        <w:rPr>
          <w:rFonts w:cs="Arial"/>
          <w:szCs w:val="24"/>
        </w:rPr>
      </w:pPr>
    </w:p>
    <w:p w14:paraId="1468B4A6" w14:textId="77777777" w:rsidR="00A6623D" w:rsidRPr="00303FB2" w:rsidRDefault="00A6623D" w:rsidP="00E7124C">
      <w:pPr>
        <w:rPr>
          <w:rFonts w:cs="Arial"/>
          <w:noProof/>
        </w:rPr>
        <w:sectPr w:rsidR="00A6623D" w:rsidRPr="00303FB2" w:rsidSect="009C5A3A">
          <w:headerReference w:type="default" r:id="rId56"/>
          <w:footnotePr>
            <w:numRestart w:val="eachSect"/>
          </w:footnotePr>
          <w:pgSz w:w="11906" w:h="16838"/>
          <w:pgMar w:top="1418" w:right="1418" w:bottom="1418" w:left="1418" w:header="709" w:footer="709" w:gutter="0"/>
          <w:cols w:space="708"/>
          <w:docGrid w:linePitch="360"/>
        </w:sectPr>
      </w:pPr>
    </w:p>
    <w:p w14:paraId="0FE6F7A2" w14:textId="77777777" w:rsidR="000F42F5" w:rsidRPr="00303FB2" w:rsidRDefault="000F42F5" w:rsidP="00E7124C">
      <w:pPr>
        <w:rPr>
          <w:rFonts w:cs="Arial"/>
          <w:noProof/>
        </w:rPr>
      </w:pPr>
    </w:p>
    <w:p w14:paraId="2AB6C597" w14:textId="77777777" w:rsidR="005973AD" w:rsidRPr="00303FB2" w:rsidRDefault="005973AD" w:rsidP="00E7124C">
      <w:pPr>
        <w:rPr>
          <w:rFonts w:cs="Arial"/>
          <w:noProof/>
        </w:rPr>
      </w:pPr>
    </w:p>
    <w:p w14:paraId="40C6ED20" w14:textId="77777777" w:rsidR="005973AD" w:rsidRPr="00303FB2" w:rsidRDefault="005973AD" w:rsidP="00E7124C">
      <w:pPr>
        <w:rPr>
          <w:rFonts w:cs="Arial"/>
          <w:noProof/>
        </w:rPr>
      </w:pPr>
    </w:p>
    <w:p w14:paraId="2A83B21A" w14:textId="77777777" w:rsidR="005973AD" w:rsidRPr="00303FB2" w:rsidRDefault="005973AD" w:rsidP="00E7124C">
      <w:pPr>
        <w:rPr>
          <w:rFonts w:cs="Arial"/>
          <w:noProof/>
        </w:rPr>
      </w:pPr>
    </w:p>
    <w:p w14:paraId="1954623E" w14:textId="77777777" w:rsidR="005973AD" w:rsidRPr="00303FB2" w:rsidRDefault="005973AD" w:rsidP="005973AD">
      <w:pPr>
        <w:pStyle w:val="TITLEPART"/>
        <w:rPr>
          <w:rFonts w:cs="Arial"/>
          <w:noProof/>
        </w:rPr>
      </w:pPr>
      <w:bookmarkStart w:id="53" w:name="_Toc11430554"/>
      <w:r w:rsidRPr="00303FB2">
        <w:rPr>
          <w:rFonts w:cs="Arial"/>
          <w:noProof/>
        </w:rPr>
        <w:t>DEUXIEME PARTIE</w:t>
      </w:r>
      <w:bookmarkEnd w:id="53"/>
    </w:p>
    <w:p w14:paraId="5549B359" w14:textId="77777777" w:rsidR="005973AD" w:rsidRPr="00303FB2" w:rsidRDefault="005973AD" w:rsidP="005973AD">
      <w:pPr>
        <w:rPr>
          <w:rFonts w:cs="Arial"/>
          <w:noProof/>
        </w:rPr>
      </w:pPr>
    </w:p>
    <w:p w14:paraId="07723A79" w14:textId="77777777" w:rsidR="005973AD" w:rsidRPr="00303FB2" w:rsidRDefault="00A6623D" w:rsidP="00A6623D">
      <w:pPr>
        <w:pStyle w:val="TITLESECTION"/>
        <w:rPr>
          <w:rFonts w:cs="Arial"/>
          <w:noProof/>
        </w:rPr>
      </w:pPr>
      <w:bookmarkStart w:id="54" w:name="_Toc11430555"/>
      <w:r w:rsidRPr="00303FB2">
        <w:rPr>
          <w:rFonts w:cs="Arial"/>
          <w:noProof/>
        </w:rPr>
        <w:t>Section VIII – Conditions du Contrat et Formulaires</w:t>
      </w:r>
      <w:bookmarkEnd w:id="54"/>
    </w:p>
    <w:p w14:paraId="4439DEF7" w14:textId="77777777" w:rsidR="005973AD" w:rsidRPr="00303FB2" w:rsidRDefault="005973AD" w:rsidP="005973AD">
      <w:pPr>
        <w:rPr>
          <w:rFonts w:cs="Arial"/>
          <w:noProof/>
        </w:rPr>
      </w:pPr>
    </w:p>
    <w:p w14:paraId="7B2B8D9B" w14:textId="77777777" w:rsidR="005973AD" w:rsidRPr="00303FB2" w:rsidRDefault="005973AD" w:rsidP="005973AD">
      <w:pPr>
        <w:rPr>
          <w:rFonts w:cs="Arial"/>
          <w:noProof/>
        </w:rPr>
      </w:pPr>
    </w:p>
    <w:p w14:paraId="50E47861" w14:textId="77777777" w:rsidR="005973AD" w:rsidRPr="00303FB2" w:rsidRDefault="005973AD" w:rsidP="005973AD">
      <w:pPr>
        <w:rPr>
          <w:rFonts w:cs="Arial"/>
          <w:noProof/>
        </w:rPr>
      </w:pPr>
    </w:p>
    <w:p w14:paraId="67EB11DA" w14:textId="77777777" w:rsidR="005973AD" w:rsidRPr="00303FB2" w:rsidRDefault="005973AD" w:rsidP="005973AD">
      <w:pPr>
        <w:rPr>
          <w:rFonts w:cs="Arial"/>
          <w:noProof/>
        </w:rPr>
      </w:pPr>
    </w:p>
    <w:p w14:paraId="4018D89F" w14:textId="77777777" w:rsidR="005973AD" w:rsidRPr="00303FB2" w:rsidRDefault="005973AD" w:rsidP="005973AD">
      <w:pPr>
        <w:rPr>
          <w:rFonts w:cs="Arial"/>
          <w:noProof/>
        </w:rPr>
      </w:pPr>
    </w:p>
    <w:p w14:paraId="143B3257" w14:textId="77777777" w:rsidR="005973AD" w:rsidRPr="00303FB2" w:rsidRDefault="005973AD">
      <w:pPr>
        <w:suppressAutoHyphens w:val="0"/>
        <w:overflowPunct/>
        <w:autoSpaceDE/>
        <w:autoSpaceDN/>
        <w:adjustRightInd/>
        <w:spacing w:after="0" w:line="240" w:lineRule="auto"/>
        <w:jc w:val="left"/>
        <w:textAlignment w:val="auto"/>
        <w:rPr>
          <w:rFonts w:cs="Arial"/>
          <w:noProof/>
        </w:rPr>
        <w:sectPr w:rsidR="005973AD" w:rsidRPr="00303FB2" w:rsidSect="009C5A3A">
          <w:headerReference w:type="default" r:id="rId57"/>
          <w:footnotePr>
            <w:numRestart w:val="eachSect"/>
          </w:footnotePr>
          <w:pgSz w:w="11906" w:h="16838"/>
          <w:pgMar w:top="1418" w:right="1418" w:bottom="1418" w:left="1418" w:header="709" w:footer="709" w:gutter="0"/>
          <w:cols w:space="708"/>
          <w:docGrid w:linePitch="360"/>
        </w:sectPr>
      </w:pPr>
    </w:p>
    <w:p w14:paraId="3E0700A2" w14:textId="77777777" w:rsidR="00B16221" w:rsidRPr="00303FB2" w:rsidRDefault="00B16221" w:rsidP="00B16221">
      <w:pPr>
        <w:jc w:val="center"/>
        <w:rPr>
          <w:rFonts w:cs="Arial"/>
          <w:b/>
          <w:noProof/>
          <w:sz w:val="56"/>
          <w:szCs w:val="56"/>
        </w:rPr>
      </w:pPr>
      <w:r w:rsidRPr="00303FB2">
        <w:rPr>
          <w:rFonts w:cs="Arial"/>
          <w:b/>
          <w:noProof/>
          <w:sz w:val="56"/>
          <w:szCs w:val="56"/>
        </w:rPr>
        <w:lastRenderedPageBreak/>
        <w:t xml:space="preserve">CONTRAT POUR </w:t>
      </w:r>
    </w:p>
    <w:p w14:paraId="2DB01634" w14:textId="77777777" w:rsidR="00B16221" w:rsidRPr="00303FB2" w:rsidRDefault="00B16221" w:rsidP="00B16221">
      <w:pPr>
        <w:jc w:val="center"/>
        <w:rPr>
          <w:rFonts w:cs="Arial"/>
          <w:b/>
          <w:noProof/>
          <w:sz w:val="56"/>
          <w:szCs w:val="56"/>
        </w:rPr>
      </w:pPr>
      <w:r w:rsidRPr="00303FB2">
        <w:rPr>
          <w:rFonts w:cs="Arial"/>
          <w:b/>
          <w:noProof/>
          <w:sz w:val="56"/>
          <w:szCs w:val="56"/>
        </w:rPr>
        <w:t>SERVICES DE CONSULTANTS</w:t>
      </w:r>
    </w:p>
    <w:p w14:paraId="47CDFC27" w14:textId="77777777" w:rsidR="00B16221" w:rsidRPr="00303FB2" w:rsidRDefault="00B16221" w:rsidP="00B16221">
      <w:pPr>
        <w:rPr>
          <w:rFonts w:cs="Arial"/>
          <w:noProof/>
        </w:rPr>
      </w:pPr>
    </w:p>
    <w:p w14:paraId="444F4AAC" w14:textId="77777777" w:rsidR="00B16221" w:rsidRPr="00303FB2" w:rsidRDefault="00B16221" w:rsidP="00B16221">
      <w:pPr>
        <w:rPr>
          <w:rFonts w:cs="Arial"/>
          <w:noProof/>
        </w:rPr>
      </w:pPr>
    </w:p>
    <w:p w14:paraId="30F06E8B" w14:textId="77777777" w:rsidR="00B16221" w:rsidRPr="00303FB2" w:rsidRDefault="00B16221" w:rsidP="00B16221">
      <w:pPr>
        <w:rPr>
          <w:rFonts w:cs="Arial"/>
          <w:noProof/>
        </w:rPr>
      </w:pPr>
    </w:p>
    <w:p w14:paraId="12CD9DF8" w14:textId="77777777" w:rsidR="00B16221" w:rsidRPr="00303FB2" w:rsidRDefault="00B16221" w:rsidP="00B16221">
      <w:pPr>
        <w:rPr>
          <w:rFonts w:cs="Arial"/>
          <w:noProof/>
        </w:rPr>
      </w:pPr>
    </w:p>
    <w:p w14:paraId="3D359A35" w14:textId="77777777" w:rsidR="00D44299" w:rsidRDefault="00B16221" w:rsidP="00B16221">
      <w:pPr>
        <w:jc w:val="center"/>
        <w:rPr>
          <w:rFonts w:cs="Arial"/>
          <w:b/>
          <w:noProof/>
          <w:sz w:val="28"/>
          <w:szCs w:val="28"/>
        </w:rPr>
      </w:pPr>
      <w:r w:rsidRPr="00303FB2">
        <w:rPr>
          <w:rFonts w:cs="Arial"/>
          <w:b/>
          <w:noProof/>
          <w:sz w:val="28"/>
          <w:szCs w:val="28"/>
        </w:rPr>
        <w:t>Nom du Projet :</w:t>
      </w:r>
    </w:p>
    <w:p w14:paraId="6BB16441" w14:textId="74338E73" w:rsidR="00D44299" w:rsidRDefault="00D44299" w:rsidP="00B16221">
      <w:pPr>
        <w:jc w:val="center"/>
        <w:rPr>
          <w:rFonts w:cs="Arial"/>
          <w:noProof/>
          <w:sz w:val="28"/>
          <w:szCs w:val="28"/>
        </w:rPr>
      </w:pPr>
      <w:r w:rsidRPr="00B4682D">
        <w:rPr>
          <w:rFonts w:cs="Arial"/>
          <w:b/>
          <w:bCs/>
          <w:sz w:val="36"/>
          <w:szCs w:val="36"/>
          <w:lang w:eastAsia="fr-FR"/>
        </w:rPr>
        <w:t>PROGRAMME D’ASSAINISSEMENT PLUVIAL DE COTONOU (PAPC)</w:t>
      </w:r>
      <w:r>
        <w:rPr>
          <w:rFonts w:cs="Arial"/>
          <w:b/>
          <w:bCs/>
          <w:sz w:val="36"/>
          <w:szCs w:val="36"/>
          <w:lang w:eastAsia="fr-FR"/>
        </w:rPr>
        <w:t xml:space="preserve"> – FINANCEMENT AFD</w:t>
      </w:r>
    </w:p>
    <w:p w14:paraId="2D453E0B" w14:textId="77777777" w:rsidR="00D44299" w:rsidRDefault="00D44299" w:rsidP="00B16221">
      <w:pPr>
        <w:jc w:val="center"/>
        <w:rPr>
          <w:rFonts w:cs="Arial"/>
          <w:noProof/>
          <w:sz w:val="28"/>
          <w:szCs w:val="28"/>
        </w:rPr>
      </w:pPr>
    </w:p>
    <w:p w14:paraId="78AD5E04" w14:textId="77777777" w:rsidR="00D44299" w:rsidRDefault="00D44299" w:rsidP="00B16221">
      <w:pPr>
        <w:jc w:val="center"/>
        <w:rPr>
          <w:rFonts w:cs="Arial"/>
          <w:noProof/>
          <w:sz w:val="28"/>
          <w:szCs w:val="28"/>
        </w:rPr>
      </w:pPr>
      <w:r w:rsidRPr="00D44299">
        <w:rPr>
          <w:rFonts w:cs="Arial"/>
          <w:noProof/>
          <w:sz w:val="28"/>
          <w:szCs w:val="28"/>
        </w:rPr>
        <w:t xml:space="preserve">MISSION DE MAITRISE D'ŒUVRE DES TRAVAUX DE CONSTRUCTION DE COLLECTEURS D’ASSAINISSEMENT PLUVIAL ET D’AMENAGEMENT DE VOIES CONNEXES </w:t>
      </w:r>
      <w:r>
        <w:rPr>
          <w:rFonts w:cs="Arial"/>
          <w:noProof/>
          <w:sz w:val="28"/>
          <w:szCs w:val="28"/>
        </w:rPr>
        <w:t>DANS LE BASSIN « XX »</w:t>
      </w:r>
    </w:p>
    <w:p w14:paraId="3F20000C" w14:textId="77777777" w:rsidR="00B16221" w:rsidRPr="00303FB2" w:rsidRDefault="00B16221" w:rsidP="00B16221">
      <w:pPr>
        <w:rPr>
          <w:rFonts w:cs="Arial"/>
          <w:noProof/>
        </w:rPr>
      </w:pPr>
    </w:p>
    <w:p w14:paraId="49AE908B" w14:textId="77777777" w:rsidR="00B16221" w:rsidRPr="00303FB2" w:rsidRDefault="00B16221" w:rsidP="00B16221">
      <w:pPr>
        <w:jc w:val="center"/>
        <w:rPr>
          <w:rFonts w:cs="Arial"/>
          <w:b/>
          <w:noProof/>
          <w:sz w:val="28"/>
          <w:szCs w:val="28"/>
        </w:rPr>
      </w:pPr>
      <w:r w:rsidRPr="00303FB2">
        <w:rPr>
          <w:rFonts w:cs="Arial"/>
          <w:b/>
          <w:noProof/>
          <w:sz w:val="28"/>
          <w:szCs w:val="28"/>
        </w:rPr>
        <w:t xml:space="preserve">Contrat No. </w:t>
      </w:r>
      <w:r w:rsidRPr="00303FB2">
        <w:rPr>
          <w:rFonts w:cs="Arial"/>
          <w:i/>
          <w:noProof/>
          <w:sz w:val="28"/>
          <w:szCs w:val="28"/>
        </w:rPr>
        <w:t>: _____________________________________</w:t>
      </w:r>
    </w:p>
    <w:p w14:paraId="48EC0993" w14:textId="77777777" w:rsidR="00B16221" w:rsidRPr="00303FB2" w:rsidRDefault="00B16221" w:rsidP="00B16221">
      <w:pPr>
        <w:jc w:val="center"/>
        <w:rPr>
          <w:rFonts w:cs="Arial"/>
          <w:b/>
          <w:noProof/>
          <w:sz w:val="28"/>
          <w:szCs w:val="28"/>
        </w:rPr>
      </w:pPr>
    </w:p>
    <w:p w14:paraId="22382784" w14:textId="77777777" w:rsidR="00B16221" w:rsidRPr="00303FB2" w:rsidRDefault="00B16221" w:rsidP="00B16221">
      <w:pPr>
        <w:jc w:val="center"/>
        <w:rPr>
          <w:rFonts w:cs="Arial"/>
          <w:b/>
          <w:noProof/>
          <w:sz w:val="28"/>
          <w:szCs w:val="28"/>
        </w:rPr>
      </w:pPr>
    </w:p>
    <w:p w14:paraId="5F50C7FF" w14:textId="77777777" w:rsidR="00B16221" w:rsidRPr="00303FB2" w:rsidRDefault="00B16221" w:rsidP="00B16221">
      <w:pPr>
        <w:jc w:val="center"/>
        <w:rPr>
          <w:rFonts w:cs="Arial"/>
          <w:b/>
          <w:noProof/>
          <w:sz w:val="28"/>
          <w:szCs w:val="28"/>
        </w:rPr>
      </w:pPr>
      <w:r w:rsidRPr="00303FB2">
        <w:rPr>
          <w:rFonts w:cs="Arial"/>
          <w:b/>
          <w:noProof/>
          <w:sz w:val="28"/>
          <w:szCs w:val="28"/>
        </w:rPr>
        <w:t>Entre</w:t>
      </w:r>
    </w:p>
    <w:p w14:paraId="391561B2" w14:textId="77777777" w:rsidR="00B16221" w:rsidRPr="00303FB2" w:rsidRDefault="00B16221" w:rsidP="00B16221">
      <w:pPr>
        <w:pBdr>
          <w:bottom w:val="single" w:sz="12" w:space="1" w:color="auto"/>
        </w:pBdr>
        <w:jc w:val="center"/>
        <w:rPr>
          <w:rFonts w:cs="Arial"/>
          <w:b/>
          <w:noProof/>
          <w:sz w:val="28"/>
          <w:szCs w:val="28"/>
        </w:rPr>
      </w:pPr>
    </w:p>
    <w:p w14:paraId="0451BE43" w14:textId="2016FB28" w:rsidR="00703372" w:rsidRPr="00303FB2" w:rsidRDefault="00D44299" w:rsidP="00B16221">
      <w:pPr>
        <w:pBdr>
          <w:bottom w:val="single" w:sz="12" w:space="1" w:color="auto"/>
        </w:pBdr>
        <w:jc w:val="center"/>
        <w:rPr>
          <w:rFonts w:cs="Arial"/>
          <w:b/>
          <w:noProof/>
          <w:sz w:val="28"/>
          <w:szCs w:val="28"/>
        </w:rPr>
      </w:pPr>
      <w:r w:rsidRPr="00D44299">
        <w:rPr>
          <w:rFonts w:cs="Arial"/>
          <w:b/>
          <w:noProof/>
          <w:sz w:val="28"/>
          <w:szCs w:val="28"/>
        </w:rPr>
        <w:t>Agence d’Exécution des Travaux Urbains (AGETUR)</w:t>
      </w:r>
    </w:p>
    <w:p w14:paraId="525B55D0" w14:textId="77777777" w:rsidR="00B16221" w:rsidRPr="00303FB2" w:rsidRDefault="00B16221" w:rsidP="00B16221">
      <w:pPr>
        <w:jc w:val="center"/>
        <w:rPr>
          <w:rFonts w:cs="Arial"/>
          <w:b/>
          <w:noProof/>
          <w:sz w:val="28"/>
          <w:szCs w:val="28"/>
        </w:rPr>
      </w:pPr>
    </w:p>
    <w:p w14:paraId="14F7E6EE" w14:textId="77777777" w:rsidR="00B16221" w:rsidRPr="00303FB2" w:rsidRDefault="00B16221" w:rsidP="00B16221">
      <w:pPr>
        <w:jc w:val="center"/>
        <w:rPr>
          <w:rFonts w:cs="Arial"/>
          <w:b/>
          <w:noProof/>
          <w:sz w:val="28"/>
          <w:szCs w:val="28"/>
        </w:rPr>
      </w:pPr>
      <w:r w:rsidRPr="00303FB2">
        <w:rPr>
          <w:rFonts w:cs="Arial"/>
          <w:b/>
          <w:noProof/>
          <w:sz w:val="28"/>
          <w:szCs w:val="28"/>
        </w:rPr>
        <w:t>Et</w:t>
      </w:r>
    </w:p>
    <w:p w14:paraId="0562EE30" w14:textId="77777777" w:rsidR="00B16221" w:rsidRPr="00303FB2" w:rsidRDefault="00B16221" w:rsidP="00B16221">
      <w:pPr>
        <w:jc w:val="center"/>
        <w:rPr>
          <w:rFonts w:cs="Arial"/>
          <w:b/>
          <w:noProof/>
          <w:sz w:val="28"/>
          <w:szCs w:val="28"/>
        </w:rPr>
      </w:pPr>
    </w:p>
    <w:p w14:paraId="3F5863FB" w14:textId="77777777" w:rsidR="00B16221" w:rsidRPr="00303FB2" w:rsidRDefault="00B16221" w:rsidP="00B16221">
      <w:pPr>
        <w:pBdr>
          <w:bottom w:val="single" w:sz="12" w:space="1" w:color="auto"/>
        </w:pBdr>
        <w:jc w:val="center"/>
        <w:rPr>
          <w:rFonts w:cs="Arial"/>
          <w:b/>
          <w:noProof/>
          <w:sz w:val="28"/>
          <w:szCs w:val="28"/>
        </w:rPr>
      </w:pPr>
    </w:p>
    <w:p w14:paraId="3D006508" w14:textId="77777777" w:rsidR="00B16221" w:rsidRPr="00303FB2" w:rsidRDefault="00B16221" w:rsidP="00B16221">
      <w:pPr>
        <w:jc w:val="center"/>
        <w:rPr>
          <w:rFonts w:cs="Arial"/>
          <w:b/>
          <w:noProof/>
          <w:sz w:val="28"/>
          <w:szCs w:val="28"/>
        </w:rPr>
      </w:pPr>
      <w:r w:rsidRPr="00303FB2">
        <w:rPr>
          <w:rFonts w:cs="Arial"/>
          <w:i/>
          <w:noProof/>
          <w:sz w:val="28"/>
          <w:szCs w:val="28"/>
        </w:rPr>
        <w:t>[Insérer le nom du Consultant]</w:t>
      </w:r>
    </w:p>
    <w:p w14:paraId="0FDDBAB5" w14:textId="77777777" w:rsidR="00B16221" w:rsidRPr="00303FB2" w:rsidRDefault="00B16221" w:rsidP="00B16221">
      <w:pPr>
        <w:jc w:val="center"/>
        <w:rPr>
          <w:rFonts w:cs="Arial"/>
          <w:b/>
          <w:noProof/>
          <w:sz w:val="28"/>
          <w:szCs w:val="28"/>
        </w:rPr>
      </w:pPr>
    </w:p>
    <w:p w14:paraId="48507963" w14:textId="77777777" w:rsidR="00B16221" w:rsidRPr="00303FB2" w:rsidRDefault="00B16221" w:rsidP="00B16221">
      <w:pPr>
        <w:jc w:val="center"/>
        <w:rPr>
          <w:rFonts w:cs="Arial"/>
          <w:b/>
          <w:noProof/>
          <w:sz w:val="28"/>
          <w:szCs w:val="28"/>
        </w:rPr>
      </w:pPr>
    </w:p>
    <w:p w14:paraId="05B2DBCA" w14:textId="2956DEEC" w:rsidR="00B16221" w:rsidRPr="00303FB2" w:rsidRDefault="00B16221" w:rsidP="00D44299">
      <w:pPr>
        <w:jc w:val="center"/>
        <w:rPr>
          <w:rFonts w:cs="Arial"/>
          <w:noProof/>
        </w:rPr>
      </w:pPr>
      <w:r w:rsidRPr="00303FB2">
        <w:rPr>
          <w:rFonts w:cs="Arial"/>
          <w:b/>
          <w:noProof/>
          <w:sz w:val="28"/>
          <w:szCs w:val="28"/>
        </w:rPr>
        <w:t xml:space="preserve">Date : </w:t>
      </w:r>
      <w:r w:rsidRPr="00303FB2">
        <w:rPr>
          <w:rFonts w:cs="Arial"/>
          <w:noProof/>
          <w:sz w:val="28"/>
          <w:szCs w:val="28"/>
        </w:rPr>
        <w:t>_____________________</w:t>
      </w:r>
    </w:p>
    <w:p w14:paraId="39A6944C" w14:textId="77777777" w:rsidR="00B16221" w:rsidRPr="00303FB2" w:rsidRDefault="00B16221" w:rsidP="00B16221">
      <w:pPr>
        <w:rPr>
          <w:rFonts w:cs="Arial"/>
          <w:noProof/>
        </w:rPr>
        <w:sectPr w:rsidR="00B16221" w:rsidRPr="00303FB2" w:rsidSect="009C5A3A">
          <w:headerReference w:type="default" r:id="rId58"/>
          <w:footnotePr>
            <w:numRestart w:val="eachSect"/>
          </w:footnotePr>
          <w:pgSz w:w="11906" w:h="16838"/>
          <w:pgMar w:top="1418" w:right="1418" w:bottom="1418" w:left="1418" w:header="709" w:footer="709" w:gutter="0"/>
          <w:cols w:space="708"/>
          <w:docGrid w:linePitch="360"/>
        </w:sectPr>
      </w:pPr>
    </w:p>
    <w:p w14:paraId="4693FF20" w14:textId="77777777" w:rsidR="00A50661" w:rsidRPr="00303FB2" w:rsidRDefault="00A50661" w:rsidP="00A50661">
      <w:pPr>
        <w:jc w:val="center"/>
        <w:rPr>
          <w:rFonts w:cs="Arial"/>
          <w:b/>
          <w:noProof/>
          <w:sz w:val="28"/>
          <w:szCs w:val="28"/>
        </w:rPr>
      </w:pPr>
      <w:r w:rsidRPr="00303FB2">
        <w:rPr>
          <w:rFonts w:cs="Arial"/>
          <w:b/>
          <w:noProof/>
          <w:sz w:val="28"/>
          <w:szCs w:val="28"/>
        </w:rPr>
        <w:lastRenderedPageBreak/>
        <w:t>Table des matières</w:t>
      </w:r>
    </w:p>
    <w:p w14:paraId="36AF4E76" w14:textId="77777777" w:rsidR="00A50661" w:rsidRPr="00303FB2" w:rsidRDefault="00A50661" w:rsidP="00A50661">
      <w:pPr>
        <w:rPr>
          <w:rFonts w:cs="Arial"/>
          <w:noProof/>
        </w:rPr>
      </w:pPr>
    </w:p>
    <w:p w14:paraId="7E61C48E" w14:textId="70444235" w:rsidR="00B07F9E" w:rsidRPr="00303FB2" w:rsidRDefault="005C5774">
      <w:pPr>
        <w:pStyle w:val="TM1"/>
        <w:rPr>
          <w:rFonts w:ascii="Arial" w:hAnsi="Arial" w:cs="Arial"/>
          <w:b w:val="0"/>
        </w:rPr>
      </w:pPr>
      <w:r w:rsidRPr="00303FB2">
        <w:rPr>
          <w:rFonts w:ascii="Arial" w:hAnsi="Arial" w:cs="Arial"/>
        </w:rPr>
        <w:fldChar w:fldCharType="begin"/>
      </w:r>
      <w:r w:rsidRPr="00303FB2">
        <w:rPr>
          <w:rFonts w:ascii="Arial" w:hAnsi="Arial" w:cs="Arial"/>
        </w:rPr>
        <w:instrText xml:space="preserve"> TOC \b "SECTION</w:instrText>
      </w:r>
      <w:r w:rsidR="006771EF" w:rsidRPr="00303FB2">
        <w:rPr>
          <w:rFonts w:ascii="Arial" w:hAnsi="Arial" w:cs="Arial"/>
        </w:rPr>
        <w:instrText>8</w:instrText>
      </w:r>
      <w:r w:rsidRPr="00303FB2">
        <w:rPr>
          <w:rFonts w:ascii="Arial" w:hAnsi="Arial" w:cs="Arial"/>
        </w:rPr>
        <w:instrText>"\t "</w:instrText>
      </w:r>
      <w:r w:rsidR="00156663" w:rsidRPr="00303FB2">
        <w:rPr>
          <w:rFonts w:ascii="Arial" w:hAnsi="Arial" w:cs="Arial"/>
        </w:rPr>
        <w:instrText>TITLE INTRO</w:instrText>
      </w:r>
      <w:r w:rsidRPr="00303FB2">
        <w:rPr>
          <w:rFonts w:ascii="Arial" w:hAnsi="Arial" w:cs="Arial"/>
        </w:rPr>
        <w:instrText>;1;Heading</w:instrText>
      </w:r>
      <w:r w:rsidR="00156663" w:rsidRPr="00303FB2">
        <w:rPr>
          <w:rFonts w:ascii="Arial" w:hAnsi="Arial" w:cs="Arial"/>
        </w:rPr>
        <w:instrText>A</w:instrText>
      </w:r>
      <w:r w:rsidRPr="00303FB2">
        <w:rPr>
          <w:rFonts w:ascii="Arial" w:hAnsi="Arial" w:cs="Arial"/>
        </w:rPr>
        <w:instrText>;2;ANNEXE;</w:instrText>
      </w:r>
      <w:r w:rsidR="006771EF" w:rsidRPr="00303FB2">
        <w:rPr>
          <w:rFonts w:ascii="Arial" w:hAnsi="Arial" w:cs="Arial"/>
        </w:rPr>
        <w:instrText>3</w:instrText>
      </w:r>
      <w:r w:rsidRPr="00303FB2">
        <w:rPr>
          <w:rFonts w:ascii="Arial" w:hAnsi="Arial" w:cs="Arial"/>
        </w:rPr>
        <w:instrText xml:space="preserve">"\* MERGEFORMAT </w:instrText>
      </w:r>
      <w:r w:rsidRPr="00303FB2">
        <w:rPr>
          <w:rFonts w:ascii="Arial" w:hAnsi="Arial" w:cs="Arial"/>
        </w:rPr>
        <w:fldChar w:fldCharType="separate"/>
      </w:r>
      <w:r w:rsidR="00B07F9E" w:rsidRPr="00303FB2">
        <w:rPr>
          <w:rFonts w:ascii="Arial" w:hAnsi="Arial" w:cs="Arial"/>
        </w:rPr>
        <w:t>I – MODELE DE CONTRAT</w:t>
      </w:r>
      <w:r w:rsidR="00B07F9E" w:rsidRPr="00303FB2">
        <w:rPr>
          <w:rFonts w:ascii="Arial" w:hAnsi="Arial" w:cs="Arial"/>
        </w:rPr>
        <w:tab/>
      </w:r>
      <w:r w:rsidR="00B07F9E" w:rsidRPr="00303FB2">
        <w:rPr>
          <w:rFonts w:ascii="Arial" w:hAnsi="Arial" w:cs="Arial"/>
        </w:rPr>
        <w:fldChar w:fldCharType="begin"/>
      </w:r>
      <w:r w:rsidR="00B07F9E" w:rsidRPr="00303FB2">
        <w:rPr>
          <w:rFonts w:ascii="Arial" w:hAnsi="Arial" w:cs="Arial"/>
        </w:rPr>
        <w:instrText xml:space="preserve"> PAGEREF _Toc11430523 \h </w:instrText>
      </w:r>
      <w:r w:rsidR="00B07F9E" w:rsidRPr="00303FB2">
        <w:rPr>
          <w:rFonts w:ascii="Arial" w:hAnsi="Arial" w:cs="Arial"/>
        </w:rPr>
      </w:r>
      <w:r w:rsidR="00B07F9E" w:rsidRPr="00303FB2">
        <w:rPr>
          <w:rFonts w:ascii="Arial" w:hAnsi="Arial" w:cs="Arial"/>
        </w:rPr>
        <w:fldChar w:fldCharType="separate"/>
      </w:r>
      <w:r w:rsidR="00AD2D78">
        <w:rPr>
          <w:rFonts w:ascii="Arial" w:hAnsi="Arial" w:cs="Arial"/>
        </w:rPr>
        <w:t>2</w:t>
      </w:r>
      <w:r w:rsidR="00B07F9E" w:rsidRPr="00303FB2">
        <w:rPr>
          <w:rFonts w:ascii="Arial" w:hAnsi="Arial" w:cs="Arial"/>
        </w:rPr>
        <w:fldChar w:fldCharType="end"/>
      </w:r>
    </w:p>
    <w:p w14:paraId="07BE6490" w14:textId="51E0C691" w:rsidR="00B07F9E" w:rsidRPr="00303FB2" w:rsidRDefault="00B07F9E">
      <w:pPr>
        <w:pStyle w:val="TM1"/>
        <w:rPr>
          <w:rFonts w:ascii="Arial" w:hAnsi="Arial" w:cs="Arial"/>
          <w:b w:val="0"/>
        </w:rPr>
      </w:pPr>
      <w:r w:rsidRPr="00303FB2">
        <w:rPr>
          <w:rFonts w:ascii="Arial" w:hAnsi="Arial" w:cs="Arial"/>
        </w:rPr>
        <w:t>II – CONDITIONS GENERALES DU CONTRAT</w:t>
      </w:r>
      <w:r w:rsidRPr="00303FB2">
        <w:rPr>
          <w:rFonts w:ascii="Arial" w:hAnsi="Arial" w:cs="Arial"/>
        </w:rPr>
        <w:tab/>
      </w:r>
      <w:r w:rsidRPr="00303FB2">
        <w:rPr>
          <w:rFonts w:ascii="Arial" w:hAnsi="Arial" w:cs="Arial"/>
        </w:rPr>
        <w:fldChar w:fldCharType="begin"/>
      </w:r>
      <w:r w:rsidRPr="00303FB2">
        <w:rPr>
          <w:rFonts w:ascii="Arial" w:hAnsi="Arial" w:cs="Arial"/>
        </w:rPr>
        <w:instrText xml:space="preserve"> PAGEREF _Toc11430524 \h </w:instrText>
      </w:r>
      <w:r w:rsidRPr="00303FB2">
        <w:rPr>
          <w:rFonts w:ascii="Arial" w:hAnsi="Arial" w:cs="Arial"/>
        </w:rPr>
      </w:r>
      <w:r w:rsidRPr="00303FB2">
        <w:rPr>
          <w:rFonts w:ascii="Arial" w:hAnsi="Arial" w:cs="Arial"/>
        </w:rPr>
        <w:fldChar w:fldCharType="separate"/>
      </w:r>
      <w:r w:rsidR="00AD2D78">
        <w:rPr>
          <w:rFonts w:ascii="Arial" w:hAnsi="Arial" w:cs="Arial"/>
        </w:rPr>
        <w:t>2</w:t>
      </w:r>
      <w:r w:rsidRPr="00303FB2">
        <w:rPr>
          <w:rFonts w:ascii="Arial" w:hAnsi="Arial" w:cs="Arial"/>
        </w:rPr>
        <w:fldChar w:fldCharType="end"/>
      </w:r>
    </w:p>
    <w:p w14:paraId="2E24AE39" w14:textId="124E45B8" w:rsidR="00B07F9E" w:rsidRPr="00303FB2" w:rsidRDefault="00B07F9E">
      <w:pPr>
        <w:pStyle w:val="TM2"/>
        <w:rPr>
          <w:rFonts w:eastAsiaTheme="minorEastAsia" w:cs="Arial"/>
          <w:noProof/>
          <w:sz w:val="22"/>
          <w:szCs w:val="22"/>
          <w:lang w:eastAsia="fr-FR"/>
        </w:rPr>
      </w:pPr>
      <w:r w:rsidRPr="00303FB2">
        <w:rPr>
          <w:rFonts w:cs="Arial"/>
          <w:noProof/>
        </w:rPr>
        <w:t>A.</w:t>
      </w:r>
      <w:r w:rsidRPr="00303FB2">
        <w:rPr>
          <w:rFonts w:eastAsiaTheme="minorEastAsia" w:cs="Arial"/>
          <w:noProof/>
          <w:sz w:val="22"/>
          <w:szCs w:val="22"/>
          <w:lang w:eastAsia="fr-FR"/>
        </w:rPr>
        <w:tab/>
      </w:r>
      <w:r w:rsidRPr="00303FB2">
        <w:rPr>
          <w:rFonts w:cs="Arial"/>
          <w:noProof/>
        </w:rPr>
        <w:t>Dispositions Générales</w:t>
      </w:r>
      <w:r w:rsidRPr="00303FB2">
        <w:rPr>
          <w:rFonts w:cs="Arial"/>
          <w:noProof/>
        </w:rPr>
        <w:tab/>
      </w:r>
      <w:r w:rsidRPr="00303FB2">
        <w:rPr>
          <w:rFonts w:cs="Arial"/>
          <w:noProof/>
        </w:rPr>
        <w:fldChar w:fldCharType="begin"/>
      </w:r>
      <w:r w:rsidRPr="00303FB2">
        <w:rPr>
          <w:rFonts w:cs="Arial"/>
          <w:noProof/>
        </w:rPr>
        <w:instrText xml:space="preserve"> PAGEREF _Toc11430525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503C863D" w14:textId="15AC202A" w:rsidR="00B07F9E" w:rsidRPr="00303FB2" w:rsidRDefault="00B07F9E">
      <w:pPr>
        <w:pStyle w:val="TM2"/>
        <w:rPr>
          <w:rFonts w:eastAsiaTheme="minorEastAsia" w:cs="Arial"/>
          <w:noProof/>
          <w:sz w:val="22"/>
          <w:szCs w:val="22"/>
          <w:lang w:eastAsia="fr-FR"/>
        </w:rPr>
      </w:pPr>
      <w:r w:rsidRPr="00303FB2">
        <w:rPr>
          <w:rFonts w:cs="Arial"/>
          <w:noProof/>
        </w:rPr>
        <w:t>B.</w:t>
      </w:r>
      <w:r w:rsidRPr="00303FB2">
        <w:rPr>
          <w:rFonts w:eastAsiaTheme="minorEastAsia" w:cs="Arial"/>
          <w:noProof/>
          <w:sz w:val="22"/>
          <w:szCs w:val="22"/>
          <w:lang w:eastAsia="fr-FR"/>
        </w:rPr>
        <w:tab/>
      </w:r>
      <w:r w:rsidRPr="00303FB2">
        <w:rPr>
          <w:rFonts w:cs="Arial"/>
          <w:noProof/>
        </w:rPr>
        <w:t>Commencement, Achèvement, Amendement et Résiliation du Contrat</w:t>
      </w:r>
      <w:r w:rsidRPr="00303FB2">
        <w:rPr>
          <w:rFonts w:cs="Arial"/>
          <w:noProof/>
        </w:rPr>
        <w:tab/>
      </w:r>
      <w:r w:rsidRPr="00303FB2">
        <w:rPr>
          <w:rFonts w:cs="Arial"/>
          <w:noProof/>
        </w:rPr>
        <w:fldChar w:fldCharType="begin"/>
      </w:r>
      <w:r w:rsidRPr="00303FB2">
        <w:rPr>
          <w:rFonts w:cs="Arial"/>
          <w:noProof/>
        </w:rPr>
        <w:instrText xml:space="preserve"> PAGEREF _Toc11430526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3CF6C194" w14:textId="3ACA80FF" w:rsidR="00B07F9E" w:rsidRPr="00303FB2" w:rsidRDefault="00B07F9E">
      <w:pPr>
        <w:pStyle w:val="TM2"/>
        <w:rPr>
          <w:rFonts w:eastAsiaTheme="minorEastAsia" w:cs="Arial"/>
          <w:noProof/>
          <w:sz w:val="22"/>
          <w:szCs w:val="22"/>
          <w:lang w:eastAsia="fr-FR"/>
        </w:rPr>
      </w:pPr>
      <w:r w:rsidRPr="00303FB2">
        <w:rPr>
          <w:rFonts w:cs="Arial"/>
          <w:noProof/>
        </w:rPr>
        <w:t>C.</w:t>
      </w:r>
      <w:r w:rsidRPr="00303FB2">
        <w:rPr>
          <w:rFonts w:eastAsiaTheme="minorEastAsia" w:cs="Arial"/>
          <w:noProof/>
          <w:sz w:val="22"/>
          <w:szCs w:val="22"/>
          <w:lang w:eastAsia="fr-FR"/>
        </w:rPr>
        <w:tab/>
      </w:r>
      <w:r w:rsidRPr="00303FB2">
        <w:rPr>
          <w:rFonts w:cs="Arial"/>
          <w:noProof/>
        </w:rPr>
        <w:t>Obligations du Consultant</w:t>
      </w:r>
      <w:r w:rsidRPr="00303FB2">
        <w:rPr>
          <w:rFonts w:cs="Arial"/>
          <w:noProof/>
        </w:rPr>
        <w:tab/>
      </w:r>
      <w:r w:rsidRPr="00303FB2">
        <w:rPr>
          <w:rFonts w:cs="Arial"/>
          <w:noProof/>
        </w:rPr>
        <w:fldChar w:fldCharType="begin"/>
      </w:r>
      <w:r w:rsidRPr="00303FB2">
        <w:rPr>
          <w:rFonts w:cs="Arial"/>
          <w:noProof/>
        </w:rPr>
        <w:instrText xml:space="preserve"> PAGEREF _Toc11430527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616D286D" w14:textId="37C469F0" w:rsidR="00B07F9E" w:rsidRPr="00303FB2" w:rsidRDefault="00B07F9E">
      <w:pPr>
        <w:pStyle w:val="TM2"/>
        <w:rPr>
          <w:rFonts w:eastAsiaTheme="minorEastAsia" w:cs="Arial"/>
          <w:noProof/>
          <w:sz w:val="22"/>
          <w:szCs w:val="22"/>
          <w:lang w:eastAsia="fr-FR"/>
        </w:rPr>
      </w:pPr>
      <w:r w:rsidRPr="00303FB2">
        <w:rPr>
          <w:rFonts w:cs="Arial"/>
          <w:noProof/>
        </w:rPr>
        <w:t>D.</w:t>
      </w:r>
      <w:r w:rsidRPr="00303FB2">
        <w:rPr>
          <w:rFonts w:eastAsiaTheme="minorEastAsia" w:cs="Arial"/>
          <w:noProof/>
          <w:sz w:val="22"/>
          <w:szCs w:val="22"/>
          <w:lang w:eastAsia="fr-FR"/>
        </w:rPr>
        <w:tab/>
      </w:r>
      <w:r w:rsidRPr="00303FB2">
        <w:rPr>
          <w:rFonts w:cs="Arial"/>
          <w:noProof/>
        </w:rPr>
        <w:t>Personnel du Consultant et Sous-Traitants</w:t>
      </w:r>
      <w:r w:rsidRPr="00303FB2">
        <w:rPr>
          <w:rFonts w:cs="Arial"/>
          <w:noProof/>
        </w:rPr>
        <w:tab/>
      </w:r>
      <w:r w:rsidRPr="00303FB2">
        <w:rPr>
          <w:rFonts w:cs="Arial"/>
          <w:noProof/>
        </w:rPr>
        <w:fldChar w:fldCharType="begin"/>
      </w:r>
      <w:r w:rsidRPr="00303FB2">
        <w:rPr>
          <w:rFonts w:cs="Arial"/>
          <w:noProof/>
        </w:rPr>
        <w:instrText xml:space="preserve"> PAGEREF _Toc11430528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33B4B963" w14:textId="59CAFBE6" w:rsidR="00B07F9E" w:rsidRPr="00303FB2" w:rsidRDefault="00B07F9E">
      <w:pPr>
        <w:pStyle w:val="TM2"/>
        <w:rPr>
          <w:rFonts w:eastAsiaTheme="minorEastAsia" w:cs="Arial"/>
          <w:noProof/>
          <w:sz w:val="22"/>
          <w:szCs w:val="22"/>
          <w:lang w:eastAsia="fr-FR"/>
        </w:rPr>
      </w:pPr>
      <w:r w:rsidRPr="00303FB2">
        <w:rPr>
          <w:rFonts w:cs="Arial"/>
          <w:noProof/>
        </w:rPr>
        <w:t>E.</w:t>
      </w:r>
      <w:r w:rsidRPr="00303FB2">
        <w:rPr>
          <w:rFonts w:eastAsiaTheme="minorEastAsia" w:cs="Arial"/>
          <w:noProof/>
          <w:sz w:val="22"/>
          <w:szCs w:val="22"/>
          <w:lang w:eastAsia="fr-FR"/>
        </w:rPr>
        <w:tab/>
      </w:r>
      <w:r w:rsidRPr="00303FB2">
        <w:rPr>
          <w:rFonts w:cs="Arial"/>
          <w:noProof/>
        </w:rPr>
        <w:t>Obligations du Client</w:t>
      </w:r>
      <w:r w:rsidRPr="00303FB2">
        <w:rPr>
          <w:rFonts w:cs="Arial"/>
          <w:noProof/>
        </w:rPr>
        <w:tab/>
      </w:r>
      <w:r w:rsidRPr="00303FB2">
        <w:rPr>
          <w:rFonts w:cs="Arial"/>
          <w:noProof/>
        </w:rPr>
        <w:fldChar w:fldCharType="begin"/>
      </w:r>
      <w:r w:rsidRPr="00303FB2">
        <w:rPr>
          <w:rFonts w:cs="Arial"/>
          <w:noProof/>
        </w:rPr>
        <w:instrText xml:space="preserve"> PAGEREF _Toc11430529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3738D1FF" w14:textId="23C3C010" w:rsidR="00B07F9E" w:rsidRPr="00303FB2" w:rsidRDefault="00B07F9E">
      <w:pPr>
        <w:pStyle w:val="TM2"/>
        <w:rPr>
          <w:rFonts w:eastAsiaTheme="minorEastAsia" w:cs="Arial"/>
          <w:noProof/>
          <w:sz w:val="22"/>
          <w:szCs w:val="22"/>
          <w:lang w:eastAsia="fr-FR"/>
        </w:rPr>
      </w:pPr>
      <w:r w:rsidRPr="00303FB2">
        <w:rPr>
          <w:rFonts w:cs="Arial"/>
          <w:noProof/>
        </w:rPr>
        <w:t>F.</w:t>
      </w:r>
      <w:r w:rsidRPr="00303FB2">
        <w:rPr>
          <w:rFonts w:eastAsiaTheme="minorEastAsia" w:cs="Arial"/>
          <w:noProof/>
          <w:sz w:val="22"/>
          <w:szCs w:val="22"/>
          <w:lang w:eastAsia="fr-FR"/>
        </w:rPr>
        <w:tab/>
      </w:r>
      <w:r w:rsidRPr="00303FB2">
        <w:rPr>
          <w:rFonts w:cs="Arial"/>
          <w:noProof/>
        </w:rPr>
        <w:t>Paiements versés au Consultant</w:t>
      </w:r>
      <w:r w:rsidRPr="00303FB2">
        <w:rPr>
          <w:rFonts w:cs="Arial"/>
          <w:noProof/>
        </w:rPr>
        <w:tab/>
      </w:r>
      <w:r w:rsidRPr="00303FB2">
        <w:rPr>
          <w:rFonts w:cs="Arial"/>
          <w:noProof/>
        </w:rPr>
        <w:fldChar w:fldCharType="begin"/>
      </w:r>
      <w:r w:rsidRPr="00303FB2">
        <w:rPr>
          <w:rFonts w:cs="Arial"/>
          <w:noProof/>
        </w:rPr>
        <w:instrText xml:space="preserve"> PAGEREF _Toc11430530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19DD04F9" w14:textId="0770D569" w:rsidR="00B07F9E" w:rsidRPr="00303FB2" w:rsidRDefault="00B07F9E">
      <w:pPr>
        <w:pStyle w:val="TM2"/>
        <w:rPr>
          <w:rFonts w:eastAsiaTheme="minorEastAsia" w:cs="Arial"/>
          <w:noProof/>
          <w:sz w:val="22"/>
          <w:szCs w:val="22"/>
          <w:lang w:eastAsia="fr-FR"/>
        </w:rPr>
      </w:pPr>
      <w:r w:rsidRPr="00303FB2">
        <w:rPr>
          <w:rFonts w:cs="Arial"/>
          <w:noProof/>
        </w:rPr>
        <w:t>G.</w:t>
      </w:r>
      <w:r w:rsidRPr="00303FB2">
        <w:rPr>
          <w:rFonts w:eastAsiaTheme="minorEastAsia" w:cs="Arial"/>
          <w:noProof/>
          <w:sz w:val="22"/>
          <w:szCs w:val="22"/>
          <w:lang w:eastAsia="fr-FR"/>
        </w:rPr>
        <w:tab/>
      </w:r>
      <w:r w:rsidRPr="00303FB2">
        <w:rPr>
          <w:rFonts w:cs="Arial"/>
          <w:noProof/>
        </w:rPr>
        <w:t>Equité et Bonne Foi</w:t>
      </w:r>
      <w:r w:rsidRPr="00303FB2">
        <w:rPr>
          <w:rFonts w:cs="Arial"/>
          <w:noProof/>
        </w:rPr>
        <w:tab/>
      </w:r>
      <w:r w:rsidRPr="00303FB2">
        <w:rPr>
          <w:rFonts w:cs="Arial"/>
          <w:noProof/>
        </w:rPr>
        <w:fldChar w:fldCharType="begin"/>
      </w:r>
      <w:r w:rsidRPr="00303FB2">
        <w:rPr>
          <w:rFonts w:cs="Arial"/>
          <w:noProof/>
        </w:rPr>
        <w:instrText xml:space="preserve"> PAGEREF _Toc11430531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4F14760F" w14:textId="3E1006D2" w:rsidR="00B07F9E" w:rsidRPr="00303FB2" w:rsidRDefault="00B07F9E">
      <w:pPr>
        <w:pStyle w:val="TM2"/>
        <w:rPr>
          <w:rFonts w:eastAsiaTheme="minorEastAsia" w:cs="Arial"/>
          <w:noProof/>
          <w:sz w:val="22"/>
          <w:szCs w:val="22"/>
          <w:lang w:eastAsia="fr-FR"/>
        </w:rPr>
      </w:pPr>
      <w:r w:rsidRPr="00303FB2">
        <w:rPr>
          <w:rFonts w:cs="Arial"/>
          <w:noProof/>
        </w:rPr>
        <w:t>H.</w:t>
      </w:r>
      <w:r w:rsidRPr="00303FB2">
        <w:rPr>
          <w:rFonts w:eastAsiaTheme="minorEastAsia" w:cs="Arial"/>
          <w:noProof/>
          <w:sz w:val="22"/>
          <w:szCs w:val="22"/>
          <w:lang w:eastAsia="fr-FR"/>
        </w:rPr>
        <w:tab/>
      </w:r>
      <w:r w:rsidRPr="00303FB2">
        <w:rPr>
          <w:rFonts w:cs="Arial"/>
          <w:noProof/>
        </w:rPr>
        <w:t>Règlement des différents</w:t>
      </w:r>
      <w:r w:rsidRPr="00303FB2">
        <w:rPr>
          <w:rFonts w:cs="Arial"/>
          <w:noProof/>
        </w:rPr>
        <w:tab/>
      </w:r>
      <w:r w:rsidRPr="00303FB2">
        <w:rPr>
          <w:rFonts w:cs="Arial"/>
          <w:noProof/>
        </w:rPr>
        <w:fldChar w:fldCharType="begin"/>
      </w:r>
      <w:r w:rsidRPr="00303FB2">
        <w:rPr>
          <w:rFonts w:cs="Arial"/>
          <w:noProof/>
        </w:rPr>
        <w:instrText xml:space="preserve"> PAGEREF _Toc11430532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5F0200BA" w14:textId="167CED9F" w:rsidR="00B07F9E" w:rsidRPr="00303FB2" w:rsidRDefault="00B07F9E">
      <w:pPr>
        <w:pStyle w:val="TM3"/>
        <w:tabs>
          <w:tab w:val="right" w:leader="dot" w:pos="9060"/>
        </w:tabs>
        <w:rPr>
          <w:rFonts w:eastAsiaTheme="minorEastAsia" w:cs="Arial"/>
          <w:noProof/>
          <w:sz w:val="22"/>
          <w:szCs w:val="22"/>
          <w:lang w:eastAsia="fr-FR"/>
        </w:rPr>
      </w:pPr>
      <w:r w:rsidRPr="00303FB2">
        <w:rPr>
          <w:rFonts w:cs="Arial"/>
          <w:noProof/>
        </w:rPr>
        <w:t>ANNEXE 1 – Règles de l'AFD – Pratiques frauduleuses et de corruption – Responsabilité Environnementale et Sociale</w:t>
      </w:r>
      <w:r w:rsidRPr="00303FB2">
        <w:rPr>
          <w:rFonts w:cs="Arial"/>
          <w:noProof/>
        </w:rPr>
        <w:tab/>
      </w:r>
      <w:r w:rsidRPr="00303FB2">
        <w:rPr>
          <w:rFonts w:cs="Arial"/>
          <w:noProof/>
        </w:rPr>
        <w:fldChar w:fldCharType="begin"/>
      </w:r>
      <w:r w:rsidRPr="00303FB2">
        <w:rPr>
          <w:rFonts w:cs="Arial"/>
          <w:noProof/>
        </w:rPr>
        <w:instrText xml:space="preserve"> PAGEREF _Toc11430533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6AE2D342" w14:textId="1AF264A2" w:rsidR="00B07F9E" w:rsidRPr="00303FB2" w:rsidRDefault="00B07F9E">
      <w:pPr>
        <w:pStyle w:val="TM3"/>
        <w:tabs>
          <w:tab w:val="right" w:leader="dot" w:pos="9060"/>
        </w:tabs>
        <w:rPr>
          <w:rFonts w:eastAsiaTheme="minorEastAsia" w:cs="Arial"/>
          <w:noProof/>
          <w:sz w:val="22"/>
          <w:szCs w:val="22"/>
          <w:lang w:eastAsia="fr-FR"/>
        </w:rPr>
      </w:pPr>
      <w:r w:rsidRPr="00303FB2">
        <w:rPr>
          <w:rFonts w:cs="Arial"/>
          <w:noProof/>
        </w:rPr>
        <w:t>ANNEXE 2 – Critères d'Eligibilité</w:t>
      </w:r>
      <w:r w:rsidRPr="00303FB2">
        <w:rPr>
          <w:rFonts w:cs="Arial"/>
          <w:noProof/>
        </w:rPr>
        <w:tab/>
      </w:r>
      <w:r w:rsidRPr="00303FB2">
        <w:rPr>
          <w:rFonts w:cs="Arial"/>
          <w:noProof/>
        </w:rPr>
        <w:fldChar w:fldCharType="begin"/>
      </w:r>
      <w:r w:rsidRPr="00303FB2">
        <w:rPr>
          <w:rFonts w:cs="Arial"/>
          <w:noProof/>
        </w:rPr>
        <w:instrText xml:space="preserve"> PAGEREF _Toc11430534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1ACF7634" w14:textId="30D0AFC3" w:rsidR="00B07F9E" w:rsidRPr="00303FB2" w:rsidRDefault="00B07F9E">
      <w:pPr>
        <w:pStyle w:val="TM1"/>
        <w:rPr>
          <w:rFonts w:ascii="Arial" w:hAnsi="Arial" w:cs="Arial"/>
          <w:b w:val="0"/>
        </w:rPr>
      </w:pPr>
      <w:r w:rsidRPr="00303FB2">
        <w:rPr>
          <w:rFonts w:ascii="Arial" w:hAnsi="Arial" w:cs="Arial"/>
        </w:rPr>
        <w:t>III – CONDITIONS PARTICULIERES DU CONTRAT</w:t>
      </w:r>
      <w:r w:rsidRPr="00303FB2">
        <w:rPr>
          <w:rFonts w:ascii="Arial" w:hAnsi="Arial" w:cs="Arial"/>
        </w:rPr>
        <w:tab/>
      </w:r>
      <w:r w:rsidRPr="00303FB2">
        <w:rPr>
          <w:rFonts w:ascii="Arial" w:hAnsi="Arial" w:cs="Arial"/>
        </w:rPr>
        <w:fldChar w:fldCharType="begin"/>
      </w:r>
      <w:r w:rsidRPr="00303FB2">
        <w:rPr>
          <w:rFonts w:ascii="Arial" w:hAnsi="Arial" w:cs="Arial"/>
        </w:rPr>
        <w:instrText xml:space="preserve"> PAGEREF _Toc11430535 \h </w:instrText>
      </w:r>
      <w:r w:rsidRPr="00303FB2">
        <w:rPr>
          <w:rFonts w:ascii="Arial" w:hAnsi="Arial" w:cs="Arial"/>
        </w:rPr>
      </w:r>
      <w:r w:rsidRPr="00303FB2">
        <w:rPr>
          <w:rFonts w:ascii="Arial" w:hAnsi="Arial" w:cs="Arial"/>
        </w:rPr>
        <w:fldChar w:fldCharType="separate"/>
      </w:r>
      <w:r w:rsidR="00AD2D78">
        <w:rPr>
          <w:rFonts w:ascii="Arial" w:hAnsi="Arial" w:cs="Arial"/>
        </w:rPr>
        <w:t>2</w:t>
      </w:r>
      <w:r w:rsidRPr="00303FB2">
        <w:rPr>
          <w:rFonts w:ascii="Arial" w:hAnsi="Arial" w:cs="Arial"/>
        </w:rPr>
        <w:fldChar w:fldCharType="end"/>
      </w:r>
    </w:p>
    <w:p w14:paraId="23F659AC" w14:textId="2AD7DC09" w:rsidR="00B07F9E" w:rsidRPr="00303FB2" w:rsidRDefault="00B07F9E">
      <w:pPr>
        <w:pStyle w:val="TM1"/>
        <w:rPr>
          <w:rFonts w:ascii="Arial" w:hAnsi="Arial" w:cs="Arial"/>
          <w:b w:val="0"/>
        </w:rPr>
      </w:pPr>
      <w:r w:rsidRPr="00303FB2">
        <w:rPr>
          <w:rFonts w:ascii="Arial" w:hAnsi="Arial" w:cs="Arial"/>
        </w:rPr>
        <w:t>IV </w:t>
      </w:r>
      <w:r w:rsidRPr="00303FB2">
        <w:rPr>
          <w:rFonts w:ascii="Arial" w:hAnsi="Arial" w:cs="Arial"/>
        </w:rPr>
        <w:noBreakHyphen/>
        <w:t> ANNEXES</w:t>
      </w:r>
      <w:r w:rsidRPr="00303FB2">
        <w:rPr>
          <w:rFonts w:ascii="Arial" w:hAnsi="Arial" w:cs="Arial"/>
        </w:rPr>
        <w:tab/>
      </w:r>
      <w:r w:rsidRPr="00303FB2">
        <w:rPr>
          <w:rFonts w:ascii="Arial" w:hAnsi="Arial" w:cs="Arial"/>
        </w:rPr>
        <w:fldChar w:fldCharType="begin"/>
      </w:r>
      <w:r w:rsidRPr="00303FB2">
        <w:rPr>
          <w:rFonts w:ascii="Arial" w:hAnsi="Arial" w:cs="Arial"/>
        </w:rPr>
        <w:instrText xml:space="preserve"> PAGEREF _Toc11430536 \h </w:instrText>
      </w:r>
      <w:r w:rsidRPr="00303FB2">
        <w:rPr>
          <w:rFonts w:ascii="Arial" w:hAnsi="Arial" w:cs="Arial"/>
        </w:rPr>
      </w:r>
      <w:r w:rsidRPr="00303FB2">
        <w:rPr>
          <w:rFonts w:ascii="Arial" w:hAnsi="Arial" w:cs="Arial"/>
        </w:rPr>
        <w:fldChar w:fldCharType="separate"/>
      </w:r>
      <w:r w:rsidR="00AD2D78">
        <w:rPr>
          <w:rFonts w:ascii="Arial" w:hAnsi="Arial" w:cs="Arial"/>
        </w:rPr>
        <w:t>2</w:t>
      </w:r>
      <w:r w:rsidRPr="00303FB2">
        <w:rPr>
          <w:rFonts w:ascii="Arial" w:hAnsi="Arial" w:cs="Arial"/>
        </w:rPr>
        <w:fldChar w:fldCharType="end"/>
      </w:r>
    </w:p>
    <w:p w14:paraId="3CDAD87A" w14:textId="2DD8FC2F" w:rsidR="00B07F9E" w:rsidRPr="00303FB2" w:rsidRDefault="00B07F9E">
      <w:pPr>
        <w:pStyle w:val="TM3"/>
        <w:tabs>
          <w:tab w:val="right" w:leader="dot" w:pos="9060"/>
        </w:tabs>
        <w:rPr>
          <w:rFonts w:eastAsiaTheme="minorEastAsia" w:cs="Arial"/>
          <w:noProof/>
          <w:sz w:val="22"/>
          <w:szCs w:val="22"/>
          <w:lang w:eastAsia="fr-FR"/>
        </w:rPr>
      </w:pPr>
      <w:r w:rsidRPr="00303FB2">
        <w:rPr>
          <w:rFonts w:cs="Arial"/>
          <w:noProof/>
        </w:rPr>
        <w:t>ANNEXE A – Termes de référence</w:t>
      </w:r>
      <w:r w:rsidRPr="00303FB2">
        <w:rPr>
          <w:rFonts w:cs="Arial"/>
          <w:noProof/>
        </w:rPr>
        <w:tab/>
      </w:r>
      <w:r w:rsidRPr="00303FB2">
        <w:rPr>
          <w:rFonts w:cs="Arial"/>
          <w:noProof/>
        </w:rPr>
        <w:fldChar w:fldCharType="begin"/>
      </w:r>
      <w:r w:rsidRPr="00303FB2">
        <w:rPr>
          <w:rFonts w:cs="Arial"/>
          <w:noProof/>
        </w:rPr>
        <w:instrText xml:space="preserve"> PAGEREF _Toc11430537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32AF949E" w14:textId="190505B1" w:rsidR="00B07F9E" w:rsidRPr="00303FB2" w:rsidRDefault="00B07F9E">
      <w:pPr>
        <w:pStyle w:val="TM3"/>
        <w:tabs>
          <w:tab w:val="right" w:leader="dot" w:pos="9060"/>
        </w:tabs>
        <w:rPr>
          <w:rFonts w:eastAsiaTheme="minorEastAsia" w:cs="Arial"/>
          <w:noProof/>
          <w:sz w:val="22"/>
          <w:szCs w:val="22"/>
          <w:lang w:eastAsia="fr-FR"/>
        </w:rPr>
      </w:pPr>
      <w:r w:rsidRPr="00303FB2">
        <w:rPr>
          <w:rFonts w:cs="Arial"/>
          <w:noProof/>
        </w:rPr>
        <w:t>ANNEXE B – Proposition technique du Consultant incluant sa méthodologie et le Personnel</w:t>
      </w:r>
      <w:r w:rsidRPr="00303FB2">
        <w:rPr>
          <w:rFonts w:cs="Arial"/>
          <w:noProof/>
        </w:rPr>
        <w:noBreakHyphen/>
        <w:t>clé</w:t>
      </w:r>
      <w:r w:rsidRPr="00303FB2">
        <w:rPr>
          <w:rFonts w:cs="Arial"/>
          <w:noProof/>
        </w:rPr>
        <w:tab/>
      </w:r>
      <w:r w:rsidRPr="00303FB2">
        <w:rPr>
          <w:rFonts w:cs="Arial"/>
          <w:noProof/>
        </w:rPr>
        <w:fldChar w:fldCharType="begin"/>
      </w:r>
      <w:r w:rsidRPr="00303FB2">
        <w:rPr>
          <w:rFonts w:cs="Arial"/>
          <w:noProof/>
        </w:rPr>
        <w:instrText xml:space="preserve"> PAGEREF _Toc11430538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14E53224" w14:textId="6400123C" w:rsidR="00B07F9E" w:rsidRPr="00303FB2" w:rsidRDefault="00B07F9E">
      <w:pPr>
        <w:pStyle w:val="TM3"/>
        <w:tabs>
          <w:tab w:val="right" w:leader="dot" w:pos="9060"/>
        </w:tabs>
        <w:rPr>
          <w:rFonts w:eastAsiaTheme="minorEastAsia" w:cs="Arial"/>
          <w:noProof/>
          <w:sz w:val="22"/>
          <w:szCs w:val="22"/>
          <w:lang w:eastAsia="fr-FR"/>
        </w:rPr>
      </w:pPr>
      <w:r w:rsidRPr="00303FB2">
        <w:rPr>
          <w:rFonts w:cs="Arial"/>
          <w:noProof/>
        </w:rPr>
        <w:t>ANNEXE C – Prix du Contrat</w:t>
      </w:r>
      <w:r w:rsidRPr="00303FB2">
        <w:rPr>
          <w:rFonts w:cs="Arial"/>
          <w:noProof/>
        </w:rPr>
        <w:tab/>
      </w:r>
      <w:r w:rsidRPr="00303FB2">
        <w:rPr>
          <w:rFonts w:cs="Arial"/>
          <w:noProof/>
        </w:rPr>
        <w:fldChar w:fldCharType="begin"/>
      </w:r>
      <w:r w:rsidRPr="00303FB2">
        <w:rPr>
          <w:rFonts w:cs="Arial"/>
          <w:noProof/>
        </w:rPr>
        <w:instrText xml:space="preserve"> PAGEREF _Toc11430539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37C14028" w14:textId="2F78FA56" w:rsidR="00B07F9E" w:rsidRPr="00303FB2" w:rsidRDefault="00B07F9E">
      <w:pPr>
        <w:pStyle w:val="TM3"/>
        <w:tabs>
          <w:tab w:val="right" w:leader="dot" w:pos="9060"/>
        </w:tabs>
        <w:rPr>
          <w:rFonts w:eastAsiaTheme="minorEastAsia" w:cs="Arial"/>
          <w:noProof/>
          <w:sz w:val="22"/>
          <w:szCs w:val="22"/>
          <w:lang w:eastAsia="fr-FR"/>
        </w:rPr>
      </w:pPr>
      <w:r w:rsidRPr="00303FB2">
        <w:rPr>
          <w:rFonts w:cs="Arial"/>
          <w:noProof/>
        </w:rPr>
        <w:t>ANNEXE D – Formulaire de Garantie de Remboursement de l'Avance</w:t>
      </w:r>
      <w:r w:rsidRPr="00303FB2">
        <w:rPr>
          <w:rFonts w:cs="Arial"/>
          <w:noProof/>
        </w:rPr>
        <w:tab/>
      </w:r>
      <w:r w:rsidRPr="00303FB2">
        <w:rPr>
          <w:rFonts w:cs="Arial"/>
          <w:noProof/>
        </w:rPr>
        <w:fldChar w:fldCharType="begin"/>
      </w:r>
      <w:r w:rsidRPr="00303FB2">
        <w:rPr>
          <w:rFonts w:cs="Arial"/>
          <w:noProof/>
        </w:rPr>
        <w:instrText xml:space="preserve"> PAGEREF _Toc11430540 \h </w:instrText>
      </w:r>
      <w:r w:rsidRPr="00303FB2">
        <w:rPr>
          <w:rFonts w:cs="Arial"/>
          <w:noProof/>
        </w:rPr>
      </w:r>
      <w:r w:rsidRPr="00303FB2">
        <w:rPr>
          <w:rFonts w:cs="Arial"/>
          <w:noProof/>
        </w:rPr>
        <w:fldChar w:fldCharType="separate"/>
      </w:r>
      <w:r w:rsidR="00AD2D78">
        <w:rPr>
          <w:rFonts w:cs="Arial"/>
          <w:noProof/>
        </w:rPr>
        <w:t>2</w:t>
      </w:r>
      <w:r w:rsidRPr="00303FB2">
        <w:rPr>
          <w:rFonts w:cs="Arial"/>
          <w:noProof/>
        </w:rPr>
        <w:fldChar w:fldCharType="end"/>
      </w:r>
    </w:p>
    <w:p w14:paraId="0BC71766" w14:textId="77777777" w:rsidR="008C58EF" w:rsidRPr="00303FB2" w:rsidRDefault="005C5774" w:rsidP="005C5774">
      <w:pPr>
        <w:rPr>
          <w:rFonts w:cs="Arial"/>
          <w:noProof/>
        </w:rPr>
        <w:sectPr w:rsidR="008C58EF" w:rsidRPr="00303FB2" w:rsidSect="009C5A3A">
          <w:headerReference w:type="default" r:id="rId59"/>
          <w:footnotePr>
            <w:numRestart w:val="eachSect"/>
          </w:footnotePr>
          <w:pgSz w:w="11906" w:h="16838"/>
          <w:pgMar w:top="1418" w:right="1418" w:bottom="1418" w:left="1418" w:header="709" w:footer="709" w:gutter="0"/>
          <w:cols w:space="708"/>
          <w:docGrid w:linePitch="360"/>
        </w:sectPr>
      </w:pPr>
      <w:r w:rsidRPr="00303FB2">
        <w:rPr>
          <w:rFonts w:cs="Arial"/>
          <w:noProof/>
        </w:rPr>
        <w:fldChar w:fldCharType="end"/>
      </w:r>
    </w:p>
    <w:p w14:paraId="6FD967DD" w14:textId="77777777" w:rsidR="00A50661" w:rsidRPr="00303FB2" w:rsidRDefault="00156663" w:rsidP="00156663">
      <w:pPr>
        <w:pStyle w:val="TITLEINTRO"/>
        <w:rPr>
          <w:rFonts w:cs="Arial"/>
          <w:noProof/>
        </w:rPr>
      </w:pPr>
      <w:bookmarkStart w:id="55" w:name="_Toc11430523"/>
      <w:bookmarkStart w:id="56" w:name="SECTION8"/>
      <w:r w:rsidRPr="00303FB2">
        <w:rPr>
          <w:rFonts w:cs="Arial"/>
          <w:noProof/>
        </w:rPr>
        <w:lastRenderedPageBreak/>
        <w:t>I – MODELE DE CONTRAT</w:t>
      </w:r>
      <w:bookmarkEnd w:id="55"/>
    </w:p>
    <w:p w14:paraId="027271E4" w14:textId="77777777" w:rsidR="00156663" w:rsidRPr="00303FB2" w:rsidRDefault="00156663" w:rsidP="00156663">
      <w:pPr>
        <w:rPr>
          <w:rFonts w:cs="Arial"/>
          <w:noProof/>
        </w:rPr>
      </w:pPr>
    </w:p>
    <w:p w14:paraId="7B87DAD1" w14:textId="77777777" w:rsidR="00C67DE1" w:rsidRPr="00303FB2" w:rsidRDefault="00C67DE1" w:rsidP="00C67DE1">
      <w:pPr>
        <w:rPr>
          <w:rFonts w:cs="Arial"/>
          <w:i/>
          <w:noProof/>
        </w:rPr>
      </w:pPr>
      <w:r w:rsidRPr="0064700B">
        <w:rPr>
          <w:rFonts w:cs="Arial"/>
          <w:i/>
          <w:noProof/>
        </w:rPr>
        <w:t>[Le texte proposé entre crochets est donné à titre de recommandation et doit être supprimé dans le texte final]</w:t>
      </w:r>
    </w:p>
    <w:p w14:paraId="25E27D77" w14:textId="77777777" w:rsidR="00C67DE1" w:rsidRPr="00303FB2" w:rsidRDefault="00C67DE1" w:rsidP="00C67DE1">
      <w:pPr>
        <w:rPr>
          <w:rFonts w:cs="Arial"/>
          <w:i/>
          <w:noProof/>
        </w:rPr>
      </w:pPr>
    </w:p>
    <w:p w14:paraId="7CF3FA3F" w14:textId="77777777" w:rsidR="00C67DE1" w:rsidRPr="00303FB2" w:rsidRDefault="00B24C47" w:rsidP="00C67DE1">
      <w:pPr>
        <w:rPr>
          <w:rFonts w:cs="Arial"/>
          <w:noProof/>
        </w:rPr>
      </w:pPr>
      <w:r w:rsidRPr="00303FB2">
        <w:rPr>
          <w:rFonts w:cs="Arial"/>
          <w:noProof/>
        </w:rPr>
        <w:t>Le présent contrat</w:t>
      </w:r>
      <w:r w:rsidR="00C67DE1" w:rsidRPr="00303FB2">
        <w:rPr>
          <w:rFonts w:cs="Arial"/>
          <w:noProof/>
        </w:rPr>
        <w:t xml:space="preserve"> (intitulé ci-après le "</w:t>
      </w:r>
      <w:r w:rsidR="00C67DE1" w:rsidRPr="00303FB2">
        <w:rPr>
          <w:rFonts w:cs="Arial"/>
          <w:b/>
          <w:noProof/>
        </w:rPr>
        <w:t>Contrat</w:t>
      </w:r>
      <w:r w:rsidR="00C67DE1" w:rsidRPr="00303FB2">
        <w:rPr>
          <w:rFonts w:cs="Arial"/>
          <w:noProof/>
        </w:rPr>
        <w:t xml:space="preserve">") est passé le </w:t>
      </w:r>
      <w:r w:rsidR="00C67DE1" w:rsidRPr="00303FB2">
        <w:rPr>
          <w:rFonts w:cs="Arial"/>
          <w:i/>
          <w:noProof/>
        </w:rPr>
        <w:t>[jour]</w:t>
      </w:r>
      <w:r w:rsidR="00C67DE1" w:rsidRPr="00303FB2">
        <w:rPr>
          <w:rFonts w:cs="Arial"/>
          <w:noProof/>
        </w:rPr>
        <w:t xml:space="preserve"> jour du </w:t>
      </w:r>
      <w:r w:rsidR="00C67DE1" w:rsidRPr="00303FB2">
        <w:rPr>
          <w:rFonts w:cs="Arial"/>
          <w:i/>
          <w:noProof/>
        </w:rPr>
        <w:t>[mois]</w:t>
      </w:r>
      <w:r w:rsidR="00C67DE1" w:rsidRPr="00303FB2">
        <w:rPr>
          <w:rFonts w:cs="Arial"/>
          <w:noProof/>
        </w:rPr>
        <w:t xml:space="preserve"> de </w:t>
      </w:r>
      <w:r w:rsidR="00C67DE1" w:rsidRPr="00303FB2">
        <w:rPr>
          <w:rFonts w:cs="Arial"/>
          <w:i/>
          <w:noProof/>
        </w:rPr>
        <w:t>[année]</w:t>
      </w:r>
      <w:r w:rsidR="00C67DE1" w:rsidRPr="00303FB2">
        <w:rPr>
          <w:rFonts w:cs="Arial"/>
          <w:noProof/>
        </w:rPr>
        <w:t xml:space="preserve">, entre, d’une part, </w:t>
      </w:r>
      <w:r w:rsidR="00C67DE1" w:rsidRPr="00303FB2">
        <w:rPr>
          <w:rFonts w:cs="Arial"/>
          <w:i/>
          <w:noProof/>
        </w:rPr>
        <w:t>[nom du Client]</w:t>
      </w:r>
      <w:r w:rsidR="00C67DE1" w:rsidRPr="00303FB2">
        <w:rPr>
          <w:rFonts w:cs="Arial"/>
          <w:noProof/>
        </w:rPr>
        <w:t xml:space="preserve"> (ci-après appelé le "</w:t>
      </w:r>
      <w:r w:rsidR="00C67DE1" w:rsidRPr="00303FB2">
        <w:rPr>
          <w:rFonts w:cs="Arial"/>
          <w:b/>
          <w:noProof/>
        </w:rPr>
        <w:t>Client</w:t>
      </w:r>
      <w:r w:rsidR="00C67DE1" w:rsidRPr="00303FB2">
        <w:rPr>
          <w:rFonts w:cs="Arial"/>
          <w:noProof/>
        </w:rPr>
        <w:t xml:space="preserve">") et, d’autre part, </w:t>
      </w:r>
      <w:r w:rsidR="00C67DE1" w:rsidRPr="00303FB2">
        <w:rPr>
          <w:rFonts w:cs="Arial"/>
          <w:i/>
          <w:noProof/>
        </w:rPr>
        <w:t>[nom du Consultant]</w:t>
      </w:r>
      <w:r w:rsidR="00C67DE1" w:rsidRPr="00303FB2">
        <w:rPr>
          <w:rFonts w:cs="Arial"/>
          <w:noProof/>
        </w:rPr>
        <w:t xml:space="preserve"> (ci</w:t>
      </w:r>
      <w:r w:rsidR="00C67DE1" w:rsidRPr="00303FB2">
        <w:rPr>
          <w:rFonts w:cs="Arial"/>
          <w:noProof/>
        </w:rPr>
        <w:noBreakHyphen/>
        <w:t>après appelé le "</w:t>
      </w:r>
      <w:r w:rsidR="00C67DE1" w:rsidRPr="00303FB2">
        <w:rPr>
          <w:rFonts w:cs="Arial"/>
          <w:b/>
          <w:noProof/>
        </w:rPr>
        <w:t>Consultan</w:t>
      </w:r>
      <w:r w:rsidR="00C67DE1" w:rsidRPr="00303FB2">
        <w:rPr>
          <w:rFonts w:cs="Arial"/>
          <w:noProof/>
        </w:rPr>
        <w:t>t").</w:t>
      </w:r>
    </w:p>
    <w:p w14:paraId="36D42FAF" w14:textId="77777777" w:rsidR="00C67DE1" w:rsidRPr="00303FB2" w:rsidRDefault="00C67DE1" w:rsidP="00C67DE1">
      <w:pPr>
        <w:rPr>
          <w:rFonts w:cs="Arial"/>
          <w:i/>
          <w:noProof/>
        </w:rPr>
      </w:pPr>
      <w:r w:rsidRPr="00303FB2">
        <w:rPr>
          <w:rFonts w:cs="Arial"/>
          <w:i/>
          <w:noProof/>
        </w:rPr>
        <w:t>[</w:t>
      </w:r>
      <w:r w:rsidRPr="00303FB2">
        <w:rPr>
          <w:rFonts w:cs="Arial"/>
          <w:b/>
          <w:i/>
          <w:noProof/>
        </w:rPr>
        <w:t>Note</w:t>
      </w:r>
      <w:r w:rsidRPr="00303FB2">
        <w:rPr>
          <w:rFonts w:cs="Arial"/>
          <w:i/>
          <w:noProof/>
        </w:rPr>
        <w:t xml:space="preserve"> : Si le Consultant est constitué de plusieurs entités, le texte ci-dessus doit être modifié en partie comme suit : </w:t>
      </w:r>
      <w:r w:rsidRPr="00303FB2">
        <w:rPr>
          <w:rFonts w:cs="Arial"/>
          <w:noProof/>
        </w:rPr>
        <w:t>"…(ci-après appelé le "</w:t>
      </w:r>
      <w:r w:rsidRPr="00303FB2">
        <w:rPr>
          <w:rFonts w:cs="Arial"/>
          <w:b/>
          <w:noProof/>
        </w:rPr>
        <w:t>Clien</w:t>
      </w:r>
      <w:r w:rsidRPr="00303FB2">
        <w:rPr>
          <w:rFonts w:cs="Arial"/>
          <w:noProof/>
        </w:rPr>
        <w:t xml:space="preserve">t") et, d’autre part, un Groupement </w:t>
      </w:r>
      <w:r w:rsidRPr="00303FB2">
        <w:rPr>
          <w:rFonts w:cs="Arial"/>
          <w:i/>
          <w:noProof/>
        </w:rPr>
        <w:t>[nom du Groupement]</w:t>
      </w:r>
      <w:r w:rsidRPr="00303FB2">
        <w:rPr>
          <w:rFonts w:cs="Arial"/>
          <w:noProof/>
        </w:rPr>
        <w:t xml:space="preserve"> constitué des entités suivantes, dont chacune d’entre elles sera conjointement et solidairement responsable à l’égard du Client pour l’exécution de toutes les obligations contractuelles, à savoir </w:t>
      </w:r>
      <w:r w:rsidRPr="00303FB2">
        <w:rPr>
          <w:rFonts w:cs="Arial"/>
          <w:i/>
          <w:noProof/>
        </w:rPr>
        <w:t>[nom du membre]</w:t>
      </w:r>
      <w:r w:rsidRPr="00303FB2">
        <w:rPr>
          <w:rFonts w:cs="Arial"/>
          <w:noProof/>
        </w:rPr>
        <w:t xml:space="preserve"> et </w:t>
      </w:r>
      <w:r w:rsidRPr="00303FB2">
        <w:rPr>
          <w:rFonts w:cs="Arial"/>
          <w:i/>
          <w:noProof/>
        </w:rPr>
        <w:t>[nom du membre]</w:t>
      </w:r>
      <w:r w:rsidRPr="00303FB2">
        <w:rPr>
          <w:rFonts w:cs="Arial"/>
          <w:noProof/>
        </w:rPr>
        <w:t xml:space="preserve"> (ci-après appelés le "</w:t>
      </w:r>
      <w:r w:rsidRPr="00303FB2">
        <w:rPr>
          <w:rFonts w:cs="Arial"/>
          <w:b/>
          <w:noProof/>
        </w:rPr>
        <w:t>Consultant</w:t>
      </w:r>
      <w:r w:rsidRPr="00303FB2">
        <w:rPr>
          <w:rFonts w:cs="Arial"/>
          <w:noProof/>
        </w:rPr>
        <w:t>")."</w:t>
      </w:r>
      <w:r w:rsidRPr="00303FB2">
        <w:rPr>
          <w:rFonts w:cs="Arial"/>
          <w:i/>
          <w:noProof/>
        </w:rPr>
        <w:t>]</w:t>
      </w:r>
    </w:p>
    <w:p w14:paraId="05361C87" w14:textId="77777777" w:rsidR="00C67DE1" w:rsidRPr="00303FB2" w:rsidRDefault="00C67DE1" w:rsidP="00C67DE1">
      <w:pPr>
        <w:rPr>
          <w:rFonts w:cs="Arial"/>
          <w:noProof/>
        </w:rPr>
      </w:pPr>
      <w:r w:rsidRPr="00303FB2">
        <w:rPr>
          <w:rFonts w:cs="Arial"/>
          <w:noProof/>
        </w:rPr>
        <w:t>ATTENDU QUE</w:t>
      </w:r>
      <w:r w:rsidR="00530607" w:rsidRPr="00303FB2">
        <w:rPr>
          <w:rFonts w:cs="Arial"/>
          <w:noProof/>
        </w:rPr>
        <w:t xml:space="preserve"> :</w:t>
      </w:r>
    </w:p>
    <w:p w14:paraId="07F11341" w14:textId="77777777" w:rsidR="00C67DE1" w:rsidRPr="00303FB2" w:rsidRDefault="00C67DE1" w:rsidP="000D6389">
      <w:pPr>
        <w:pStyle w:val="Paragraphedeliste"/>
        <w:numPr>
          <w:ilvl w:val="0"/>
          <w:numId w:val="31"/>
        </w:numPr>
        <w:ind w:left="567" w:hanging="567"/>
        <w:contextualSpacing w:val="0"/>
        <w:rPr>
          <w:rFonts w:cs="Arial"/>
          <w:noProof/>
        </w:rPr>
      </w:pPr>
      <w:r w:rsidRPr="00303FB2">
        <w:rPr>
          <w:rFonts w:cs="Arial"/>
          <w:noProof/>
        </w:rPr>
        <w:t xml:space="preserve">Le Client a demandé au Consultant de fournir certaines prestations de services définies dans les </w:t>
      </w:r>
      <w:r w:rsidR="00B24C47" w:rsidRPr="00303FB2">
        <w:rPr>
          <w:rFonts w:cs="Arial"/>
          <w:noProof/>
        </w:rPr>
        <w:t xml:space="preserve">Termes de référence repris dans </w:t>
      </w:r>
      <w:r w:rsidR="00B24C47" w:rsidRPr="00303FB2">
        <w:rPr>
          <w:rFonts w:cs="Arial"/>
          <w:b/>
          <w:noProof/>
        </w:rPr>
        <w:t>l'Annexe A</w:t>
      </w:r>
      <w:r w:rsidR="00B24C47" w:rsidRPr="00303FB2">
        <w:rPr>
          <w:rFonts w:cs="Arial"/>
          <w:noProof/>
        </w:rPr>
        <w:t xml:space="preserve"> au</w:t>
      </w:r>
      <w:r w:rsidRPr="00303FB2">
        <w:rPr>
          <w:rFonts w:cs="Arial"/>
          <w:noProof/>
        </w:rPr>
        <w:t xml:space="preserve"> Contrat (ci-après intitulées les "</w:t>
      </w:r>
      <w:r w:rsidRPr="00303FB2">
        <w:rPr>
          <w:rFonts w:cs="Arial"/>
          <w:b/>
          <w:noProof/>
        </w:rPr>
        <w:t>Services</w:t>
      </w:r>
      <w:r w:rsidRPr="00303FB2">
        <w:rPr>
          <w:rFonts w:cs="Arial"/>
          <w:noProof/>
        </w:rPr>
        <w:t>") ;</w:t>
      </w:r>
    </w:p>
    <w:p w14:paraId="467C5E88" w14:textId="77777777" w:rsidR="00C67DE1" w:rsidRPr="00303FB2" w:rsidRDefault="00C67DE1" w:rsidP="000D6389">
      <w:pPr>
        <w:pStyle w:val="Paragraphedeliste"/>
        <w:numPr>
          <w:ilvl w:val="0"/>
          <w:numId w:val="31"/>
        </w:numPr>
        <w:ind w:left="567" w:hanging="567"/>
        <w:contextualSpacing w:val="0"/>
        <w:rPr>
          <w:rFonts w:cs="Arial"/>
          <w:noProof/>
        </w:rPr>
      </w:pPr>
      <w:r w:rsidRPr="00303FB2">
        <w:rPr>
          <w:rFonts w:cs="Arial"/>
          <w:noProof/>
        </w:rPr>
        <w:t>Le Consultant, ayant démontré au Client qu’il a la capacité professionnelle, l’expertise et les ressources techniques requises, a convenu d’exécuter les Services conformément aux termes et conditions arrêtés au Contrat ;</w:t>
      </w:r>
    </w:p>
    <w:p w14:paraId="2C4370E8" w14:textId="4A09D2CC" w:rsidR="00C67DE1" w:rsidRPr="00303FB2" w:rsidRDefault="00C67DE1" w:rsidP="000D6389">
      <w:pPr>
        <w:pStyle w:val="Paragraphedeliste"/>
        <w:numPr>
          <w:ilvl w:val="0"/>
          <w:numId w:val="31"/>
        </w:numPr>
        <w:ind w:left="567" w:hanging="567"/>
        <w:contextualSpacing w:val="0"/>
        <w:rPr>
          <w:rFonts w:cs="Arial"/>
          <w:noProof/>
        </w:rPr>
      </w:pPr>
      <w:r w:rsidRPr="00303FB2">
        <w:rPr>
          <w:rFonts w:cs="Arial"/>
          <w:noProof/>
        </w:rPr>
        <w:t xml:space="preserve">Le Client a reçu un financement de l’Agence Française de Développement (appelée ci-après </w:t>
      </w:r>
      <w:r w:rsidR="00B62F29" w:rsidRPr="00303FB2">
        <w:rPr>
          <w:rFonts w:cs="Arial"/>
          <w:noProof/>
        </w:rPr>
        <w:t>l'</w:t>
      </w:r>
      <w:r w:rsidRPr="00303FB2">
        <w:rPr>
          <w:rFonts w:cs="Arial"/>
          <w:noProof/>
        </w:rPr>
        <w:t>"</w:t>
      </w:r>
      <w:r w:rsidRPr="00303FB2">
        <w:rPr>
          <w:rFonts w:cs="Arial"/>
          <w:b/>
          <w:noProof/>
        </w:rPr>
        <w:t>AFD</w:t>
      </w:r>
      <w:r w:rsidRPr="00303FB2">
        <w:rPr>
          <w:rFonts w:cs="Arial"/>
          <w:noProof/>
        </w:rPr>
        <w:t>") en vue de contribuer au financement du coût des Services et se propose d’utiliser une partie de ce financement pour régler les paiements autorisés dans le cadre du Contrat, étant entendu (i) que les paiements effectués par l’AFD ne seront effectués qu’à la demande du Client et sur approbation de l’AFD, (ii) que ces paiements seront soumis à tous égards aux termes et conditions de l’accord de financement entre le Client et l’AFD, et (iii)</w:t>
      </w:r>
      <w:r w:rsidR="00B24C47" w:rsidRPr="00303FB2">
        <w:rPr>
          <w:rFonts w:cs="Arial"/>
          <w:noProof/>
        </w:rPr>
        <w:t> </w:t>
      </w:r>
      <w:r w:rsidRPr="00303FB2">
        <w:rPr>
          <w:rFonts w:cs="Arial"/>
          <w:noProof/>
        </w:rPr>
        <w:t>qu’aucune partie autre que le Client ne peut se prévaloir de l’un quelconque des droits stipulés dans l’accord de financement ni prétendre détenir une créance sur le financement.</w:t>
      </w:r>
    </w:p>
    <w:p w14:paraId="324F4488" w14:textId="77777777" w:rsidR="00C67DE1" w:rsidRPr="00303FB2" w:rsidRDefault="00C67DE1" w:rsidP="00C67DE1">
      <w:pPr>
        <w:rPr>
          <w:rFonts w:cs="Arial"/>
          <w:noProof/>
        </w:rPr>
      </w:pPr>
      <w:r w:rsidRPr="00303FB2">
        <w:rPr>
          <w:rFonts w:cs="Arial"/>
          <w:noProof/>
        </w:rPr>
        <w:t>EN CONSÉQUENCE, les Parties ont convenu ce qui suit :</w:t>
      </w:r>
    </w:p>
    <w:p w14:paraId="2604DD7D" w14:textId="77777777" w:rsidR="00C67DE1" w:rsidRPr="00303FB2" w:rsidRDefault="00C67DE1" w:rsidP="000D6389">
      <w:pPr>
        <w:pStyle w:val="Paragraphedeliste"/>
        <w:numPr>
          <w:ilvl w:val="0"/>
          <w:numId w:val="32"/>
        </w:numPr>
        <w:ind w:left="567" w:hanging="567"/>
        <w:contextualSpacing w:val="0"/>
        <w:rPr>
          <w:rFonts w:cs="Arial"/>
          <w:noProof/>
        </w:rPr>
      </w:pPr>
      <w:r w:rsidRPr="00303FB2">
        <w:rPr>
          <w:rFonts w:cs="Arial"/>
          <w:noProof/>
        </w:rPr>
        <w:t xml:space="preserve">Les documents suivants ci-joints sont considérés </w:t>
      </w:r>
      <w:r w:rsidR="00B24C47" w:rsidRPr="00303FB2">
        <w:rPr>
          <w:rFonts w:cs="Arial"/>
          <w:noProof/>
        </w:rPr>
        <w:t xml:space="preserve">comme </w:t>
      </w:r>
      <w:r w:rsidRPr="00303FB2">
        <w:rPr>
          <w:rFonts w:cs="Arial"/>
          <w:noProof/>
        </w:rPr>
        <w:t>partie intégrante du Contrat :</w:t>
      </w:r>
    </w:p>
    <w:p w14:paraId="23B1D436" w14:textId="77777777" w:rsidR="00C67DE1" w:rsidRPr="00303FB2" w:rsidRDefault="00C67DE1" w:rsidP="000D6389">
      <w:pPr>
        <w:pStyle w:val="Paragraphedeliste"/>
        <w:numPr>
          <w:ilvl w:val="0"/>
          <w:numId w:val="33"/>
        </w:numPr>
        <w:ind w:left="1134" w:hanging="567"/>
        <w:contextualSpacing w:val="0"/>
        <w:rPr>
          <w:rFonts w:cs="Arial"/>
          <w:noProof/>
        </w:rPr>
      </w:pPr>
      <w:r w:rsidRPr="00303FB2">
        <w:rPr>
          <w:rFonts w:cs="Arial"/>
          <w:noProof/>
        </w:rPr>
        <w:t>Les Conditions générales du Contrat, y compris l’Annexe 1 (Règles de l’AFD - Pratiques frauduleuses et de corruption – Responsabilité environnementale et sociale)</w:t>
      </w:r>
      <w:r w:rsidR="00E30585" w:rsidRPr="00303FB2">
        <w:rPr>
          <w:rFonts w:cs="Arial"/>
          <w:noProof/>
        </w:rPr>
        <w:t xml:space="preserve"> et l'Annexe 2 (Critères d'Eligibilité).</w:t>
      </w:r>
    </w:p>
    <w:p w14:paraId="7826E040" w14:textId="77777777" w:rsidR="00C67DE1" w:rsidRPr="00303FB2" w:rsidRDefault="00C67DE1" w:rsidP="000D6389">
      <w:pPr>
        <w:pStyle w:val="Paragraphedeliste"/>
        <w:numPr>
          <w:ilvl w:val="0"/>
          <w:numId w:val="33"/>
        </w:numPr>
        <w:ind w:left="1134" w:hanging="567"/>
        <w:contextualSpacing w:val="0"/>
        <w:rPr>
          <w:rFonts w:cs="Arial"/>
          <w:noProof/>
        </w:rPr>
      </w:pPr>
      <w:r w:rsidRPr="00303FB2">
        <w:rPr>
          <w:rFonts w:cs="Arial"/>
          <w:noProof/>
        </w:rPr>
        <w:t>Les Conditions particulières du Contrat</w:t>
      </w:r>
      <w:r w:rsidR="00E30585" w:rsidRPr="00303FB2">
        <w:rPr>
          <w:rFonts w:cs="Arial"/>
          <w:noProof/>
        </w:rPr>
        <w:t>.</w:t>
      </w:r>
    </w:p>
    <w:p w14:paraId="0675DFC7" w14:textId="77777777" w:rsidR="00C67DE1" w:rsidRPr="00303FB2" w:rsidRDefault="00C67DE1" w:rsidP="000D6389">
      <w:pPr>
        <w:pStyle w:val="Paragraphedeliste"/>
        <w:numPr>
          <w:ilvl w:val="0"/>
          <w:numId w:val="33"/>
        </w:numPr>
        <w:ind w:left="1134" w:hanging="567"/>
        <w:contextualSpacing w:val="0"/>
        <w:rPr>
          <w:rFonts w:cs="Arial"/>
          <w:noProof/>
        </w:rPr>
      </w:pPr>
      <w:r w:rsidRPr="00303FB2">
        <w:rPr>
          <w:rFonts w:cs="Arial"/>
          <w:noProof/>
        </w:rPr>
        <w:t>Les Annexes :</w:t>
      </w:r>
    </w:p>
    <w:p w14:paraId="731697C0" w14:textId="77777777" w:rsidR="00C67DE1" w:rsidRPr="00303FB2" w:rsidRDefault="00C67DE1" w:rsidP="000D6389">
      <w:pPr>
        <w:pStyle w:val="Paragraphedeliste"/>
        <w:numPr>
          <w:ilvl w:val="0"/>
          <w:numId w:val="34"/>
        </w:numPr>
        <w:ind w:hanging="357"/>
        <w:contextualSpacing w:val="0"/>
        <w:rPr>
          <w:rFonts w:cs="Arial"/>
          <w:noProof/>
        </w:rPr>
      </w:pPr>
      <w:r w:rsidRPr="00303FB2">
        <w:rPr>
          <w:rFonts w:cs="Arial"/>
          <w:noProof/>
        </w:rPr>
        <w:t xml:space="preserve">Annexe A : Termes de </w:t>
      </w:r>
      <w:r w:rsidR="00B24C47" w:rsidRPr="00303FB2">
        <w:rPr>
          <w:rFonts w:cs="Arial"/>
          <w:noProof/>
        </w:rPr>
        <w:t>r</w:t>
      </w:r>
      <w:r w:rsidRPr="00303FB2">
        <w:rPr>
          <w:rFonts w:cs="Arial"/>
          <w:noProof/>
        </w:rPr>
        <w:t>éférence</w:t>
      </w:r>
      <w:r w:rsidR="00E30585" w:rsidRPr="00303FB2">
        <w:rPr>
          <w:rFonts w:cs="Arial"/>
          <w:noProof/>
        </w:rPr>
        <w:t> ;</w:t>
      </w:r>
    </w:p>
    <w:p w14:paraId="44C8A560" w14:textId="77777777" w:rsidR="00C67DE1" w:rsidRPr="00303FB2" w:rsidRDefault="00C67DE1" w:rsidP="000D6389">
      <w:pPr>
        <w:pStyle w:val="Paragraphedeliste"/>
        <w:numPr>
          <w:ilvl w:val="0"/>
          <w:numId w:val="34"/>
        </w:numPr>
        <w:ind w:hanging="357"/>
        <w:contextualSpacing w:val="0"/>
        <w:rPr>
          <w:rFonts w:cs="Arial"/>
          <w:noProof/>
        </w:rPr>
      </w:pPr>
      <w:r w:rsidRPr="00303FB2">
        <w:rPr>
          <w:rFonts w:cs="Arial"/>
          <w:noProof/>
        </w:rPr>
        <w:t>Annexe B : Proposition technique du Consultant (incluant la Déclaration d’Intégrité signée)</w:t>
      </w:r>
      <w:r w:rsidR="00E30585" w:rsidRPr="00303FB2">
        <w:rPr>
          <w:rFonts w:cs="Arial"/>
          <w:noProof/>
        </w:rPr>
        <w:t> ;</w:t>
      </w:r>
    </w:p>
    <w:p w14:paraId="607D1AD5" w14:textId="77777777" w:rsidR="00C67DE1" w:rsidRPr="00303FB2" w:rsidRDefault="00C67DE1" w:rsidP="000D6389">
      <w:pPr>
        <w:pStyle w:val="Paragraphedeliste"/>
        <w:numPr>
          <w:ilvl w:val="0"/>
          <w:numId w:val="34"/>
        </w:numPr>
        <w:ind w:hanging="357"/>
        <w:contextualSpacing w:val="0"/>
        <w:rPr>
          <w:rFonts w:cs="Arial"/>
          <w:noProof/>
        </w:rPr>
      </w:pPr>
      <w:r w:rsidRPr="00303FB2">
        <w:rPr>
          <w:rFonts w:cs="Arial"/>
          <w:noProof/>
        </w:rPr>
        <w:t>Annexe C : Prix du contrat</w:t>
      </w:r>
      <w:r w:rsidR="00E30585" w:rsidRPr="00303FB2">
        <w:rPr>
          <w:rFonts w:cs="Arial"/>
          <w:noProof/>
        </w:rPr>
        <w:t> ;</w:t>
      </w:r>
    </w:p>
    <w:p w14:paraId="3A7B37BE" w14:textId="77777777" w:rsidR="00C67DE1" w:rsidRPr="00303FB2" w:rsidRDefault="00C67DE1" w:rsidP="000D6389">
      <w:pPr>
        <w:pStyle w:val="Paragraphedeliste"/>
        <w:numPr>
          <w:ilvl w:val="0"/>
          <w:numId w:val="34"/>
        </w:numPr>
        <w:ind w:hanging="357"/>
        <w:contextualSpacing w:val="0"/>
        <w:rPr>
          <w:rFonts w:cs="Arial"/>
          <w:noProof/>
        </w:rPr>
      </w:pPr>
      <w:r w:rsidRPr="00303FB2">
        <w:rPr>
          <w:rFonts w:cs="Arial"/>
          <w:noProof/>
        </w:rPr>
        <w:t>Annexe D : Formulaire de garantie bancaire pour le remboursement de l’avance</w:t>
      </w:r>
      <w:r w:rsidR="00E30585" w:rsidRPr="00303FB2">
        <w:rPr>
          <w:rFonts w:cs="Arial"/>
          <w:noProof/>
        </w:rPr>
        <w:t>.</w:t>
      </w:r>
    </w:p>
    <w:p w14:paraId="2416501D" w14:textId="77777777" w:rsidR="00C67DE1" w:rsidRPr="00303FB2" w:rsidRDefault="00C67DE1" w:rsidP="00C67DE1">
      <w:pPr>
        <w:rPr>
          <w:rFonts w:cs="Arial"/>
          <w:noProof/>
        </w:rPr>
      </w:pPr>
      <w:r w:rsidRPr="00303FB2">
        <w:rPr>
          <w:rFonts w:cs="Arial"/>
          <w:noProof/>
        </w:rPr>
        <w:t xml:space="preserve">En cas de différence entre les documents ci-avant, l’ordre de priorité ci-après prévaudra pour leur interprétation : les Conditions particulières du Contrat, les Conditions générales du Contrat, y compris l’Annexe 1, </w:t>
      </w:r>
      <w:r w:rsidR="00E30585" w:rsidRPr="00303FB2">
        <w:rPr>
          <w:rFonts w:cs="Arial"/>
          <w:noProof/>
        </w:rPr>
        <w:t xml:space="preserve">l'Annexe 2, </w:t>
      </w:r>
      <w:r w:rsidRPr="00303FB2">
        <w:rPr>
          <w:rFonts w:cs="Arial"/>
          <w:noProof/>
        </w:rPr>
        <w:t xml:space="preserve">l’Annexe A, l’Annexe B, l’Annexe C et l’Annexe D. Toute référence audit Contrat s’entendra comme incluant, </w:t>
      </w:r>
      <w:r w:rsidR="00B24C47" w:rsidRPr="00303FB2">
        <w:rPr>
          <w:rFonts w:cs="Arial"/>
          <w:noProof/>
        </w:rPr>
        <w:t xml:space="preserve">à moins que le </w:t>
      </w:r>
      <w:r w:rsidRPr="00303FB2">
        <w:rPr>
          <w:rFonts w:cs="Arial"/>
          <w:noProof/>
        </w:rPr>
        <w:t xml:space="preserve">contexte </w:t>
      </w:r>
      <w:r w:rsidR="00B24C47" w:rsidRPr="00303FB2">
        <w:rPr>
          <w:rFonts w:cs="Arial"/>
          <w:noProof/>
        </w:rPr>
        <w:t xml:space="preserve">ne </w:t>
      </w:r>
      <w:r w:rsidRPr="00303FB2">
        <w:rPr>
          <w:rFonts w:cs="Arial"/>
          <w:noProof/>
        </w:rPr>
        <w:t>le permett</w:t>
      </w:r>
      <w:r w:rsidR="00B24C47" w:rsidRPr="00303FB2">
        <w:rPr>
          <w:rFonts w:cs="Arial"/>
          <w:noProof/>
        </w:rPr>
        <w:t>e pas</w:t>
      </w:r>
      <w:r w:rsidRPr="00303FB2">
        <w:rPr>
          <w:rFonts w:cs="Arial"/>
          <w:noProof/>
        </w:rPr>
        <w:t>, la référence aux Annexes.</w:t>
      </w:r>
    </w:p>
    <w:p w14:paraId="070C2515" w14:textId="77777777" w:rsidR="00C67DE1" w:rsidRPr="00303FB2" w:rsidRDefault="00C67DE1" w:rsidP="000D6389">
      <w:pPr>
        <w:pStyle w:val="Paragraphedeliste"/>
        <w:keepNext/>
        <w:keepLines/>
        <w:numPr>
          <w:ilvl w:val="0"/>
          <w:numId w:val="32"/>
        </w:numPr>
        <w:ind w:left="567" w:hanging="567"/>
        <w:contextualSpacing w:val="0"/>
        <w:rPr>
          <w:rFonts w:cs="Arial"/>
          <w:noProof/>
        </w:rPr>
      </w:pPr>
      <w:r w:rsidRPr="00303FB2">
        <w:rPr>
          <w:rFonts w:cs="Arial"/>
          <w:noProof/>
        </w:rPr>
        <w:lastRenderedPageBreak/>
        <w:t xml:space="preserve">Les droits et obligations </w:t>
      </w:r>
      <w:r w:rsidR="00B24C47" w:rsidRPr="00303FB2">
        <w:rPr>
          <w:rFonts w:cs="Arial"/>
          <w:noProof/>
        </w:rPr>
        <w:t>respectif</w:t>
      </w:r>
      <w:r w:rsidRPr="00303FB2">
        <w:rPr>
          <w:rFonts w:cs="Arial"/>
          <w:noProof/>
        </w:rPr>
        <w:t>s du Client et du Consultant sont ceux figurant au Contrat, en particulier :</w:t>
      </w:r>
    </w:p>
    <w:p w14:paraId="77F7411C" w14:textId="77777777" w:rsidR="00C67DE1" w:rsidRPr="00303FB2" w:rsidRDefault="00C67DE1" w:rsidP="000D6389">
      <w:pPr>
        <w:pStyle w:val="Paragraphedeliste"/>
        <w:keepNext/>
        <w:keepLines/>
        <w:numPr>
          <w:ilvl w:val="0"/>
          <w:numId w:val="35"/>
        </w:numPr>
        <w:ind w:left="1134" w:hanging="567"/>
        <w:contextualSpacing w:val="0"/>
        <w:rPr>
          <w:rFonts w:cs="Arial"/>
          <w:noProof/>
        </w:rPr>
      </w:pPr>
      <w:r w:rsidRPr="00303FB2">
        <w:rPr>
          <w:rFonts w:cs="Arial"/>
          <w:noProof/>
        </w:rPr>
        <w:t>Le Consultant fournira les Services conformément aux conditions du Contrat ; et</w:t>
      </w:r>
    </w:p>
    <w:p w14:paraId="6389CEFF" w14:textId="77777777" w:rsidR="00C67DE1" w:rsidRPr="00303FB2" w:rsidRDefault="00C67DE1" w:rsidP="000D6389">
      <w:pPr>
        <w:pStyle w:val="Paragraphedeliste"/>
        <w:numPr>
          <w:ilvl w:val="0"/>
          <w:numId w:val="35"/>
        </w:numPr>
        <w:ind w:left="1134" w:hanging="567"/>
        <w:contextualSpacing w:val="0"/>
        <w:rPr>
          <w:rFonts w:cs="Arial"/>
          <w:noProof/>
        </w:rPr>
      </w:pPr>
      <w:r w:rsidRPr="00303FB2">
        <w:rPr>
          <w:rFonts w:cs="Arial"/>
          <w:noProof/>
        </w:rPr>
        <w:t>Le Client effectuera les paiements au Consultant conformément aux dispositions du Contrat.</w:t>
      </w:r>
    </w:p>
    <w:p w14:paraId="38D70858" w14:textId="77777777" w:rsidR="00156663" w:rsidRPr="00303FB2" w:rsidRDefault="00530607" w:rsidP="00C67DE1">
      <w:pPr>
        <w:rPr>
          <w:rFonts w:cs="Arial"/>
          <w:noProof/>
        </w:rPr>
      </w:pPr>
      <w:r w:rsidRPr="00303FB2">
        <w:rPr>
          <w:rFonts w:cs="Arial"/>
          <w:noProof/>
        </w:rPr>
        <w:t>EN FOI DE QUOI, les Parties au Contrat ont sign</w:t>
      </w:r>
      <w:r w:rsidR="00B24C47" w:rsidRPr="00303FB2">
        <w:rPr>
          <w:rFonts w:cs="Arial"/>
          <w:noProof/>
        </w:rPr>
        <w:t>é</w:t>
      </w:r>
      <w:r w:rsidRPr="00303FB2">
        <w:rPr>
          <w:rFonts w:cs="Arial"/>
          <w:noProof/>
        </w:rPr>
        <w:t xml:space="preserve"> </w:t>
      </w:r>
      <w:r w:rsidR="00B24C47" w:rsidRPr="00303FB2">
        <w:rPr>
          <w:rFonts w:cs="Arial"/>
          <w:noProof/>
        </w:rPr>
        <w:t>celui</w:t>
      </w:r>
      <w:r w:rsidR="00B24C47" w:rsidRPr="00303FB2">
        <w:rPr>
          <w:rFonts w:cs="Arial"/>
          <w:noProof/>
        </w:rPr>
        <w:noBreakHyphen/>
        <w:t>ci</w:t>
      </w:r>
      <w:r w:rsidRPr="00303FB2">
        <w:rPr>
          <w:rFonts w:cs="Arial"/>
          <w:noProof/>
        </w:rPr>
        <w:t xml:space="preserve"> en leurs noms respectif</w:t>
      </w:r>
      <w:r w:rsidR="00B24C47" w:rsidRPr="00303FB2">
        <w:rPr>
          <w:rFonts w:cs="Arial"/>
          <w:noProof/>
        </w:rPr>
        <w:t>s le jour et l’an ci</w:t>
      </w:r>
      <w:r w:rsidR="00B24C47" w:rsidRPr="00303FB2">
        <w:rPr>
          <w:rFonts w:cs="Arial"/>
          <w:noProof/>
        </w:rPr>
        <w:noBreakHyphen/>
      </w:r>
      <w:r w:rsidRPr="00303FB2">
        <w:rPr>
          <w:rFonts w:cs="Arial"/>
          <w:noProof/>
        </w:rPr>
        <w:t>dessus :</w:t>
      </w:r>
    </w:p>
    <w:p w14:paraId="2C67ED8A" w14:textId="77777777" w:rsidR="00156663" w:rsidRPr="00303FB2" w:rsidRDefault="00156663" w:rsidP="00156663">
      <w:pPr>
        <w:rPr>
          <w:rFonts w:cs="Arial"/>
          <w:noProof/>
        </w:rPr>
      </w:pPr>
    </w:p>
    <w:p w14:paraId="2A108B3F" w14:textId="677D3E18" w:rsidR="00530607" w:rsidRPr="00303FB2" w:rsidRDefault="00530607" w:rsidP="00156663">
      <w:pPr>
        <w:rPr>
          <w:rFonts w:cs="Arial"/>
          <w:noProof/>
        </w:rPr>
      </w:pPr>
      <w:r w:rsidRPr="00303FB2">
        <w:rPr>
          <w:rFonts w:cs="Arial"/>
          <w:noProof/>
        </w:rPr>
        <w:t>Pour l</w:t>
      </w:r>
      <w:r w:rsidR="00840924">
        <w:rPr>
          <w:rFonts w:cs="Arial"/>
          <w:noProof/>
        </w:rPr>
        <w:t xml:space="preserve">’AGETUR </w:t>
      </w:r>
      <w:r w:rsidRPr="00303FB2">
        <w:rPr>
          <w:rFonts w:cs="Arial"/>
          <w:noProof/>
        </w:rPr>
        <w:t>et en son nom</w:t>
      </w:r>
    </w:p>
    <w:p w14:paraId="57BAA7A2" w14:textId="77777777" w:rsidR="00530607" w:rsidRPr="00303FB2" w:rsidRDefault="00530607" w:rsidP="00156663">
      <w:pPr>
        <w:rPr>
          <w:rFonts w:cs="Arial"/>
          <w:noProof/>
        </w:rPr>
      </w:pPr>
    </w:p>
    <w:p w14:paraId="2EBDD116" w14:textId="77777777" w:rsidR="00530607" w:rsidRPr="00303FB2" w:rsidRDefault="00530607" w:rsidP="00530607">
      <w:pPr>
        <w:tabs>
          <w:tab w:val="right" w:leader="underscore" w:pos="5670"/>
        </w:tabs>
        <w:spacing w:after="0"/>
        <w:rPr>
          <w:rFonts w:cs="Arial"/>
          <w:noProof/>
        </w:rPr>
      </w:pPr>
      <w:r w:rsidRPr="00303FB2">
        <w:rPr>
          <w:rFonts w:cs="Arial"/>
          <w:noProof/>
        </w:rPr>
        <w:tab/>
      </w:r>
    </w:p>
    <w:p w14:paraId="430B0DA9" w14:textId="77777777" w:rsidR="00530607" w:rsidRPr="00303FB2" w:rsidRDefault="00530607" w:rsidP="00530607">
      <w:pPr>
        <w:tabs>
          <w:tab w:val="right" w:leader="underscore" w:pos="5670"/>
        </w:tabs>
        <w:rPr>
          <w:rFonts w:cs="Arial"/>
          <w:i/>
          <w:noProof/>
        </w:rPr>
      </w:pPr>
      <w:r w:rsidRPr="00303FB2">
        <w:rPr>
          <w:rFonts w:cs="Arial"/>
          <w:i/>
          <w:noProof/>
        </w:rPr>
        <w:t>[Représentant autorisé]</w:t>
      </w:r>
    </w:p>
    <w:p w14:paraId="1A17EFFA" w14:textId="77777777" w:rsidR="00156663" w:rsidRPr="00303FB2" w:rsidRDefault="00156663" w:rsidP="00156663">
      <w:pPr>
        <w:rPr>
          <w:rFonts w:cs="Arial"/>
          <w:noProof/>
        </w:rPr>
      </w:pPr>
    </w:p>
    <w:p w14:paraId="235E0CA9" w14:textId="77777777" w:rsidR="00530607" w:rsidRPr="00303FB2" w:rsidRDefault="00530607" w:rsidP="00156663">
      <w:pPr>
        <w:rPr>
          <w:rFonts w:cs="Arial"/>
          <w:noProof/>
        </w:rPr>
      </w:pPr>
    </w:p>
    <w:p w14:paraId="6A1863C4" w14:textId="77777777" w:rsidR="00530607" w:rsidRPr="00303FB2" w:rsidRDefault="00530607" w:rsidP="00530607">
      <w:pPr>
        <w:rPr>
          <w:rFonts w:cs="Arial"/>
          <w:noProof/>
        </w:rPr>
      </w:pPr>
      <w:r w:rsidRPr="00303FB2">
        <w:rPr>
          <w:rFonts w:cs="Arial"/>
          <w:noProof/>
        </w:rPr>
        <w:t xml:space="preserve">Pour le </w:t>
      </w:r>
      <w:r w:rsidRPr="00303FB2">
        <w:rPr>
          <w:rFonts w:cs="Arial"/>
          <w:i/>
          <w:noProof/>
        </w:rPr>
        <w:t>[</w:t>
      </w:r>
      <w:r w:rsidR="004D727E" w:rsidRPr="00303FB2">
        <w:rPr>
          <w:rFonts w:cs="Arial"/>
          <w:i/>
          <w:noProof/>
        </w:rPr>
        <w:t xml:space="preserve">nom du </w:t>
      </w:r>
      <w:r w:rsidRPr="00303FB2">
        <w:rPr>
          <w:rFonts w:cs="Arial"/>
          <w:i/>
          <w:noProof/>
        </w:rPr>
        <w:t>Consultant</w:t>
      </w:r>
      <w:r w:rsidR="004D727E" w:rsidRPr="00303FB2">
        <w:rPr>
          <w:rFonts w:cs="Arial"/>
          <w:i/>
          <w:noProof/>
        </w:rPr>
        <w:t xml:space="preserve"> ou du Groupement</w:t>
      </w:r>
      <w:r w:rsidRPr="00303FB2">
        <w:rPr>
          <w:rFonts w:cs="Arial"/>
          <w:i/>
          <w:noProof/>
        </w:rPr>
        <w:t>]</w:t>
      </w:r>
      <w:r w:rsidRPr="00303FB2">
        <w:rPr>
          <w:rFonts w:cs="Arial"/>
          <w:noProof/>
        </w:rPr>
        <w:t xml:space="preserve"> et en son nom</w:t>
      </w:r>
    </w:p>
    <w:p w14:paraId="44B85522" w14:textId="77777777" w:rsidR="00530607" w:rsidRPr="00303FB2" w:rsidRDefault="00530607" w:rsidP="00530607">
      <w:pPr>
        <w:rPr>
          <w:rFonts w:cs="Arial"/>
          <w:noProof/>
        </w:rPr>
      </w:pPr>
    </w:p>
    <w:p w14:paraId="6EA6C7A6" w14:textId="77777777" w:rsidR="00530607" w:rsidRPr="00303FB2" w:rsidRDefault="00530607" w:rsidP="00530607">
      <w:pPr>
        <w:tabs>
          <w:tab w:val="right" w:leader="underscore" w:pos="5670"/>
        </w:tabs>
        <w:spacing w:after="0"/>
        <w:rPr>
          <w:rFonts w:cs="Arial"/>
          <w:noProof/>
        </w:rPr>
      </w:pPr>
      <w:r w:rsidRPr="00303FB2">
        <w:rPr>
          <w:rFonts w:cs="Arial"/>
          <w:noProof/>
        </w:rPr>
        <w:tab/>
      </w:r>
    </w:p>
    <w:p w14:paraId="0F462464" w14:textId="77777777" w:rsidR="00530607" w:rsidRPr="00303FB2" w:rsidRDefault="00530607" w:rsidP="00530607">
      <w:pPr>
        <w:tabs>
          <w:tab w:val="right" w:leader="underscore" w:pos="5670"/>
        </w:tabs>
        <w:rPr>
          <w:rFonts w:cs="Arial"/>
          <w:i/>
          <w:noProof/>
        </w:rPr>
      </w:pPr>
      <w:r w:rsidRPr="00303FB2">
        <w:rPr>
          <w:rFonts w:cs="Arial"/>
          <w:i/>
          <w:noProof/>
        </w:rPr>
        <w:t>[Représentant autorisé]</w:t>
      </w:r>
    </w:p>
    <w:p w14:paraId="10EED830" w14:textId="77777777" w:rsidR="00530607" w:rsidRPr="00303FB2" w:rsidRDefault="00530607" w:rsidP="00156663">
      <w:pPr>
        <w:rPr>
          <w:rFonts w:cs="Arial"/>
          <w:noProof/>
        </w:rPr>
      </w:pPr>
    </w:p>
    <w:p w14:paraId="35E86455" w14:textId="77777777" w:rsidR="00530607" w:rsidRPr="00303FB2" w:rsidRDefault="00530607" w:rsidP="00156663">
      <w:pPr>
        <w:rPr>
          <w:rFonts w:cs="Arial"/>
          <w:i/>
          <w:noProof/>
        </w:rPr>
      </w:pPr>
      <w:r w:rsidRPr="00303FB2">
        <w:rPr>
          <w:rFonts w:cs="Arial"/>
          <w:i/>
          <w:noProof/>
        </w:rPr>
        <w:t>[</w:t>
      </w:r>
      <w:r w:rsidRPr="00303FB2">
        <w:rPr>
          <w:rFonts w:cs="Arial"/>
          <w:b/>
          <w:i/>
          <w:noProof/>
        </w:rPr>
        <w:t>Note</w:t>
      </w:r>
      <w:r w:rsidRPr="00303FB2">
        <w:rPr>
          <w:rFonts w:cs="Arial"/>
          <w:i/>
          <w:noProof/>
        </w:rPr>
        <w:t xml:space="preserve"> : Si le Consultant est constitué de plusieurs entités juridiques en Groupement, chacune d’entre elles doit apparaître comme signataire ou seul le mandataire signera, auquel cas le pouvoir l’habilitant à signer au nom de tous les membres doit être joint.]</w:t>
      </w:r>
    </w:p>
    <w:p w14:paraId="2F5DE1E1" w14:textId="77777777" w:rsidR="00530607" w:rsidRPr="00303FB2" w:rsidRDefault="00530607" w:rsidP="00156663">
      <w:pPr>
        <w:rPr>
          <w:rFonts w:cs="Arial"/>
          <w:noProof/>
        </w:rPr>
      </w:pPr>
    </w:p>
    <w:p w14:paraId="3FAF35C7" w14:textId="77777777" w:rsidR="00530607" w:rsidRPr="00303FB2" w:rsidRDefault="00530607" w:rsidP="00530607">
      <w:pPr>
        <w:rPr>
          <w:rFonts w:cs="Arial"/>
          <w:noProof/>
        </w:rPr>
      </w:pPr>
      <w:r w:rsidRPr="00303FB2">
        <w:rPr>
          <w:rFonts w:cs="Arial"/>
          <w:noProof/>
        </w:rPr>
        <w:t>Pour et au nom de chacun des membres du Groupement</w:t>
      </w:r>
    </w:p>
    <w:p w14:paraId="3FAEE03F" w14:textId="77777777" w:rsidR="00530607" w:rsidRPr="00303FB2" w:rsidRDefault="00530607" w:rsidP="00530607">
      <w:pPr>
        <w:rPr>
          <w:rFonts w:cs="Arial"/>
          <w:noProof/>
        </w:rPr>
      </w:pPr>
      <w:r w:rsidRPr="00303FB2">
        <w:rPr>
          <w:rFonts w:cs="Arial"/>
          <w:i/>
          <w:noProof/>
        </w:rPr>
        <w:t>[Nom du mandataire]</w:t>
      </w:r>
    </w:p>
    <w:p w14:paraId="32DD9945" w14:textId="77777777" w:rsidR="00530607" w:rsidRPr="00303FB2" w:rsidRDefault="00530607" w:rsidP="00530607">
      <w:pPr>
        <w:rPr>
          <w:rFonts w:cs="Arial"/>
          <w:noProof/>
        </w:rPr>
      </w:pPr>
    </w:p>
    <w:p w14:paraId="7A4DB15F" w14:textId="77777777" w:rsidR="00530607" w:rsidRPr="00303FB2" w:rsidRDefault="00530607" w:rsidP="00530607">
      <w:pPr>
        <w:tabs>
          <w:tab w:val="right" w:leader="underscore" w:pos="5670"/>
        </w:tabs>
        <w:spacing w:after="0"/>
        <w:rPr>
          <w:rFonts w:cs="Arial"/>
          <w:noProof/>
        </w:rPr>
      </w:pPr>
      <w:r w:rsidRPr="00303FB2">
        <w:rPr>
          <w:rFonts w:cs="Arial"/>
          <w:noProof/>
        </w:rPr>
        <w:tab/>
      </w:r>
    </w:p>
    <w:p w14:paraId="119A8A64" w14:textId="77777777" w:rsidR="00530607" w:rsidRPr="00303FB2" w:rsidRDefault="00530607" w:rsidP="00530607">
      <w:pPr>
        <w:tabs>
          <w:tab w:val="right" w:leader="underscore" w:pos="5670"/>
        </w:tabs>
        <w:rPr>
          <w:rFonts w:cs="Arial"/>
          <w:i/>
          <w:noProof/>
        </w:rPr>
      </w:pPr>
      <w:r w:rsidRPr="00303FB2">
        <w:rPr>
          <w:rFonts w:cs="Arial"/>
          <w:i/>
          <w:noProof/>
        </w:rPr>
        <w:t>[Représentant autorisé</w:t>
      </w:r>
      <w:r w:rsidR="007200CC" w:rsidRPr="00303FB2">
        <w:rPr>
          <w:rFonts w:cs="Arial"/>
          <w:i/>
          <w:noProof/>
        </w:rPr>
        <w:t xml:space="preserve"> au nom des membres du Groupement</w:t>
      </w:r>
      <w:r w:rsidRPr="00303FB2">
        <w:rPr>
          <w:rFonts w:cs="Arial"/>
          <w:i/>
          <w:noProof/>
        </w:rPr>
        <w:t>]</w:t>
      </w:r>
    </w:p>
    <w:p w14:paraId="70BBE1FC" w14:textId="77777777" w:rsidR="00530607" w:rsidRPr="00303FB2" w:rsidRDefault="00530607" w:rsidP="00156663">
      <w:pPr>
        <w:rPr>
          <w:rFonts w:cs="Arial"/>
          <w:noProof/>
        </w:rPr>
      </w:pPr>
    </w:p>
    <w:p w14:paraId="72D98192" w14:textId="77777777" w:rsidR="00530607" w:rsidRPr="00303FB2" w:rsidRDefault="007200CC" w:rsidP="00156663">
      <w:pPr>
        <w:rPr>
          <w:rFonts w:cs="Arial"/>
          <w:i/>
          <w:noProof/>
        </w:rPr>
      </w:pPr>
      <w:r w:rsidRPr="00303FB2">
        <w:rPr>
          <w:rFonts w:cs="Arial"/>
          <w:i/>
          <w:noProof/>
        </w:rPr>
        <w:t>[Ajouter des emplacemen</w:t>
      </w:r>
      <w:r w:rsidR="00517804" w:rsidRPr="00303FB2">
        <w:rPr>
          <w:rFonts w:cs="Arial"/>
          <w:i/>
          <w:noProof/>
        </w:rPr>
        <w:t>ts de signature pour chacun des</w:t>
      </w:r>
      <w:r w:rsidRPr="00303FB2">
        <w:rPr>
          <w:rFonts w:cs="Arial"/>
          <w:i/>
          <w:noProof/>
        </w:rPr>
        <w:t xml:space="preserve"> membres, si tous sont signataires.]</w:t>
      </w:r>
    </w:p>
    <w:p w14:paraId="1D4CB627" w14:textId="77777777" w:rsidR="00530607" w:rsidRPr="00303FB2" w:rsidRDefault="00530607" w:rsidP="00156663">
      <w:pPr>
        <w:rPr>
          <w:rFonts w:cs="Arial"/>
          <w:noProof/>
        </w:rPr>
      </w:pPr>
    </w:p>
    <w:p w14:paraId="22F4B03D" w14:textId="77777777" w:rsidR="00156663" w:rsidRPr="00303FB2" w:rsidRDefault="00156663" w:rsidP="00156663">
      <w:pPr>
        <w:rPr>
          <w:rFonts w:cs="Arial"/>
          <w:noProof/>
        </w:rPr>
        <w:sectPr w:rsidR="00156663" w:rsidRPr="00303FB2" w:rsidSect="009C5A3A">
          <w:headerReference w:type="default" r:id="rId60"/>
          <w:footnotePr>
            <w:numRestart w:val="eachSect"/>
          </w:footnotePr>
          <w:pgSz w:w="11906" w:h="16838"/>
          <w:pgMar w:top="1418" w:right="1418" w:bottom="1418" w:left="1418" w:header="709" w:footer="709" w:gutter="0"/>
          <w:cols w:space="708"/>
          <w:docGrid w:linePitch="360"/>
        </w:sectPr>
      </w:pPr>
    </w:p>
    <w:p w14:paraId="2019E53C" w14:textId="77777777" w:rsidR="00156663" w:rsidRPr="00303FB2" w:rsidRDefault="00156663" w:rsidP="00156663">
      <w:pPr>
        <w:pStyle w:val="TITLEINTRO"/>
        <w:rPr>
          <w:rFonts w:cs="Arial"/>
          <w:noProof/>
        </w:rPr>
      </w:pPr>
      <w:bookmarkStart w:id="57" w:name="_Toc11430524"/>
      <w:r w:rsidRPr="00303FB2">
        <w:rPr>
          <w:rFonts w:cs="Arial"/>
          <w:noProof/>
        </w:rPr>
        <w:lastRenderedPageBreak/>
        <w:t>II – CONDITIONS GENERALES DU CONTRAT</w:t>
      </w:r>
      <w:bookmarkEnd w:id="57"/>
    </w:p>
    <w:p w14:paraId="1C7BF6CE" w14:textId="77777777" w:rsidR="002F4F90" w:rsidRPr="00303FB2" w:rsidRDefault="002F4F90">
      <w:pPr>
        <w:suppressAutoHyphens w:val="0"/>
        <w:overflowPunct/>
        <w:autoSpaceDE/>
        <w:autoSpaceDN/>
        <w:adjustRightInd/>
        <w:spacing w:after="0" w:line="240" w:lineRule="auto"/>
        <w:jc w:val="left"/>
        <w:textAlignment w:val="auto"/>
        <w:rPr>
          <w:rFonts w:cs="Arial"/>
          <w:noProo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558"/>
      </w:tblGrid>
      <w:tr w:rsidR="00485B98" w:rsidRPr="00303FB2" w14:paraId="60BE39E0" w14:textId="77777777" w:rsidTr="009A0C8F">
        <w:tc>
          <w:tcPr>
            <w:tcW w:w="9210" w:type="dxa"/>
            <w:gridSpan w:val="2"/>
          </w:tcPr>
          <w:p w14:paraId="5AB805AA" w14:textId="77777777" w:rsidR="002F4F90" w:rsidRPr="00303FB2" w:rsidRDefault="007200CC" w:rsidP="002F458A">
            <w:pPr>
              <w:pStyle w:val="HeadingA"/>
              <w:numPr>
                <w:ilvl w:val="0"/>
                <w:numId w:val="17"/>
              </w:numPr>
              <w:rPr>
                <w:rFonts w:cs="Arial"/>
                <w:noProof/>
              </w:rPr>
            </w:pPr>
            <w:bookmarkStart w:id="58" w:name="_Toc11430525"/>
            <w:bookmarkStart w:id="59" w:name="SECTION7"/>
            <w:r w:rsidRPr="00303FB2">
              <w:rPr>
                <w:rFonts w:cs="Arial"/>
                <w:noProof/>
              </w:rPr>
              <w:t>Dispositions Générales</w:t>
            </w:r>
            <w:bookmarkEnd w:id="58"/>
          </w:p>
        </w:tc>
      </w:tr>
      <w:tr w:rsidR="00485B98" w:rsidRPr="00303FB2" w14:paraId="26B46AD6" w14:textId="77777777" w:rsidTr="00EA4B83">
        <w:tc>
          <w:tcPr>
            <w:tcW w:w="2518" w:type="dxa"/>
          </w:tcPr>
          <w:p w14:paraId="7CBF2E86" w14:textId="77777777" w:rsidR="002F4F90" w:rsidRPr="00303FB2" w:rsidRDefault="007200CC" w:rsidP="002F458A">
            <w:pPr>
              <w:pStyle w:val="Heading1"/>
              <w:numPr>
                <w:ilvl w:val="0"/>
                <w:numId w:val="18"/>
              </w:numPr>
              <w:rPr>
                <w:rFonts w:cs="Arial"/>
                <w:noProof/>
              </w:rPr>
            </w:pPr>
            <w:r w:rsidRPr="00303FB2">
              <w:rPr>
                <w:rFonts w:cs="Arial"/>
                <w:noProof/>
              </w:rPr>
              <w:t>Définitions</w:t>
            </w:r>
          </w:p>
        </w:tc>
        <w:tc>
          <w:tcPr>
            <w:tcW w:w="6692" w:type="dxa"/>
          </w:tcPr>
          <w:p w14:paraId="4D68B6F3" w14:textId="77777777" w:rsidR="002F4F90" w:rsidRPr="00303FB2" w:rsidRDefault="00703372" w:rsidP="00703372">
            <w:pPr>
              <w:pStyle w:val="Heading2"/>
              <w:rPr>
                <w:rFonts w:cs="Arial"/>
                <w:noProof/>
              </w:rPr>
            </w:pPr>
            <w:r w:rsidRPr="00303FB2">
              <w:rPr>
                <w:rFonts w:cs="Arial"/>
                <w:noProof/>
              </w:rPr>
              <w:t xml:space="preserve">A moins que le contexte ne le requière différemment, chaque fois qu’ils sont utilisés dans le </w:t>
            </w:r>
            <w:r w:rsidR="004F1A17" w:rsidRPr="00303FB2">
              <w:rPr>
                <w:rFonts w:cs="Arial"/>
                <w:noProof/>
              </w:rPr>
              <w:t>présent c</w:t>
            </w:r>
            <w:r w:rsidRPr="00303FB2">
              <w:rPr>
                <w:rFonts w:cs="Arial"/>
                <w:noProof/>
              </w:rPr>
              <w:t>ontrat, les termes ci-après on</w:t>
            </w:r>
            <w:bookmarkStart w:id="60" w:name="_Ref484611428"/>
            <w:r w:rsidRPr="00303FB2">
              <w:rPr>
                <w:rFonts w:cs="Arial"/>
                <w:noProof/>
              </w:rPr>
              <w:t xml:space="preserve">t les significations suivantes </w:t>
            </w:r>
            <w:r w:rsidR="002F4F90" w:rsidRPr="00303FB2">
              <w:rPr>
                <w:rFonts w:cs="Arial"/>
                <w:noProof/>
              </w:rPr>
              <w:t>:</w:t>
            </w:r>
            <w:bookmarkEnd w:id="60"/>
          </w:p>
          <w:p w14:paraId="453F7440" w14:textId="77777777" w:rsidR="005C5774" w:rsidRPr="00303FB2" w:rsidRDefault="00703372"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AFD</w:t>
            </w:r>
            <w:r w:rsidRPr="00303FB2">
              <w:rPr>
                <w:rFonts w:cs="Arial"/>
                <w:noProof/>
              </w:rPr>
              <w:t>" désigne l’Agence Française de Développement (AFD).</w:t>
            </w:r>
          </w:p>
          <w:p w14:paraId="2E5B8B46" w14:textId="77777777" w:rsidR="001269AB" w:rsidRPr="00303FB2" w:rsidRDefault="001269AB"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Autre personnel</w:t>
            </w:r>
            <w:r w:rsidRPr="00303FB2">
              <w:rPr>
                <w:rFonts w:cs="Arial"/>
                <w:noProof/>
              </w:rPr>
              <w:t>" désigne un ou des professionnels fournis par le Consultant ou un Sous-traitant, affectés à la réalisation des Services en tout ou partie dans le cadre du Contrat.</w:t>
            </w:r>
          </w:p>
          <w:p w14:paraId="08FAD5F9" w14:textId="77777777" w:rsidR="00703372" w:rsidRPr="00303FB2" w:rsidRDefault="00703372"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Client</w:t>
            </w:r>
            <w:r w:rsidRPr="00303FB2">
              <w:rPr>
                <w:rFonts w:cs="Arial"/>
                <w:noProof/>
              </w:rPr>
              <w:t>" désigne l’agence d’exécution avec laquelle le Consultant sélectionné signe le Contrat de prestation des Services.</w:t>
            </w:r>
          </w:p>
          <w:p w14:paraId="19EF6742" w14:textId="77777777" w:rsidR="001269AB" w:rsidRPr="00303FB2" w:rsidRDefault="001269AB"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CGC</w:t>
            </w:r>
            <w:r w:rsidRPr="00303FB2">
              <w:rPr>
                <w:rFonts w:cs="Arial"/>
                <w:noProof/>
              </w:rPr>
              <w:t>" désigne les Conditions générales du Contrat.</w:t>
            </w:r>
          </w:p>
          <w:p w14:paraId="1059127D" w14:textId="77777777" w:rsidR="008100F2" w:rsidRPr="00303FB2" w:rsidRDefault="008100F2"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CPC</w:t>
            </w:r>
            <w:r w:rsidRPr="00303FB2">
              <w:rPr>
                <w:rFonts w:cs="Arial"/>
                <w:noProof/>
              </w:rPr>
              <w:t>" désigne les Conditions particulières du Contrat, qui permettent de modifier ou de compléter les CGC.</w:t>
            </w:r>
          </w:p>
          <w:p w14:paraId="44271223" w14:textId="77777777" w:rsidR="00703372" w:rsidRPr="00303FB2" w:rsidRDefault="00703372"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Consultant</w:t>
            </w:r>
            <w:r w:rsidRPr="00303FB2">
              <w:rPr>
                <w:rFonts w:cs="Arial"/>
                <w:noProof/>
              </w:rPr>
              <w:t>" désigne toute entité publique ou privée qui fournit les prestations au Client en vertu du Contrat.</w:t>
            </w:r>
          </w:p>
          <w:p w14:paraId="29EFA28E" w14:textId="77777777" w:rsidR="00703372" w:rsidRPr="00303FB2" w:rsidRDefault="00703372"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Contrat</w:t>
            </w:r>
            <w:r w:rsidRPr="00303FB2">
              <w:rPr>
                <w:rFonts w:cs="Arial"/>
                <w:noProof/>
              </w:rPr>
              <w:t>" désigne le présent Contrat signé par les Parties ainsi que tous les documents joints stipulés à l</w:t>
            </w:r>
            <w:r w:rsidR="00F04F59" w:rsidRPr="00303FB2">
              <w:rPr>
                <w:rFonts w:cs="Arial"/>
                <w:noProof/>
              </w:rPr>
              <w:t>'Article</w:t>
            </w:r>
            <w:r w:rsidR="00BE3056" w:rsidRPr="00303FB2">
              <w:rPr>
                <w:rFonts w:cs="Arial"/>
                <w:noProof/>
              </w:rPr>
              <w:t> </w:t>
            </w:r>
            <w:r w:rsidRPr="00303FB2">
              <w:rPr>
                <w:rFonts w:cs="Arial"/>
                <w:noProof/>
              </w:rPr>
              <w:t>1 du Modèle de Contrat, à savoir les Conditions générales du Contrat (</w:t>
            </w:r>
            <w:r w:rsidRPr="00303FB2">
              <w:rPr>
                <w:rFonts w:cs="Arial"/>
                <w:b/>
                <w:noProof/>
              </w:rPr>
              <w:t>CGC</w:t>
            </w:r>
            <w:r w:rsidRPr="00303FB2">
              <w:rPr>
                <w:rFonts w:cs="Arial"/>
                <w:noProof/>
              </w:rPr>
              <w:t>), les Conditions particulières (</w:t>
            </w:r>
            <w:r w:rsidRPr="00303FB2">
              <w:rPr>
                <w:rFonts w:cs="Arial"/>
                <w:b/>
                <w:noProof/>
              </w:rPr>
              <w:t>CPC</w:t>
            </w:r>
            <w:r w:rsidRPr="00303FB2">
              <w:rPr>
                <w:rFonts w:cs="Arial"/>
                <w:noProof/>
              </w:rPr>
              <w:t>) et les Annexes.</w:t>
            </w:r>
          </w:p>
          <w:p w14:paraId="693BF341" w14:textId="77777777" w:rsidR="001269AB" w:rsidRPr="00303FB2" w:rsidRDefault="001269AB"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Date d’entrée en vigueur</w:t>
            </w:r>
            <w:r w:rsidRPr="00303FB2">
              <w:rPr>
                <w:rFonts w:cs="Arial"/>
                <w:noProof/>
              </w:rPr>
              <w:t>" désigne la date à laquelle le Contrat entrera en vigueur, conformément à l</w:t>
            </w:r>
            <w:r w:rsidR="00F04F59" w:rsidRPr="00303FB2">
              <w:rPr>
                <w:rFonts w:cs="Arial"/>
                <w:noProof/>
              </w:rPr>
              <w:t>'Article</w:t>
            </w:r>
            <w:r w:rsidRPr="00303FB2">
              <w:rPr>
                <w:rFonts w:cs="Arial"/>
                <w:noProof/>
              </w:rPr>
              <w:t> 11 des CGC.</w:t>
            </w:r>
          </w:p>
          <w:p w14:paraId="3BF0045E" w14:textId="77777777" w:rsidR="001269AB" w:rsidRPr="00303FB2" w:rsidRDefault="001269AB"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Droit applicable</w:t>
            </w:r>
            <w:r w:rsidRPr="00303FB2">
              <w:rPr>
                <w:rFonts w:cs="Arial"/>
                <w:noProof/>
              </w:rPr>
              <w:t xml:space="preserve">" désigne les lois et la règlementation applicables dans le pays du Client ou dans tout autre pays indiqué dans les </w:t>
            </w:r>
            <w:r w:rsidRPr="00303FB2">
              <w:rPr>
                <w:rFonts w:cs="Arial"/>
                <w:b/>
                <w:noProof/>
              </w:rPr>
              <w:t>Conditions particulières du Contrat (CPC)</w:t>
            </w:r>
            <w:r w:rsidRPr="00303FB2">
              <w:rPr>
                <w:rFonts w:cs="Arial"/>
                <w:noProof/>
              </w:rPr>
              <w:t>.</w:t>
            </w:r>
          </w:p>
          <w:p w14:paraId="01E45861" w14:textId="77777777" w:rsidR="001269AB" w:rsidRPr="00303FB2" w:rsidRDefault="001269AB"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Groupement</w:t>
            </w:r>
            <w:r w:rsidRPr="00303FB2">
              <w:rPr>
                <w:rFonts w:cs="Arial"/>
                <w:noProof/>
              </w:rPr>
              <w:t>" désigne une association formelle ou informelle disposant, ou non, d’une personnalité juridique distincte de celle des membres le constituant, de plus d’un Consultant, dans lequel un des membres, appelé mandataire, représente tous les membres du Groupement, et qui est conjointement et solidairement responsable de l’exécution du Contrat vis-à-vis du Client.</w:t>
            </w:r>
          </w:p>
          <w:p w14:paraId="301F26A1" w14:textId="77777777" w:rsidR="00703372" w:rsidRPr="00303FB2" w:rsidRDefault="00703372"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Jour</w:t>
            </w:r>
            <w:r w:rsidRPr="00303FB2">
              <w:rPr>
                <w:rFonts w:cs="Arial"/>
                <w:noProof/>
              </w:rPr>
              <w:t>" désigne une journée calendaire sauf indication contraire.</w:t>
            </w:r>
          </w:p>
          <w:p w14:paraId="3619BA78" w14:textId="77777777" w:rsidR="001269AB" w:rsidRPr="00303FB2" w:rsidRDefault="001269AB"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Monnaie étrangère</w:t>
            </w:r>
            <w:r w:rsidRPr="00303FB2">
              <w:rPr>
                <w:rFonts w:cs="Arial"/>
                <w:noProof/>
              </w:rPr>
              <w:t>" désigne toute monnaie autre que celle du pays du Client.</w:t>
            </w:r>
          </w:p>
          <w:p w14:paraId="14135F1E" w14:textId="77777777" w:rsidR="001269AB" w:rsidRPr="00303FB2" w:rsidRDefault="001269AB"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Monnaie nationale</w:t>
            </w:r>
            <w:r w:rsidRPr="00303FB2">
              <w:rPr>
                <w:rFonts w:cs="Arial"/>
                <w:noProof/>
              </w:rPr>
              <w:t>" désigne la monnaie du pays du Client.</w:t>
            </w:r>
          </w:p>
          <w:p w14:paraId="4634CD5A" w14:textId="77777777" w:rsidR="001269AB" w:rsidRPr="00303FB2" w:rsidRDefault="001269AB"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Partie</w:t>
            </w:r>
            <w:r w:rsidRPr="00303FB2">
              <w:rPr>
                <w:rFonts w:cs="Arial"/>
                <w:noProof/>
              </w:rPr>
              <w:t>" désigne le Client ou le Consultant, selon le cas ; et, "</w:t>
            </w:r>
            <w:r w:rsidRPr="00303FB2">
              <w:rPr>
                <w:rFonts w:cs="Arial"/>
                <w:b/>
                <w:noProof/>
              </w:rPr>
              <w:t>Parties</w:t>
            </w:r>
            <w:r w:rsidRPr="00303FB2">
              <w:rPr>
                <w:rFonts w:cs="Arial"/>
                <w:noProof/>
              </w:rPr>
              <w:t>" désigne le Client et le Consultant.</w:t>
            </w:r>
          </w:p>
          <w:p w14:paraId="72B6CC29" w14:textId="77777777" w:rsidR="00703372" w:rsidRPr="00303FB2" w:rsidRDefault="00703372" w:rsidP="000D6389">
            <w:pPr>
              <w:pStyle w:val="Paragraphedeliste"/>
              <w:numPr>
                <w:ilvl w:val="0"/>
                <w:numId w:val="36"/>
              </w:numPr>
              <w:ind w:left="1168" w:hanging="567"/>
              <w:contextualSpacing w:val="0"/>
              <w:rPr>
                <w:rFonts w:cs="Arial"/>
                <w:noProof/>
              </w:rPr>
            </w:pPr>
            <w:r w:rsidRPr="00303FB2">
              <w:rPr>
                <w:rFonts w:cs="Arial"/>
                <w:noProof/>
              </w:rPr>
              <w:lastRenderedPageBreak/>
              <w:t>"</w:t>
            </w:r>
            <w:r w:rsidRPr="00303FB2">
              <w:rPr>
                <w:rFonts w:cs="Arial"/>
                <w:b/>
                <w:noProof/>
              </w:rPr>
              <w:t>Personnel</w:t>
            </w:r>
            <w:r w:rsidRPr="00303FB2">
              <w:rPr>
                <w:rFonts w:cs="Arial"/>
                <w:noProof/>
              </w:rPr>
              <w:t>" désigne collectivement le Personnel-clé, les Autres personnels du Consultant, des Sous-traitants ou membres du Groupement, affecté par le Consultant pour la réalisation des Services ou une partie de ceux-ci dans le cadre du Contrat.</w:t>
            </w:r>
          </w:p>
          <w:p w14:paraId="69C33242" w14:textId="77777777" w:rsidR="00703372" w:rsidRPr="00303FB2" w:rsidRDefault="00FD44AB"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Personnel-clé</w:t>
            </w:r>
            <w:r w:rsidRPr="00303FB2">
              <w:rPr>
                <w:rFonts w:cs="Arial"/>
                <w:noProof/>
              </w:rPr>
              <w:t xml:space="preserve">" désigne un </w:t>
            </w:r>
            <w:r w:rsidR="00913068" w:rsidRPr="00303FB2">
              <w:rPr>
                <w:rFonts w:cs="Arial"/>
                <w:noProof/>
              </w:rPr>
              <w:t xml:space="preserve">ou des </w:t>
            </w:r>
            <w:r w:rsidRPr="00303FB2">
              <w:rPr>
                <w:rFonts w:cs="Arial"/>
                <w:noProof/>
              </w:rPr>
              <w:t>expert</w:t>
            </w:r>
            <w:r w:rsidR="00913068" w:rsidRPr="00303FB2">
              <w:rPr>
                <w:rFonts w:cs="Arial"/>
                <w:noProof/>
              </w:rPr>
              <w:t>s</w:t>
            </w:r>
            <w:r w:rsidRPr="00303FB2">
              <w:rPr>
                <w:rFonts w:cs="Arial"/>
                <w:noProof/>
              </w:rPr>
              <w:t xml:space="preserve"> fourni</w:t>
            </w:r>
            <w:r w:rsidR="00913068" w:rsidRPr="00303FB2">
              <w:rPr>
                <w:rFonts w:cs="Arial"/>
                <w:noProof/>
              </w:rPr>
              <w:t>s</w:t>
            </w:r>
            <w:r w:rsidRPr="00303FB2">
              <w:rPr>
                <w:rFonts w:cs="Arial"/>
                <w:noProof/>
              </w:rPr>
              <w:t xml:space="preserve"> par le Consultant, dont les qualifications professionnelles, le savoir-faire, les connaissances et l’expérience sont essentielles à la réalisation des Services dans le cadre du Contrat, et dont le</w:t>
            </w:r>
            <w:r w:rsidR="00C22D5F" w:rsidRPr="00303FB2">
              <w:rPr>
                <w:rFonts w:cs="Arial"/>
                <w:noProof/>
              </w:rPr>
              <w:t>s</w:t>
            </w:r>
            <w:r w:rsidRPr="00303FB2">
              <w:rPr>
                <w:rFonts w:cs="Arial"/>
                <w:noProof/>
              </w:rPr>
              <w:t xml:space="preserve"> CV s</w:t>
            </w:r>
            <w:r w:rsidR="00C22D5F" w:rsidRPr="00303FB2">
              <w:rPr>
                <w:rFonts w:cs="Arial"/>
                <w:noProof/>
              </w:rPr>
              <w:t>on</w:t>
            </w:r>
            <w:r w:rsidRPr="00303FB2">
              <w:rPr>
                <w:rFonts w:cs="Arial"/>
                <w:noProof/>
              </w:rPr>
              <w:t>t pris en compte pour l’évaluation technique de la Proposition du Consultant.</w:t>
            </w:r>
          </w:p>
          <w:p w14:paraId="006C0771" w14:textId="77777777" w:rsidR="00FD44AB" w:rsidRPr="00303FB2" w:rsidRDefault="00FD44AB"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Services</w:t>
            </w:r>
            <w:r w:rsidRPr="00303FB2">
              <w:rPr>
                <w:rFonts w:cs="Arial"/>
                <w:noProof/>
              </w:rPr>
              <w:t>" désigne le travail à exécuter par le Consultant en vertu d</w:t>
            </w:r>
            <w:r w:rsidR="00C22D5F" w:rsidRPr="00303FB2">
              <w:rPr>
                <w:rFonts w:cs="Arial"/>
                <w:noProof/>
              </w:rPr>
              <w:t>u</w:t>
            </w:r>
            <w:r w:rsidRPr="00303FB2">
              <w:rPr>
                <w:rFonts w:cs="Arial"/>
                <w:noProof/>
              </w:rPr>
              <w:t xml:space="preserve"> Contrat, décrit </w:t>
            </w:r>
            <w:r w:rsidR="00D4599E" w:rsidRPr="00303FB2">
              <w:rPr>
                <w:rFonts w:cs="Arial"/>
                <w:noProof/>
              </w:rPr>
              <w:t xml:space="preserve">dans les </w:t>
            </w:r>
            <w:r w:rsidRPr="00303FB2">
              <w:rPr>
                <w:rFonts w:cs="Arial"/>
                <w:b/>
                <w:noProof/>
              </w:rPr>
              <w:t>Annexe</w:t>
            </w:r>
            <w:r w:rsidR="00D4599E" w:rsidRPr="00303FB2">
              <w:rPr>
                <w:rFonts w:cs="Arial"/>
                <w:b/>
                <w:noProof/>
              </w:rPr>
              <w:t>s</w:t>
            </w:r>
            <w:r w:rsidRPr="00303FB2">
              <w:rPr>
                <w:rFonts w:cs="Arial"/>
                <w:b/>
                <w:noProof/>
              </w:rPr>
              <w:t xml:space="preserve"> A </w:t>
            </w:r>
            <w:r w:rsidR="00D4599E" w:rsidRPr="00303FB2">
              <w:rPr>
                <w:rFonts w:cs="Arial"/>
                <w:b/>
                <w:noProof/>
              </w:rPr>
              <w:t>et B</w:t>
            </w:r>
            <w:r w:rsidR="00D4599E" w:rsidRPr="00303FB2">
              <w:rPr>
                <w:rFonts w:cs="Arial"/>
                <w:noProof/>
              </w:rPr>
              <w:t xml:space="preserve"> du Contrat</w:t>
            </w:r>
            <w:r w:rsidRPr="00303FB2">
              <w:rPr>
                <w:rFonts w:cs="Arial"/>
                <w:noProof/>
              </w:rPr>
              <w:t>.</w:t>
            </w:r>
          </w:p>
          <w:p w14:paraId="4B661806" w14:textId="77777777" w:rsidR="00FD44AB" w:rsidRPr="00303FB2" w:rsidRDefault="00FD44AB" w:rsidP="000D6389">
            <w:pPr>
              <w:pStyle w:val="Paragraphedeliste"/>
              <w:numPr>
                <w:ilvl w:val="0"/>
                <w:numId w:val="36"/>
              </w:numPr>
              <w:ind w:left="1168" w:hanging="567"/>
              <w:contextualSpacing w:val="0"/>
              <w:rPr>
                <w:rFonts w:cs="Arial"/>
                <w:noProof/>
              </w:rPr>
            </w:pPr>
            <w:r w:rsidRPr="00303FB2">
              <w:rPr>
                <w:rFonts w:cs="Arial"/>
                <w:noProof/>
              </w:rPr>
              <w:t>"</w:t>
            </w:r>
            <w:r w:rsidRPr="00303FB2">
              <w:rPr>
                <w:rFonts w:cs="Arial"/>
                <w:b/>
                <w:noProof/>
              </w:rPr>
              <w:t>Sous-traitant</w:t>
            </w:r>
            <w:r w:rsidRPr="00303FB2">
              <w:rPr>
                <w:rFonts w:cs="Arial"/>
                <w:noProof/>
              </w:rPr>
              <w:t xml:space="preserve">" désigne toute personne physique ou morale avec laquelle le Consultant passe un accord de sous-traitance d'une partie des Services, le Consultant conservant la responsabilité entière </w:t>
            </w:r>
            <w:r w:rsidR="00C22D5F" w:rsidRPr="00303FB2">
              <w:rPr>
                <w:rFonts w:cs="Arial"/>
                <w:noProof/>
              </w:rPr>
              <w:t>de</w:t>
            </w:r>
            <w:r w:rsidRPr="00303FB2">
              <w:rPr>
                <w:rFonts w:cs="Arial"/>
                <w:noProof/>
              </w:rPr>
              <w:t xml:space="preserve"> l’exécution du Contrat.</w:t>
            </w:r>
          </w:p>
        </w:tc>
      </w:tr>
      <w:tr w:rsidR="00485B98" w:rsidRPr="00303FB2" w14:paraId="6134A16E" w14:textId="77777777" w:rsidTr="00EA4B83">
        <w:tc>
          <w:tcPr>
            <w:tcW w:w="2518" w:type="dxa"/>
          </w:tcPr>
          <w:p w14:paraId="72734BB6" w14:textId="77777777" w:rsidR="002F4F90" w:rsidRPr="00303FB2" w:rsidRDefault="00FD44AB" w:rsidP="00FD44AB">
            <w:pPr>
              <w:pStyle w:val="Heading1"/>
              <w:jc w:val="left"/>
              <w:rPr>
                <w:rFonts w:cs="Arial"/>
                <w:noProof/>
              </w:rPr>
            </w:pPr>
            <w:r w:rsidRPr="00303FB2">
              <w:rPr>
                <w:rFonts w:cs="Arial"/>
                <w:noProof/>
              </w:rPr>
              <w:lastRenderedPageBreak/>
              <w:t>Relations entre les Parties</w:t>
            </w:r>
          </w:p>
        </w:tc>
        <w:tc>
          <w:tcPr>
            <w:tcW w:w="6692" w:type="dxa"/>
          </w:tcPr>
          <w:p w14:paraId="4C2C7941" w14:textId="77777777" w:rsidR="002F4F90" w:rsidRPr="00303FB2" w:rsidRDefault="00FD44AB" w:rsidP="00C22D5F">
            <w:pPr>
              <w:pStyle w:val="Heading2"/>
              <w:rPr>
                <w:rFonts w:cs="Arial"/>
                <w:noProof/>
              </w:rPr>
            </w:pPr>
            <w:r w:rsidRPr="00303FB2">
              <w:rPr>
                <w:rFonts w:cs="Arial"/>
                <w:noProof/>
              </w:rPr>
              <w:t>Aucune disposition figurant au Contrat ne peut être interprétée comme créant une relation de commettant à préposé, ou établissant un lien de subordination d’employé à employeur entre le Client et le Consultant. Dans le cadre du Contrat, le Personnel exécutant les Services dépend totalement du Consultant et du Sous-traitant, le cas échéant, lesquels sont entièrement responsables des Services exécutées par ces derniers ou en leur nom.</w:t>
            </w:r>
          </w:p>
        </w:tc>
      </w:tr>
      <w:tr w:rsidR="00485B98" w:rsidRPr="00303FB2" w14:paraId="190252A5" w14:textId="77777777" w:rsidTr="00EA4B83">
        <w:tc>
          <w:tcPr>
            <w:tcW w:w="2518" w:type="dxa"/>
          </w:tcPr>
          <w:p w14:paraId="3B21EB9A" w14:textId="77777777" w:rsidR="002F4F90" w:rsidRPr="00303FB2" w:rsidRDefault="00FD44AB" w:rsidP="00FD44AB">
            <w:pPr>
              <w:pStyle w:val="Heading1"/>
              <w:jc w:val="left"/>
              <w:rPr>
                <w:rFonts w:cs="Arial"/>
                <w:noProof/>
              </w:rPr>
            </w:pPr>
            <w:r w:rsidRPr="00303FB2">
              <w:rPr>
                <w:rFonts w:cs="Arial"/>
                <w:noProof/>
              </w:rPr>
              <w:t>Droit applicable au Contrat</w:t>
            </w:r>
          </w:p>
        </w:tc>
        <w:tc>
          <w:tcPr>
            <w:tcW w:w="6692" w:type="dxa"/>
          </w:tcPr>
          <w:p w14:paraId="1F584957" w14:textId="77777777" w:rsidR="002F4F90" w:rsidRPr="00303FB2" w:rsidRDefault="00FD44AB" w:rsidP="00C22D5F">
            <w:pPr>
              <w:pStyle w:val="Heading2"/>
              <w:rPr>
                <w:rFonts w:cs="Arial"/>
                <w:noProof/>
              </w:rPr>
            </w:pPr>
            <w:r w:rsidRPr="00303FB2">
              <w:rPr>
                <w:rFonts w:cs="Arial"/>
                <w:noProof/>
              </w:rPr>
              <w:t>Le Contrat, sa signification, son interprétation, et les relations s’établissant entre les Parties seront régies par le Droit applicable.</w:t>
            </w:r>
          </w:p>
        </w:tc>
      </w:tr>
      <w:tr w:rsidR="00485B98" w:rsidRPr="00303FB2" w14:paraId="63092AD2" w14:textId="77777777" w:rsidTr="00EA4B83">
        <w:tc>
          <w:tcPr>
            <w:tcW w:w="2518" w:type="dxa"/>
          </w:tcPr>
          <w:p w14:paraId="092934B9" w14:textId="77777777" w:rsidR="002F4F90" w:rsidRPr="00303FB2" w:rsidRDefault="00FD44AB" w:rsidP="00961F5D">
            <w:pPr>
              <w:pStyle w:val="Heading1"/>
              <w:jc w:val="left"/>
              <w:rPr>
                <w:rFonts w:cs="Arial"/>
                <w:noProof/>
              </w:rPr>
            </w:pPr>
            <w:r w:rsidRPr="00303FB2">
              <w:rPr>
                <w:rFonts w:cs="Arial"/>
                <w:noProof/>
              </w:rPr>
              <w:t>Langue</w:t>
            </w:r>
          </w:p>
        </w:tc>
        <w:tc>
          <w:tcPr>
            <w:tcW w:w="6692" w:type="dxa"/>
          </w:tcPr>
          <w:p w14:paraId="0CD85A34" w14:textId="77777777" w:rsidR="0000654F" w:rsidRPr="00303FB2" w:rsidRDefault="00FD44AB" w:rsidP="00C22D5F">
            <w:pPr>
              <w:pStyle w:val="Heading2"/>
              <w:rPr>
                <w:rFonts w:cs="Arial"/>
                <w:noProof/>
              </w:rPr>
            </w:pPr>
            <w:bookmarkStart w:id="61" w:name="_Ref484614086"/>
            <w:r w:rsidRPr="00303FB2">
              <w:rPr>
                <w:rFonts w:cs="Arial"/>
                <w:noProof/>
              </w:rPr>
              <w:t xml:space="preserve">Le Contrat a été rédigé dans la langue indiquée dans les </w:t>
            </w:r>
            <w:r w:rsidRPr="00303FB2">
              <w:rPr>
                <w:rFonts w:cs="Arial"/>
                <w:b/>
                <w:noProof/>
              </w:rPr>
              <w:t>CPC</w:t>
            </w:r>
            <w:r w:rsidRPr="00303FB2">
              <w:rPr>
                <w:rFonts w:cs="Arial"/>
                <w:noProof/>
              </w:rPr>
              <w:t>, qui sera la langue faisant foi pour toutes questions relatives à la signification ou à l’interprétation du Contrat.</w:t>
            </w:r>
            <w:bookmarkEnd w:id="61"/>
          </w:p>
        </w:tc>
      </w:tr>
      <w:tr w:rsidR="00485B98" w:rsidRPr="00303FB2" w14:paraId="448F6E82" w14:textId="77777777" w:rsidTr="00EA4B83">
        <w:tc>
          <w:tcPr>
            <w:tcW w:w="2518" w:type="dxa"/>
          </w:tcPr>
          <w:p w14:paraId="71BCA163" w14:textId="77777777" w:rsidR="002F4F90" w:rsidRPr="00303FB2" w:rsidRDefault="00FD44AB" w:rsidP="00B67894">
            <w:pPr>
              <w:pStyle w:val="Heading1"/>
              <w:rPr>
                <w:rFonts w:cs="Arial"/>
                <w:noProof/>
              </w:rPr>
            </w:pPr>
            <w:r w:rsidRPr="00303FB2">
              <w:rPr>
                <w:rFonts w:cs="Arial"/>
                <w:noProof/>
              </w:rPr>
              <w:t>Titres</w:t>
            </w:r>
          </w:p>
        </w:tc>
        <w:tc>
          <w:tcPr>
            <w:tcW w:w="6692" w:type="dxa"/>
          </w:tcPr>
          <w:p w14:paraId="6C8850C4" w14:textId="77777777" w:rsidR="00B67894" w:rsidRPr="00303FB2" w:rsidRDefault="00FD44AB" w:rsidP="00C22D5F">
            <w:pPr>
              <w:pStyle w:val="Heading2"/>
              <w:rPr>
                <w:rFonts w:cs="Arial"/>
                <w:noProof/>
              </w:rPr>
            </w:pPr>
            <w:r w:rsidRPr="00303FB2">
              <w:rPr>
                <w:rFonts w:cs="Arial"/>
                <w:noProof/>
              </w:rPr>
              <w:t>Les titres ne limiteront, ne modifieront, ni n’affecteront en rien la signification du Contrat.</w:t>
            </w:r>
          </w:p>
        </w:tc>
      </w:tr>
      <w:tr w:rsidR="00485B98" w:rsidRPr="00303FB2" w14:paraId="64035261" w14:textId="77777777" w:rsidTr="00EA4B83">
        <w:tc>
          <w:tcPr>
            <w:tcW w:w="2518" w:type="dxa"/>
          </w:tcPr>
          <w:p w14:paraId="4D8F3C14" w14:textId="77777777" w:rsidR="002F4F90" w:rsidRPr="00303FB2" w:rsidRDefault="00FD44AB" w:rsidP="00B67894">
            <w:pPr>
              <w:pStyle w:val="Heading1"/>
              <w:rPr>
                <w:rFonts w:cs="Arial"/>
                <w:noProof/>
              </w:rPr>
            </w:pPr>
            <w:r w:rsidRPr="00303FB2">
              <w:rPr>
                <w:rFonts w:cs="Arial"/>
                <w:noProof/>
              </w:rPr>
              <w:t>Notifications</w:t>
            </w:r>
          </w:p>
        </w:tc>
        <w:tc>
          <w:tcPr>
            <w:tcW w:w="6692" w:type="dxa"/>
          </w:tcPr>
          <w:p w14:paraId="0B00B6B7" w14:textId="77777777" w:rsidR="007906B7" w:rsidRPr="00303FB2" w:rsidRDefault="00FD44AB" w:rsidP="00FD44AB">
            <w:pPr>
              <w:pStyle w:val="Heading2"/>
              <w:rPr>
                <w:rFonts w:cs="Arial"/>
                <w:noProof/>
              </w:rPr>
            </w:pPr>
            <w:r w:rsidRPr="00303FB2">
              <w:rPr>
                <w:rFonts w:cs="Arial"/>
                <w:noProof/>
              </w:rPr>
              <w:t>Toute notification nécessaire ou permise en vertu du Contrat devra l’être sous forme écrite, dans</w:t>
            </w:r>
            <w:r w:rsidR="00EE1EFA" w:rsidRPr="00303FB2">
              <w:rPr>
                <w:rFonts w:cs="Arial"/>
                <w:noProof/>
              </w:rPr>
              <w:t xml:space="preserve"> la langue indiquée à l</w:t>
            </w:r>
            <w:r w:rsidR="00F04F59" w:rsidRPr="00303FB2">
              <w:rPr>
                <w:rFonts w:cs="Arial"/>
                <w:noProof/>
              </w:rPr>
              <w:t>'Article</w:t>
            </w:r>
            <w:r w:rsidR="00EE1EFA" w:rsidRPr="00303FB2">
              <w:rPr>
                <w:rFonts w:cs="Arial"/>
                <w:noProof/>
              </w:rPr>
              <w:t> </w:t>
            </w:r>
            <w:r w:rsidRPr="00303FB2">
              <w:rPr>
                <w:rFonts w:cs="Arial"/>
                <w:noProof/>
              </w:rPr>
              <w:t xml:space="preserve">4 des CGC. Une telle notification, demande ou approbation sera considérée comme ayant été </w:t>
            </w:r>
            <w:r w:rsidR="00C22D5F" w:rsidRPr="00303FB2">
              <w:rPr>
                <w:rFonts w:cs="Arial"/>
                <w:noProof/>
              </w:rPr>
              <w:t>faite</w:t>
            </w:r>
            <w:r w:rsidRPr="00303FB2">
              <w:rPr>
                <w:rFonts w:cs="Arial"/>
                <w:noProof/>
              </w:rPr>
              <w:t xml:space="preserve"> lorsqu’elle aura été transmise en personne à un représentant autorisé de la Partie à laquelle cette communication est adressée, ou lorsqu’elle aura été envoyée à cette Partie à l’adresse indiquée dans les </w:t>
            </w:r>
            <w:r w:rsidRPr="00303FB2">
              <w:rPr>
                <w:rFonts w:cs="Arial"/>
                <w:b/>
                <w:noProof/>
              </w:rPr>
              <w:t>CPC</w:t>
            </w:r>
            <w:r w:rsidRPr="00303FB2">
              <w:rPr>
                <w:rFonts w:cs="Arial"/>
                <w:noProof/>
              </w:rPr>
              <w:t>.</w:t>
            </w:r>
          </w:p>
          <w:p w14:paraId="356E5017" w14:textId="77777777" w:rsidR="007906B7" w:rsidRPr="00303FB2" w:rsidRDefault="00FD44AB" w:rsidP="00FD44AB">
            <w:pPr>
              <w:pStyle w:val="Heading2"/>
              <w:rPr>
                <w:rFonts w:cs="Arial"/>
                <w:noProof/>
              </w:rPr>
            </w:pPr>
            <w:r w:rsidRPr="00303FB2">
              <w:rPr>
                <w:rFonts w:cs="Arial"/>
                <w:noProof/>
              </w:rPr>
              <w:t xml:space="preserve">Une Partie peut changer son adresse aux fins de notification en donnant à l’autre partie notification écrite envoyée à l’adresse indiquée dans les </w:t>
            </w:r>
            <w:r w:rsidRPr="00303FB2">
              <w:rPr>
                <w:rFonts w:cs="Arial"/>
                <w:b/>
                <w:noProof/>
              </w:rPr>
              <w:t>CPC</w:t>
            </w:r>
            <w:r w:rsidRPr="00303FB2">
              <w:rPr>
                <w:rFonts w:cs="Arial"/>
                <w:noProof/>
              </w:rPr>
              <w:t>.</w:t>
            </w:r>
          </w:p>
        </w:tc>
      </w:tr>
      <w:tr w:rsidR="00485B98" w:rsidRPr="00303FB2" w14:paraId="0F6E0E2B" w14:textId="77777777" w:rsidTr="00EA4B83">
        <w:tc>
          <w:tcPr>
            <w:tcW w:w="2518" w:type="dxa"/>
          </w:tcPr>
          <w:p w14:paraId="6E7C2CC6" w14:textId="77777777" w:rsidR="002F4F90" w:rsidRPr="00303FB2" w:rsidRDefault="00FD44AB" w:rsidP="007906B7">
            <w:pPr>
              <w:pStyle w:val="Heading1"/>
              <w:rPr>
                <w:rFonts w:cs="Arial"/>
                <w:noProof/>
              </w:rPr>
            </w:pPr>
            <w:r w:rsidRPr="00303FB2">
              <w:rPr>
                <w:rFonts w:cs="Arial"/>
                <w:noProof/>
              </w:rPr>
              <w:t>Lieux</w:t>
            </w:r>
          </w:p>
        </w:tc>
        <w:tc>
          <w:tcPr>
            <w:tcW w:w="6692" w:type="dxa"/>
          </w:tcPr>
          <w:p w14:paraId="2CCEAA75" w14:textId="77777777" w:rsidR="007906B7" w:rsidRPr="00303FB2" w:rsidRDefault="00FD44AB" w:rsidP="00C22D5F">
            <w:pPr>
              <w:pStyle w:val="Heading2"/>
              <w:rPr>
                <w:rFonts w:cs="Arial"/>
                <w:noProof/>
              </w:rPr>
            </w:pPr>
            <w:r w:rsidRPr="00303FB2">
              <w:rPr>
                <w:rFonts w:cs="Arial"/>
                <w:noProof/>
              </w:rPr>
              <w:t xml:space="preserve">Les Services sont exécutés sur les lieux indiqués à l’Annexe A jointe et, lorsque la localisation d’une tâche particulière n’est pas précisée, en des lieux que le Client approuvera, dans </w:t>
            </w:r>
            <w:r w:rsidR="00C22D5F" w:rsidRPr="00303FB2">
              <w:rPr>
                <w:rFonts w:cs="Arial"/>
                <w:noProof/>
              </w:rPr>
              <w:t>son</w:t>
            </w:r>
            <w:r w:rsidRPr="00303FB2">
              <w:rPr>
                <w:rFonts w:cs="Arial"/>
                <w:noProof/>
              </w:rPr>
              <w:t xml:space="preserve"> pays ou à l’étranger.</w:t>
            </w:r>
          </w:p>
        </w:tc>
      </w:tr>
      <w:tr w:rsidR="00485B98" w:rsidRPr="00303FB2" w14:paraId="7403F54C" w14:textId="77777777" w:rsidTr="00EA4B83">
        <w:tc>
          <w:tcPr>
            <w:tcW w:w="2518" w:type="dxa"/>
          </w:tcPr>
          <w:p w14:paraId="0C223BED" w14:textId="77777777" w:rsidR="002F4F90" w:rsidRPr="00303FB2" w:rsidRDefault="00FD44AB" w:rsidP="00FD44AB">
            <w:pPr>
              <w:pStyle w:val="Heading1"/>
              <w:jc w:val="left"/>
              <w:rPr>
                <w:rFonts w:cs="Arial"/>
                <w:noProof/>
              </w:rPr>
            </w:pPr>
            <w:r w:rsidRPr="00303FB2">
              <w:rPr>
                <w:rFonts w:cs="Arial"/>
                <w:noProof/>
              </w:rPr>
              <w:t>Autorité du mandataire</w:t>
            </w:r>
          </w:p>
        </w:tc>
        <w:tc>
          <w:tcPr>
            <w:tcW w:w="6692" w:type="dxa"/>
          </w:tcPr>
          <w:p w14:paraId="18619E56" w14:textId="77777777" w:rsidR="007906B7" w:rsidRPr="00303FB2" w:rsidRDefault="00FD44AB" w:rsidP="00C22D5F">
            <w:pPr>
              <w:pStyle w:val="Heading2"/>
              <w:rPr>
                <w:rFonts w:cs="Arial"/>
                <w:noProof/>
              </w:rPr>
            </w:pPr>
            <w:r w:rsidRPr="00303FB2">
              <w:rPr>
                <w:rFonts w:cs="Arial"/>
                <w:noProof/>
              </w:rPr>
              <w:t>Si le Consultant est constitué par un Groupement de plus d’une entité, les membres autor</w:t>
            </w:r>
            <w:r w:rsidR="00C22D5F" w:rsidRPr="00303FB2">
              <w:rPr>
                <w:rFonts w:cs="Arial"/>
                <w:noProof/>
              </w:rPr>
              <w:t xml:space="preserve">isent par la présente l’entité </w:t>
            </w:r>
            <w:r w:rsidRPr="00303FB2">
              <w:rPr>
                <w:rFonts w:cs="Arial"/>
                <w:noProof/>
              </w:rPr>
              <w:t xml:space="preserve">mandataire indiquée dans les </w:t>
            </w:r>
            <w:r w:rsidRPr="00303FB2">
              <w:rPr>
                <w:rFonts w:cs="Arial"/>
                <w:b/>
                <w:noProof/>
              </w:rPr>
              <w:t>CPC</w:t>
            </w:r>
            <w:r w:rsidRPr="00303FB2">
              <w:rPr>
                <w:rFonts w:cs="Arial"/>
                <w:noProof/>
              </w:rPr>
              <w:t xml:space="preserve"> à exercer en leur nom tous les droits, et </w:t>
            </w:r>
            <w:r w:rsidRPr="00303FB2">
              <w:rPr>
                <w:rFonts w:cs="Arial"/>
                <w:noProof/>
              </w:rPr>
              <w:lastRenderedPageBreak/>
              <w:t>remplir toutes les obligations envers le Client en vertu du Contrat et à recevoir, notamment, les instructions et les paiements effectués par le Client.</w:t>
            </w:r>
          </w:p>
        </w:tc>
      </w:tr>
      <w:tr w:rsidR="00485B98" w:rsidRPr="00303FB2" w14:paraId="5CD8C6FD" w14:textId="77777777" w:rsidTr="00EA4B83">
        <w:tc>
          <w:tcPr>
            <w:tcW w:w="2518" w:type="dxa"/>
          </w:tcPr>
          <w:p w14:paraId="56E65D51" w14:textId="77777777" w:rsidR="002F4F90" w:rsidRPr="00303FB2" w:rsidRDefault="00601856" w:rsidP="00601856">
            <w:pPr>
              <w:pStyle w:val="Heading1"/>
              <w:rPr>
                <w:rFonts w:cs="Arial"/>
                <w:noProof/>
              </w:rPr>
            </w:pPr>
            <w:r w:rsidRPr="00303FB2">
              <w:rPr>
                <w:rFonts w:cs="Arial"/>
                <w:noProof/>
              </w:rPr>
              <w:lastRenderedPageBreak/>
              <w:t>Représentants autorisés</w:t>
            </w:r>
          </w:p>
        </w:tc>
        <w:tc>
          <w:tcPr>
            <w:tcW w:w="6692" w:type="dxa"/>
          </w:tcPr>
          <w:p w14:paraId="5E96DE3E" w14:textId="77777777" w:rsidR="00717F15" w:rsidRPr="00303FB2" w:rsidRDefault="00601856" w:rsidP="00C22D5F">
            <w:pPr>
              <w:pStyle w:val="Heading2"/>
              <w:rPr>
                <w:rFonts w:cs="Arial"/>
                <w:noProof/>
              </w:rPr>
            </w:pPr>
            <w:r w:rsidRPr="00303FB2">
              <w:rPr>
                <w:rFonts w:cs="Arial"/>
                <w:noProof/>
              </w:rPr>
              <w:t xml:space="preserve">Toute action qui peut ou qui doit être effectuée, et tout document qui peut ou qui doit être établi en vertu du Contrat par le Client ou par le Consultant, pourra l’être par les représentants désignés dans les </w:t>
            </w:r>
            <w:r w:rsidRPr="00303FB2">
              <w:rPr>
                <w:rFonts w:cs="Arial"/>
                <w:b/>
                <w:noProof/>
              </w:rPr>
              <w:t>CPC</w:t>
            </w:r>
            <w:r w:rsidRPr="00303FB2">
              <w:rPr>
                <w:rFonts w:cs="Arial"/>
                <w:noProof/>
              </w:rPr>
              <w:t>.</w:t>
            </w:r>
          </w:p>
        </w:tc>
      </w:tr>
      <w:tr w:rsidR="00485B98" w:rsidRPr="00303FB2" w14:paraId="16BEBE4B" w14:textId="77777777" w:rsidTr="00EA4B83">
        <w:tc>
          <w:tcPr>
            <w:tcW w:w="2518" w:type="dxa"/>
          </w:tcPr>
          <w:p w14:paraId="0356C948" w14:textId="77777777" w:rsidR="00601856" w:rsidRPr="00303FB2" w:rsidRDefault="00601856" w:rsidP="00601856">
            <w:pPr>
              <w:pStyle w:val="Heading1"/>
              <w:jc w:val="left"/>
              <w:rPr>
                <w:rFonts w:cs="Arial"/>
                <w:noProof/>
              </w:rPr>
            </w:pPr>
            <w:r w:rsidRPr="00303FB2">
              <w:rPr>
                <w:rFonts w:cs="Arial"/>
                <w:noProof/>
              </w:rPr>
              <w:t>Fraude et corruption, responsabilité environnementale et sociale</w:t>
            </w:r>
          </w:p>
        </w:tc>
        <w:tc>
          <w:tcPr>
            <w:tcW w:w="6692" w:type="dxa"/>
          </w:tcPr>
          <w:p w14:paraId="33747BD1" w14:textId="77777777" w:rsidR="00601856" w:rsidRPr="00303FB2" w:rsidRDefault="00601856" w:rsidP="00601856">
            <w:pPr>
              <w:pStyle w:val="Heading2"/>
              <w:rPr>
                <w:rFonts w:cs="Arial"/>
                <w:noProof/>
              </w:rPr>
            </w:pPr>
            <w:r w:rsidRPr="00303FB2">
              <w:rPr>
                <w:rFonts w:cs="Arial"/>
                <w:noProof/>
              </w:rPr>
              <w:t>L’AFD exige le respect de ses règles concernant la fraude et la corruption, et la responsabilité environnementale et sociale tels que décrits dans l’</w:t>
            </w:r>
            <w:r w:rsidRPr="00303FB2">
              <w:rPr>
                <w:rFonts w:cs="Arial"/>
                <w:b/>
                <w:noProof/>
              </w:rPr>
              <w:t>Annexe 1</w:t>
            </w:r>
            <w:r w:rsidRPr="00303FB2">
              <w:rPr>
                <w:rFonts w:cs="Arial"/>
                <w:noProof/>
              </w:rPr>
              <w:t xml:space="preserve"> des CGC.</w:t>
            </w:r>
          </w:p>
        </w:tc>
      </w:tr>
      <w:tr w:rsidR="00485B98" w:rsidRPr="00303FB2" w14:paraId="74E7D64F" w14:textId="77777777" w:rsidTr="009A0C8F">
        <w:tc>
          <w:tcPr>
            <w:tcW w:w="9210" w:type="dxa"/>
            <w:gridSpan w:val="2"/>
          </w:tcPr>
          <w:p w14:paraId="2E971405" w14:textId="77777777" w:rsidR="00717F15" w:rsidRPr="00303FB2" w:rsidRDefault="00601856" w:rsidP="00601856">
            <w:pPr>
              <w:pStyle w:val="HeadingA"/>
              <w:rPr>
                <w:rFonts w:cs="Arial"/>
                <w:noProof/>
              </w:rPr>
            </w:pPr>
            <w:bookmarkStart w:id="62" w:name="_Toc11430526"/>
            <w:r w:rsidRPr="00303FB2">
              <w:rPr>
                <w:rFonts w:cs="Arial"/>
                <w:noProof/>
              </w:rPr>
              <w:t>Commencement, Achèvement, Amendement et Résiliation du Contra</w:t>
            </w:r>
            <w:r w:rsidR="00717F15" w:rsidRPr="00303FB2">
              <w:rPr>
                <w:rFonts w:cs="Arial"/>
                <w:noProof/>
              </w:rPr>
              <w:t>t</w:t>
            </w:r>
            <w:bookmarkEnd w:id="62"/>
          </w:p>
        </w:tc>
      </w:tr>
      <w:tr w:rsidR="00485B98" w:rsidRPr="00303FB2" w14:paraId="12211C17" w14:textId="77777777" w:rsidTr="00EA4B83">
        <w:tc>
          <w:tcPr>
            <w:tcW w:w="2518" w:type="dxa"/>
          </w:tcPr>
          <w:p w14:paraId="7D159460" w14:textId="77777777" w:rsidR="002F4F90" w:rsidRPr="00303FB2" w:rsidRDefault="00601856" w:rsidP="00601856">
            <w:pPr>
              <w:pStyle w:val="Heading1"/>
              <w:jc w:val="left"/>
              <w:rPr>
                <w:rFonts w:cs="Arial"/>
                <w:noProof/>
              </w:rPr>
            </w:pPr>
            <w:r w:rsidRPr="00303FB2">
              <w:rPr>
                <w:rFonts w:cs="Arial"/>
                <w:noProof/>
              </w:rPr>
              <w:t>Entrée en vigueur du Contrat</w:t>
            </w:r>
          </w:p>
        </w:tc>
        <w:tc>
          <w:tcPr>
            <w:tcW w:w="6692" w:type="dxa"/>
          </w:tcPr>
          <w:p w14:paraId="3FEA147F" w14:textId="77777777" w:rsidR="00717F15" w:rsidRPr="00303FB2" w:rsidRDefault="00601856" w:rsidP="00C22D5F">
            <w:pPr>
              <w:pStyle w:val="Heading2"/>
              <w:rPr>
                <w:rFonts w:cs="Arial"/>
                <w:noProof/>
              </w:rPr>
            </w:pPr>
            <w:r w:rsidRPr="00303FB2">
              <w:rPr>
                <w:rFonts w:cs="Arial"/>
                <w:noProof/>
              </w:rPr>
              <w:t xml:space="preserve">Le Contrat entrera en vigueur à la date ("Date d’entrée en vigueur") de la notification faite par le Client au Consultant de commencer à fournir les Services. Cette notification confirmera que les conditions d’entrée en vigueur du Contrat, le cas échéant, énumérées dans les </w:t>
            </w:r>
            <w:r w:rsidRPr="00303FB2">
              <w:rPr>
                <w:rFonts w:cs="Arial"/>
                <w:b/>
                <w:noProof/>
              </w:rPr>
              <w:t>CPC</w:t>
            </w:r>
            <w:r w:rsidRPr="00303FB2">
              <w:rPr>
                <w:rFonts w:cs="Arial"/>
                <w:noProof/>
              </w:rPr>
              <w:t xml:space="preserve"> ont été remplies.</w:t>
            </w:r>
          </w:p>
        </w:tc>
      </w:tr>
      <w:tr w:rsidR="00485B98" w:rsidRPr="00303FB2" w14:paraId="6832EEB7" w14:textId="77777777" w:rsidTr="00EA4B83">
        <w:tc>
          <w:tcPr>
            <w:tcW w:w="2518" w:type="dxa"/>
          </w:tcPr>
          <w:p w14:paraId="1B3F4A91" w14:textId="77777777" w:rsidR="002F4F90" w:rsidRPr="00303FB2" w:rsidRDefault="00601856" w:rsidP="00601856">
            <w:pPr>
              <w:pStyle w:val="Heading1"/>
              <w:jc w:val="left"/>
              <w:rPr>
                <w:rFonts w:cs="Arial"/>
                <w:noProof/>
              </w:rPr>
            </w:pPr>
            <w:r w:rsidRPr="00303FB2">
              <w:rPr>
                <w:rFonts w:cs="Arial"/>
                <w:noProof/>
              </w:rPr>
              <w:t>Résiliation du Contrat par défaut d’entrée en vigueur</w:t>
            </w:r>
          </w:p>
        </w:tc>
        <w:tc>
          <w:tcPr>
            <w:tcW w:w="6692" w:type="dxa"/>
          </w:tcPr>
          <w:p w14:paraId="661C5698" w14:textId="77777777" w:rsidR="005E4F0F" w:rsidRPr="00303FB2" w:rsidRDefault="00601856" w:rsidP="00AC4DB0">
            <w:pPr>
              <w:pStyle w:val="Heading2"/>
              <w:rPr>
                <w:rFonts w:cs="Arial"/>
                <w:noProof/>
              </w:rPr>
            </w:pPr>
            <w:r w:rsidRPr="00303FB2">
              <w:rPr>
                <w:rFonts w:cs="Arial"/>
                <w:noProof/>
              </w:rPr>
              <w:t xml:space="preserve">Si le Contrat n’est pas entré en vigueur dans les délais indiqués dans les </w:t>
            </w:r>
            <w:r w:rsidRPr="00303FB2">
              <w:rPr>
                <w:rFonts w:cs="Arial"/>
                <w:b/>
                <w:noProof/>
              </w:rPr>
              <w:t>CPC</w:t>
            </w:r>
            <w:r w:rsidRPr="00303FB2">
              <w:rPr>
                <w:rFonts w:cs="Arial"/>
                <w:noProof/>
              </w:rPr>
              <w:t xml:space="preserve"> à partir de la date du Contrat signé par les Parties, chacune des Parties peut, </w:t>
            </w:r>
            <w:r w:rsidR="00AC4DB0" w:rsidRPr="00303FB2">
              <w:rPr>
                <w:rFonts w:cs="Arial"/>
                <w:noProof/>
              </w:rPr>
              <w:t>vingt</w:t>
            </w:r>
            <w:r w:rsidR="00AC4DB0" w:rsidRPr="00303FB2">
              <w:rPr>
                <w:rFonts w:cs="Arial"/>
                <w:noProof/>
              </w:rPr>
              <w:noBreakHyphen/>
              <w:t xml:space="preserve">deux (22) jours au moins après </w:t>
            </w:r>
            <w:r w:rsidRPr="00303FB2">
              <w:rPr>
                <w:rFonts w:cs="Arial"/>
                <w:noProof/>
              </w:rPr>
              <w:t xml:space="preserve">notification écrite </w:t>
            </w:r>
            <w:r w:rsidR="00AC4DB0" w:rsidRPr="00303FB2">
              <w:rPr>
                <w:rFonts w:cs="Arial"/>
                <w:noProof/>
              </w:rPr>
              <w:t xml:space="preserve">adressée à l'autre Partie, </w:t>
            </w:r>
            <w:r w:rsidRPr="00303FB2">
              <w:rPr>
                <w:rFonts w:cs="Arial"/>
                <w:noProof/>
              </w:rPr>
              <w:t xml:space="preserve">déclarer le Contrat nul et non avenu, auquel cas aucune Partie ne pourra </w:t>
            </w:r>
            <w:r w:rsidR="00AC4DB0" w:rsidRPr="00303FB2">
              <w:rPr>
                <w:rFonts w:cs="Arial"/>
                <w:noProof/>
              </w:rPr>
              <w:t>introduire</w:t>
            </w:r>
            <w:r w:rsidRPr="00303FB2">
              <w:rPr>
                <w:rFonts w:cs="Arial"/>
                <w:noProof/>
              </w:rPr>
              <w:t xml:space="preserve"> de réclamation en vertu de ce Contrat envers l’autre Partie.</w:t>
            </w:r>
          </w:p>
        </w:tc>
      </w:tr>
      <w:tr w:rsidR="00485B98" w:rsidRPr="00303FB2" w14:paraId="5C19C945" w14:textId="77777777" w:rsidTr="00EA4B83">
        <w:tc>
          <w:tcPr>
            <w:tcW w:w="2518" w:type="dxa"/>
          </w:tcPr>
          <w:p w14:paraId="04FCD919" w14:textId="77777777" w:rsidR="002F4F90" w:rsidRPr="00303FB2" w:rsidRDefault="00601856" w:rsidP="00601856">
            <w:pPr>
              <w:pStyle w:val="Heading1"/>
              <w:jc w:val="left"/>
              <w:rPr>
                <w:rFonts w:cs="Arial"/>
                <w:noProof/>
              </w:rPr>
            </w:pPr>
            <w:r w:rsidRPr="00303FB2">
              <w:rPr>
                <w:rFonts w:cs="Arial"/>
                <w:noProof/>
              </w:rPr>
              <w:t>Commencement des Services</w:t>
            </w:r>
          </w:p>
        </w:tc>
        <w:tc>
          <w:tcPr>
            <w:tcW w:w="6692" w:type="dxa"/>
          </w:tcPr>
          <w:p w14:paraId="732135CC" w14:textId="77777777" w:rsidR="005E4F0F" w:rsidRPr="00303FB2" w:rsidRDefault="00601856" w:rsidP="00AC4DB0">
            <w:pPr>
              <w:pStyle w:val="Heading2"/>
              <w:rPr>
                <w:rFonts w:cs="Arial"/>
                <w:noProof/>
              </w:rPr>
            </w:pPr>
            <w:r w:rsidRPr="00303FB2">
              <w:rPr>
                <w:rFonts w:cs="Arial"/>
                <w:noProof/>
              </w:rPr>
              <w:t xml:space="preserve">Le Consultant confirmera la disponibilité des Personnels-clé et commencera l’exécution des Services au plus tard à la Date d’entrée en vigueur indiquée dans les </w:t>
            </w:r>
            <w:r w:rsidRPr="00303FB2">
              <w:rPr>
                <w:rFonts w:cs="Arial"/>
                <w:b/>
                <w:noProof/>
              </w:rPr>
              <w:t>CPC</w:t>
            </w:r>
            <w:r w:rsidRPr="00303FB2">
              <w:rPr>
                <w:rFonts w:cs="Arial"/>
                <w:noProof/>
              </w:rPr>
              <w:t>.</w:t>
            </w:r>
          </w:p>
        </w:tc>
      </w:tr>
      <w:tr w:rsidR="00485B98" w:rsidRPr="00303FB2" w14:paraId="6F094AE1" w14:textId="77777777" w:rsidTr="00EA4B83">
        <w:tc>
          <w:tcPr>
            <w:tcW w:w="2518" w:type="dxa"/>
          </w:tcPr>
          <w:p w14:paraId="644B4723" w14:textId="77777777" w:rsidR="002F4F90" w:rsidRPr="00303FB2" w:rsidRDefault="00601856" w:rsidP="00601856">
            <w:pPr>
              <w:pStyle w:val="Heading1"/>
              <w:jc w:val="left"/>
              <w:rPr>
                <w:rFonts w:cs="Arial"/>
                <w:noProof/>
              </w:rPr>
            </w:pPr>
            <w:r w:rsidRPr="00303FB2">
              <w:rPr>
                <w:rFonts w:cs="Arial"/>
                <w:noProof/>
              </w:rPr>
              <w:t>Achèvement du Contrat</w:t>
            </w:r>
          </w:p>
        </w:tc>
        <w:tc>
          <w:tcPr>
            <w:tcW w:w="6692" w:type="dxa"/>
          </w:tcPr>
          <w:p w14:paraId="36F4F936" w14:textId="77777777" w:rsidR="00EF1BF6" w:rsidRPr="00303FB2" w:rsidRDefault="00601856" w:rsidP="00F04F59">
            <w:pPr>
              <w:pStyle w:val="Heading2"/>
              <w:rPr>
                <w:rFonts w:cs="Arial"/>
                <w:noProof/>
              </w:rPr>
            </w:pPr>
            <w:r w:rsidRPr="00303FB2">
              <w:rPr>
                <w:rFonts w:cs="Arial"/>
                <w:noProof/>
              </w:rPr>
              <w:t>A moins qu’il n’ait été résilié auparavant conformémen</w:t>
            </w:r>
            <w:r w:rsidR="00EE1EFA" w:rsidRPr="00303FB2">
              <w:rPr>
                <w:rFonts w:cs="Arial"/>
                <w:noProof/>
              </w:rPr>
              <w:t>t aux dispositions de l</w:t>
            </w:r>
            <w:r w:rsidR="00F04F59" w:rsidRPr="00303FB2">
              <w:rPr>
                <w:rFonts w:cs="Arial"/>
                <w:noProof/>
              </w:rPr>
              <w:t>'Article</w:t>
            </w:r>
            <w:r w:rsidR="00EE1EFA" w:rsidRPr="00303FB2">
              <w:rPr>
                <w:rFonts w:cs="Arial"/>
                <w:noProof/>
              </w:rPr>
              <w:t> </w:t>
            </w:r>
            <w:r w:rsidRPr="00303FB2">
              <w:rPr>
                <w:rFonts w:cs="Arial"/>
                <w:noProof/>
              </w:rPr>
              <w:t xml:space="preserve">19 ci-après, le Contrat prendra fin à l’issue de la période indiquée dans les </w:t>
            </w:r>
            <w:r w:rsidRPr="00303FB2">
              <w:rPr>
                <w:rFonts w:cs="Arial"/>
                <w:b/>
                <w:noProof/>
              </w:rPr>
              <w:t>CPC</w:t>
            </w:r>
            <w:r w:rsidRPr="00303FB2">
              <w:rPr>
                <w:rFonts w:cs="Arial"/>
                <w:noProof/>
              </w:rPr>
              <w:t>.</w:t>
            </w:r>
          </w:p>
        </w:tc>
      </w:tr>
      <w:tr w:rsidR="00485B98" w:rsidRPr="00303FB2" w14:paraId="0A291903" w14:textId="77777777" w:rsidTr="00EA4B83">
        <w:tc>
          <w:tcPr>
            <w:tcW w:w="2518" w:type="dxa"/>
          </w:tcPr>
          <w:p w14:paraId="528A97C4" w14:textId="77777777" w:rsidR="002F4F90" w:rsidRPr="00303FB2" w:rsidRDefault="00601856" w:rsidP="00601856">
            <w:pPr>
              <w:pStyle w:val="Heading1"/>
              <w:jc w:val="left"/>
              <w:rPr>
                <w:rFonts w:cs="Arial"/>
                <w:noProof/>
              </w:rPr>
            </w:pPr>
            <w:r w:rsidRPr="00303FB2">
              <w:rPr>
                <w:rFonts w:cs="Arial"/>
                <w:noProof/>
              </w:rPr>
              <w:t>Contrat formant un tout</w:t>
            </w:r>
          </w:p>
        </w:tc>
        <w:tc>
          <w:tcPr>
            <w:tcW w:w="6692" w:type="dxa"/>
          </w:tcPr>
          <w:p w14:paraId="29ED2820" w14:textId="77777777" w:rsidR="000759E5" w:rsidRPr="00303FB2" w:rsidRDefault="004B6C10" w:rsidP="004B6C10">
            <w:pPr>
              <w:pStyle w:val="Heading2"/>
              <w:rPr>
                <w:rFonts w:cs="Arial"/>
                <w:noProof/>
              </w:rPr>
            </w:pPr>
            <w:r w:rsidRPr="00303FB2">
              <w:rPr>
                <w:rFonts w:cs="Arial"/>
                <w:noProof/>
              </w:rPr>
              <w:t>Le Contrat contient toutes les provisions, dispositions et engagements convenus entre les Parties. Aucun agent ou représentant de l'une ou l'autre des Parties n’a le pouvoir de faire de déclaration, engagement, promesse, ou accord qui ne soit contenu dans le Contrat ; les Parties ne peuvent être ni liées par, ni tenues responsables, de tels engagements, déclarations, promesses ou accords.</w:t>
            </w:r>
          </w:p>
        </w:tc>
      </w:tr>
      <w:tr w:rsidR="00485B98" w:rsidRPr="00303FB2" w14:paraId="7E17A21C" w14:textId="77777777" w:rsidTr="00EA4B83">
        <w:tc>
          <w:tcPr>
            <w:tcW w:w="2518" w:type="dxa"/>
          </w:tcPr>
          <w:p w14:paraId="65B14335" w14:textId="77777777" w:rsidR="002F4F90" w:rsidRPr="00303FB2" w:rsidRDefault="00601856" w:rsidP="000759E5">
            <w:pPr>
              <w:pStyle w:val="Heading1"/>
              <w:rPr>
                <w:rFonts w:cs="Arial"/>
                <w:noProof/>
              </w:rPr>
            </w:pPr>
            <w:r w:rsidRPr="00303FB2">
              <w:rPr>
                <w:rFonts w:cs="Arial"/>
                <w:noProof/>
              </w:rPr>
              <w:t>Avenants</w:t>
            </w:r>
          </w:p>
        </w:tc>
        <w:tc>
          <w:tcPr>
            <w:tcW w:w="6692" w:type="dxa"/>
          </w:tcPr>
          <w:p w14:paraId="5C6C2E28" w14:textId="77777777" w:rsidR="002F4F90" w:rsidRPr="00303FB2" w:rsidRDefault="00601856" w:rsidP="00601856">
            <w:pPr>
              <w:pStyle w:val="Heading2"/>
              <w:rPr>
                <w:rFonts w:cs="Arial"/>
                <w:noProof/>
              </w:rPr>
            </w:pPr>
            <w:r w:rsidRPr="00303FB2">
              <w:rPr>
                <w:rFonts w:cs="Arial"/>
                <w:noProof/>
              </w:rPr>
              <w:t xml:space="preserve">Aucun avenant aux termes et conditions du Contrat, y compris des modifications portées à l’étendue des Services, ne pourra être </w:t>
            </w:r>
            <w:r w:rsidR="00AC4DB0" w:rsidRPr="00303FB2">
              <w:rPr>
                <w:rFonts w:cs="Arial"/>
                <w:noProof/>
              </w:rPr>
              <w:t xml:space="preserve">mis en œuvre </w:t>
            </w:r>
            <w:r w:rsidRPr="00303FB2">
              <w:rPr>
                <w:rFonts w:cs="Arial"/>
                <w:noProof/>
              </w:rPr>
              <w:t>sans accord écrit entre les Parties. Toutefois, chaque Partie évaluera dûment toute proposition de modification ou de changement présentée par l’autre Partie.</w:t>
            </w:r>
          </w:p>
          <w:p w14:paraId="3D338F92" w14:textId="77777777" w:rsidR="000759E5" w:rsidRPr="00303FB2" w:rsidRDefault="00601856" w:rsidP="00AC4DB0">
            <w:pPr>
              <w:pStyle w:val="Heading2"/>
              <w:rPr>
                <w:rFonts w:cs="Arial"/>
                <w:noProof/>
              </w:rPr>
            </w:pPr>
            <w:r w:rsidRPr="00303FB2">
              <w:rPr>
                <w:rFonts w:cs="Arial"/>
                <w:noProof/>
              </w:rPr>
              <w:t>Le</w:t>
            </w:r>
            <w:r w:rsidR="00AC4DB0" w:rsidRPr="00303FB2">
              <w:rPr>
                <w:rFonts w:cs="Arial"/>
                <w:noProof/>
              </w:rPr>
              <w:t>s Parties reconnaissent que le</w:t>
            </w:r>
            <w:r w:rsidRPr="00303FB2">
              <w:rPr>
                <w:rFonts w:cs="Arial"/>
                <w:noProof/>
              </w:rPr>
              <w:t xml:space="preserve"> consentement préalable et écrit de l’AFD est requis en cas de toute modification </w:t>
            </w:r>
            <w:r w:rsidR="00AC4DB0" w:rsidRPr="00303FB2">
              <w:rPr>
                <w:rFonts w:cs="Arial"/>
                <w:noProof/>
              </w:rPr>
              <w:t>majeure au Contrat</w:t>
            </w:r>
            <w:r w:rsidRPr="00303FB2">
              <w:rPr>
                <w:rFonts w:cs="Arial"/>
                <w:noProof/>
              </w:rPr>
              <w:t>.</w:t>
            </w:r>
          </w:p>
        </w:tc>
      </w:tr>
      <w:tr w:rsidR="00485B98" w:rsidRPr="00303FB2" w14:paraId="1FBD29F1" w14:textId="77777777" w:rsidTr="00EA4B83">
        <w:tc>
          <w:tcPr>
            <w:tcW w:w="2518" w:type="dxa"/>
          </w:tcPr>
          <w:p w14:paraId="6BB316B6" w14:textId="77777777" w:rsidR="002F4F90" w:rsidRPr="00303FB2" w:rsidRDefault="00601856" w:rsidP="00AC4DB0">
            <w:pPr>
              <w:pStyle w:val="Heading1"/>
              <w:jc w:val="left"/>
              <w:rPr>
                <w:rFonts w:cs="Arial"/>
                <w:noProof/>
              </w:rPr>
            </w:pPr>
            <w:r w:rsidRPr="00303FB2">
              <w:rPr>
                <w:rFonts w:cs="Arial"/>
                <w:noProof/>
              </w:rPr>
              <w:t>Force Majeure</w:t>
            </w:r>
          </w:p>
        </w:tc>
        <w:tc>
          <w:tcPr>
            <w:tcW w:w="6692" w:type="dxa"/>
          </w:tcPr>
          <w:p w14:paraId="507B3EC6" w14:textId="77777777" w:rsidR="00601856" w:rsidRPr="00303FB2" w:rsidRDefault="00601856" w:rsidP="00AC4DB0">
            <w:pPr>
              <w:pStyle w:val="Heading2"/>
              <w:rPr>
                <w:rFonts w:cs="Arial"/>
                <w:noProof/>
              </w:rPr>
            </w:pPr>
            <w:r w:rsidRPr="00303FB2">
              <w:rPr>
                <w:rFonts w:cs="Arial"/>
                <w:noProof/>
                <w:u w:val="single"/>
              </w:rPr>
              <w:t>Définitions</w:t>
            </w:r>
            <w:r w:rsidR="00D4034D" w:rsidRPr="00303FB2">
              <w:rPr>
                <w:rFonts w:cs="Arial"/>
                <w:noProof/>
              </w:rPr>
              <w:t xml:space="preserve"> :</w:t>
            </w:r>
          </w:p>
          <w:p w14:paraId="2324191C" w14:textId="77777777" w:rsidR="00364E9D" w:rsidRPr="00303FB2" w:rsidRDefault="00D4034D" w:rsidP="00AC4DB0">
            <w:pPr>
              <w:pStyle w:val="Heading3"/>
              <w:ind w:left="1310" w:hanging="709"/>
              <w:rPr>
                <w:rFonts w:cs="Arial"/>
                <w:noProof/>
              </w:rPr>
            </w:pPr>
            <w:r w:rsidRPr="00303FB2">
              <w:rPr>
                <w:rFonts w:cs="Arial"/>
                <w:noProof/>
              </w:rPr>
              <w:t>Aux fins du Contrat, "</w:t>
            </w:r>
            <w:r w:rsidR="00FC5839" w:rsidRPr="00303FB2">
              <w:rPr>
                <w:rFonts w:cs="Arial"/>
                <w:b/>
                <w:noProof/>
              </w:rPr>
              <w:t>Force M</w:t>
            </w:r>
            <w:r w:rsidRPr="00303FB2">
              <w:rPr>
                <w:rFonts w:cs="Arial"/>
                <w:b/>
                <w:noProof/>
              </w:rPr>
              <w:t>ajeure</w:t>
            </w:r>
            <w:r w:rsidRPr="00303FB2">
              <w:rPr>
                <w:rFonts w:cs="Arial"/>
                <w:noProof/>
              </w:rPr>
              <w:t xml:space="preserve">" signifie tout événement hors du contrôle d’une Partie, qui n’est pas prévisible, qui est inévitable et qui rend impossible l’exécution par une Partie de ses obligations, ou qui rend cette exécution si difficile qu’elle peut être considérée </w:t>
            </w:r>
            <w:r w:rsidRPr="00303FB2">
              <w:rPr>
                <w:rFonts w:cs="Arial"/>
                <w:noProof/>
              </w:rPr>
              <w:lastRenderedPageBreak/>
              <w:t>comme étant impossible dans de telles ci</w:t>
            </w:r>
            <w:r w:rsidR="00FC5839" w:rsidRPr="00303FB2">
              <w:rPr>
                <w:rFonts w:cs="Arial"/>
                <w:noProof/>
              </w:rPr>
              <w:t>rconstances ; les cas de Force M</w:t>
            </w:r>
            <w:r w:rsidRPr="00303FB2">
              <w:rPr>
                <w:rFonts w:cs="Arial"/>
                <w:noProof/>
              </w:rPr>
              <w:t>ajeure comprennent, mais ne sont pas limités à : guerres, émeutes, troubles civils, tremblements de terre, incendies, explosions, tempêtes, inondations ou autres catastrophes naturelles, confiscations, ou Fait du prince.</w:t>
            </w:r>
          </w:p>
          <w:p w14:paraId="3AE3FF38" w14:textId="77777777" w:rsidR="00D4034D" w:rsidRPr="00303FB2" w:rsidRDefault="00D4034D" w:rsidP="00647BCB">
            <w:pPr>
              <w:pStyle w:val="Heading3"/>
              <w:ind w:left="1310" w:hanging="709"/>
              <w:rPr>
                <w:rFonts w:cs="Arial"/>
                <w:noProof/>
              </w:rPr>
            </w:pPr>
            <w:r w:rsidRPr="00303FB2">
              <w:rPr>
                <w:rFonts w:cs="Arial"/>
                <w:noProof/>
              </w:rPr>
              <w:t>Ne constituent</w:t>
            </w:r>
            <w:r w:rsidR="0002649A" w:rsidRPr="00303FB2">
              <w:rPr>
                <w:rFonts w:cs="Arial"/>
                <w:noProof/>
              </w:rPr>
              <w:t xml:space="preserve"> pas des cas de Force </w:t>
            </w:r>
            <w:r w:rsidR="00FC5839" w:rsidRPr="00303FB2">
              <w:rPr>
                <w:rFonts w:cs="Arial"/>
                <w:noProof/>
              </w:rPr>
              <w:t>M</w:t>
            </w:r>
            <w:r w:rsidR="0002649A" w:rsidRPr="00303FB2">
              <w:rPr>
                <w:rFonts w:cs="Arial"/>
                <w:noProof/>
              </w:rPr>
              <w:t>ajeure</w:t>
            </w:r>
            <w:r w:rsidR="00C1564B" w:rsidRPr="00303FB2">
              <w:rPr>
                <w:rFonts w:cs="Arial"/>
                <w:noProof/>
              </w:rPr>
              <w:t> </w:t>
            </w:r>
            <w:r w:rsidR="0002649A" w:rsidRPr="00303FB2">
              <w:rPr>
                <w:rFonts w:cs="Arial"/>
                <w:noProof/>
              </w:rPr>
              <w:t xml:space="preserve">: (i) </w:t>
            </w:r>
            <w:r w:rsidRPr="00303FB2">
              <w:rPr>
                <w:rFonts w:cs="Arial"/>
                <w:noProof/>
              </w:rPr>
              <w:t>les événements résultant d’une négligence ou d’une action délibérée d’une des Parties, d’un de ses Personnels ou d’un de ses Sou</w:t>
            </w:r>
            <w:r w:rsidR="0002649A" w:rsidRPr="00303FB2">
              <w:rPr>
                <w:rFonts w:cs="Arial"/>
                <w:noProof/>
              </w:rPr>
              <w:t xml:space="preserve">s-traitants, agents ou employés; (ii) </w:t>
            </w:r>
            <w:r w:rsidRPr="00303FB2">
              <w:rPr>
                <w:rFonts w:cs="Arial"/>
                <w:noProof/>
              </w:rPr>
              <w:t>les événements qu’une Partie agissant avec diligence aurait été susceptible de prendre en considération au moment de la conclusion du Contrat et d’éviter ou de surmonter dans l’exécution de ses obligations contractuelles.</w:t>
            </w:r>
          </w:p>
          <w:p w14:paraId="57C2DC16" w14:textId="77777777" w:rsidR="00D4034D" w:rsidRPr="00303FB2" w:rsidRDefault="00D4034D" w:rsidP="00AC4DB0">
            <w:pPr>
              <w:pStyle w:val="Heading3"/>
              <w:ind w:left="1310" w:hanging="709"/>
              <w:rPr>
                <w:rFonts w:cs="Arial"/>
                <w:noProof/>
              </w:rPr>
            </w:pPr>
            <w:r w:rsidRPr="00303FB2">
              <w:rPr>
                <w:rFonts w:cs="Arial"/>
                <w:noProof/>
              </w:rPr>
              <w:t xml:space="preserve">L'insuffisance de fonds et le défaut de paiement ne constituent pas des cas de Force </w:t>
            </w:r>
            <w:r w:rsidR="00FC5839" w:rsidRPr="00303FB2">
              <w:rPr>
                <w:rFonts w:cs="Arial"/>
                <w:noProof/>
              </w:rPr>
              <w:t>M</w:t>
            </w:r>
            <w:r w:rsidRPr="00303FB2">
              <w:rPr>
                <w:rFonts w:cs="Arial"/>
                <w:noProof/>
              </w:rPr>
              <w:t>ajeure.</w:t>
            </w:r>
          </w:p>
          <w:p w14:paraId="6982228A" w14:textId="77777777" w:rsidR="00D4034D" w:rsidRPr="00303FB2" w:rsidRDefault="00D4034D" w:rsidP="00AC4DB0">
            <w:pPr>
              <w:pStyle w:val="Heading2"/>
              <w:rPr>
                <w:rFonts w:cs="Arial"/>
                <w:noProof/>
              </w:rPr>
            </w:pPr>
            <w:bookmarkStart w:id="63" w:name="_Ref484613530"/>
            <w:r w:rsidRPr="00303FB2">
              <w:rPr>
                <w:rFonts w:cs="Arial"/>
                <w:noProof/>
                <w:u w:val="single"/>
              </w:rPr>
              <w:t>Non-rupture du Contrat</w:t>
            </w:r>
            <w:r w:rsidRPr="00303FB2">
              <w:rPr>
                <w:rFonts w:cs="Arial"/>
                <w:noProof/>
              </w:rPr>
              <w:t xml:space="preserve"> :</w:t>
            </w:r>
          </w:p>
          <w:p w14:paraId="4073ED36" w14:textId="77777777" w:rsidR="00364E9D" w:rsidRPr="00303FB2" w:rsidRDefault="00D4034D" w:rsidP="00AC4DB0">
            <w:pPr>
              <w:ind w:left="576"/>
              <w:rPr>
                <w:rFonts w:cs="Arial"/>
                <w:noProof/>
              </w:rPr>
            </w:pPr>
            <w:r w:rsidRPr="00303FB2">
              <w:rPr>
                <w:rFonts w:cs="Arial"/>
                <w:noProof/>
              </w:rPr>
              <w:t>Le manquement de l’une des Parties à l’une quelconque de ses obligations contractuelles ne constitue pas une rupture d</w:t>
            </w:r>
            <w:r w:rsidR="00F03D47" w:rsidRPr="00303FB2">
              <w:rPr>
                <w:rFonts w:cs="Arial"/>
                <w:noProof/>
              </w:rPr>
              <w:t>u</w:t>
            </w:r>
            <w:r w:rsidRPr="00303FB2">
              <w:rPr>
                <w:rFonts w:cs="Arial"/>
                <w:noProof/>
              </w:rPr>
              <w:t xml:space="preserve"> Contrat, ou un manquement à ses obligations contractuelles, si un tel manquement résulte d’un cas de Force </w:t>
            </w:r>
            <w:r w:rsidR="00FC5839" w:rsidRPr="00303FB2">
              <w:rPr>
                <w:rFonts w:cs="Arial"/>
                <w:noProof/>
              </w:rPr>
              <w:t>M</w:t>
            </w:r>
            <w:r w:rsidRPr="00303FB2">
              <w:rPr>
                <w:rFonts w:cs="Arial"/>
                <w:noProof/>
              </w:rPr>
              <w:t>ajeure, dans la mesure où la Partie placée dans une telle situation a pris toutes précautions, et mesures raisonnables, pour lui permettre de remplir les termes et conditions du Contrat.</w:t>
            </w:r>
            <w:bookmarkEnd w:id="63"/>
          </w:p>
          <w:p w14:paraId="3A600BBB" w14:textId="77777777" w:rsidR="00364E9D" w:rsidRPr="00303FB2" w:rsidRDefault="00D4034D" w:rsidP="00AC4DB0">
            <w:pPr>
              <w:pStyle w:val="Heading2"/>
              <w:rPr>
                <w:rFonts w:cs="Arial"/>
                <w:noProof/>
              </w:rPr>
            </w:pPr>
            <w:r w:rsidRPr="00303FB2">
              <w:rPr>
                <w:rFonts w:cs="Arial"/>
                <w:noProof/>
                <w:u w:val="single"/>
              </w:rPr>
              <w:t>Dispositions à prendre</w:t>
            </w:r>
            <w:r w:rsidRPr="00303FB2">
              <w:rPr>
                <w:rFonts w:cs="Arial"/>
                <w:noProof/>
              </w:rPr>
              <w:t xml:space="preserve"> :</w:t>
            </w:r>
          </w:p>
          <w:p w14:paraId="11AED9FB" w14:textId="77777777" w:rsidR="00364E9D" w:rsidRPr="00303FB2" w:rsidRDefault="00D4034D" w:rsidP="00AC4DB0">
            <w:pPr>
              <w:pStyle w:val="Heading3"/>
              <w:ind w:left="1310" w:hanging="709"/>
              <w:rPr>
                <w:rFonts w:cs="Arial"/>
                <w:noProof/>
              </w:rPr>
            </w:pPr>
            <w:r w:rsidRPr="00303FB2">
              <w:rPr>
                <w:rFonts w:cs="Arial"/>
                <w:noProof/>
              </w:rPr>
              <w:t xml:space="preserve">Une Partie </w:t>
            </w:r>
            <w:r w:rsidR="00FC5839" w:rsidRPr="00303FB2">
              <w:rPr>
                <w:rFonts w:cs="Arial"/>
                <w:noProof/>
              </w:rPr>
              <w:t>faisant face à un cas de Force M</w:t>
            </w:r>
            <w:r w:rsidRPr="00303FB2">
              <w:rPr>
                <w:rFonts w:cs="Arial"/>
                <w:noProof/>
              </w:rPr>
              <w:t>ajeure doit continuer de s’acquitter, dans toute la mesure du possible, de ses obligations en vertu d</w:t>
            </w:r>
            <w:r w:rsidR="00F03D47" w:rsidRPr="00303FB2">
              <w:rPr>
                <w:rFonts w:cs="Arial"/>
                <w:noProof/>
              </w:rPr>
              <w:t>u</w:t>
            </w:r>
            <w:r w:rsidRPr="00303FB2">
              <w:rPr>
                <w:rFonts w:cs="Arial"/>
                <w:noProof/>
              </w:rPr>
              <w:t xml:space="preserve"> Contrat et doit prendre toutes les dispositions raisonnables pour minimiser les con</w:t>
            </w:r>
            <w:r w:rsidR="00FC5839" w:rsidRPr="00303FB2">
              <w:rPr>
                <w:rFonts w:cs="Arial"/>
                <w:noProof/>
              </w:rPr>
              <w:t>séquences de tout cas de Force M</w:t>
            </w:r>
            <w:r w:rsidRPr="00303FB2">
              <w:rPr>
                <w:rFonts w:cs="Arial"/>
                <w:noProof/>
              </w:rPr>
              <w:t>ajeure.</w:t>
            </w:r>
          </w:p>
          <w:p w14:paraId="7BED2BE0" w14:textId="77777777" w:rsidR="00D4034D" w:rsidRPr="00303FB2" w:rsidRDefault="00D4034D" w:rsidP="00AC4DB0">
            <w:pPr>
              <w:pStyle w:val="Heading3"/>
              <w:ind w:left="1310" w:hanging="709"/>
              <w:rPr>
                <w:rFonts w:cs="Arial"/>
                <w:noProof/>
              </w:rPr>
            </w:pPr>
            <w:r w:rsidRPr="00303FB2">
              <w:rPr>
                <w:rFonts w:cs="Arial"/>
                <w:noProof/>
              </w:rPr>
              <w:t>Une Parti</w:t>
            </w:r>
            <w:r w:rsidR="00FC5839" w:rsidRPr="00303FB2">
              <w:rPr>
                <w:rFonts w:cs="Arial"/>
                <w:noProof/>
              </w:rPr>
              <w:t>e affectée par un cas de Force M</w:t>
            </w:r>
            <w:r w:rsidRPr="00303FB2">
              <w:rPr>
                <w:rFonts w:cs="Arial"/>
                <w:noProof/>
              </w:rPr>
              <w:t>ajeure doit en avertir l’autre Partie dans les plus brefs délais et en tout état de cause au plus tard quatorze (14) jours après l’apparition de l’événement ; apporter la preuve de l’existence et de la cause de cet événement ; et de la même façon notifier dans les plus brefs délais le retour à des conditions normales.</w:t>
            </w:r>
          </w:p>
          <w:p w14:paraId="54B92B55" w14:textId="77777777" w:rsidR="00D4034D" w:rsidRPr="00303FB2" w:rsidRDefault="00D4034D" w:rsidP="00AC4DB0">
            <w:pPr>
              <w:pStyle w:val="Heading3"/>
              <w:ind w:left="1310" w:hanging="709"/>
              <w:rPr>
                <w:rFonts w:cs="Arial"/>
                <w:noProof/>
              </w:rPr>
            </w:pPr>
            <w:r w:rsidRPr="00303FB2">
              <w:rPr>
                <w:rFonts w:cs="Arial"/>
                <w:noProof/>
              </w:rPr>
              <w:t xml:space="preserve">Tout délai accordé à une Partie pour l’exécution de ses obligations contractuelles sera prorogé d’une durée égale à la période pendant laquelle cette Partie aura été mise dans l’incapacité d’exécuter ses obligations par suite d’un cas de Force </w:t>
            </w:r>
            <w:r w:rsidR="00FC5839" w:rsidRPr="00303FB2">
              <w:rPr>
                <w:rFonts w:cs="Arial"/>
                <w:noProof/>
              </w:rPr>
              <w:t>M</w:t>
            </w:r>
            <w:r w:rsidRPr="00303FB2">
              <w:rPr>
                <w:rFonts w:cs="Arial"/>
                <w:noProof/>
              </w:rPr>
              <w:t>ajeure.</w:t>
            </w:r>
          </w:p>
          <w:p w14:paraId="5EC03890" w14:textId="77777777" w:rsidR="00D4034D" w:rsidRPr="00303FB2" w:rsidRDefault="00D4034D" w:rsidP="00AC4DB0">
            <w:pPr>
              <w:pStyle w:val="Heading3"/>
              <w:ind w:left="1310" w:hanging="709"/>
              <w:rPr>
                <w:rFonts w:cs="Arial"/>
                <w:noProof/>
              </w:rPr>
            </w:pPr>
            <w:r w:rsidRPr="00303FB2">
              <w:rPr>
                <w:rFonts w:cs="Arial"/>
                <w:noProof/>
              </w:rPr>
              <w:t xml:space="preserve">Pendant la période où il est dans l’incapacité d’exécuter les Services à la suite d’un cas de Force </w:t>
            </w:r>
            <w:r w:rsidR="00FC5839" w:rsidRPr="00303FB2">
              <w:rPr>
                <w:rFonts w:cs="Arial"/>
                <w:noProof/>
              </w:rPr>
              <w:t>M</w:t>
            </w:r>
            <w:r w:rsidRPr="00303FB2">
              <w:rPr>
                <w:rFonts w:cs="Arial"/>
                <w:noProof/>
              </w:rPr>
              <w:t>ajeure, le Consultant, sur instructions du Client, doit :</w:t>
            </w:r>
          </w:p>
          <w:p w14:paraId="0F46E09B" w14:textId="77777777" w:rsidR="00D4034D" w:rsidRPr="00303FB2" w:rsidRDefault="00D4034D" w:rsidP="000D6389">
            <w:pPr>
              <w:pStyle w:val="Heading3"/>
              <w:numPr>
                <w:ilvl w:val="0"/>
                <w:numId w:val="37"/>
              </w:numPr>
              <w:ind w:left="1735" w:hanging="425"/>
              <w:rPr>
                <w:rFonts w:cs="Arial"/>
                <w:noProof/>
              </w:rPr>
            </w:pPr>
            <w:r w:rsidRPr="00303FB2">
              <w:rPr>
                <w:rFonts w:cs="Arial"/>
                <w:noProof/>
              </w:rPr>
              <w:t>cesser ses activités et démobiliser, auquel cas il sera remboursé des coûts raisonnables et nécessaires encourus et de ceux afférents à la reprise des Services si le Client</w:t>
            </w:r>
            <w:r w:rsidR="00F03D47" w:rsidRPr="00303FB2">
              <w:rPr>
                <w:rFonts w:cs="Arial"/>
                <w:noProof/>
              </w:rPr>
              <w:t xml:space="preserve"> l'exige</w:t>
            </w:r>
            <w:r w:rsidRPr="00303FB2">
              <w:rPr>
                <w:rFonts w:cs="Arial"/>
                <w:noProof/>
              </w:rPr>
              <w:t>, ou</w:t>
            </w:r>
          </w:p>
          <w:p w14:paraId="2D234A30" w14:textId="77777777" w:rsidR="00D4034D" w:rsidRPr="00303FB2" w:rsidRDefault="00D4034D" w:rsidP="000D6389">
            <w:pPr>
              <w:pStyle w:val="Heading3"/>
              <w:numPr>
                <w:ilvl w:val="0"/>
                <w:numId w:val="37"/>
              </w:numPr>
              <w:ind w:left="1735" w:hanging="425"/>
              <w:rPr>
                <w:rFonts w:cs="Arial"/>
                <w:noProof/>
              </w:rPr>
            </w:pPr>
            <w:r w:rsidRPr="00303FB2">
              <w:rPr>
                <w:rFonts w:cs="Arial"/>
                <w:noProof/>
              </w:rPr>
              <w:lastRenderedPageBreak/>
              <w:t>continuer l’exécution des Services autant que faire se peut, auquel cas, le Consultant continuera d’être rémunéré conformément aux termes du Contrat ; il sera également remboursé dans une limite raisonnable pour les frais nécessaires encourus.</w:t>
            </w:r>
          </w:p>
          <w:p w14:paraId="3DE1EFE6" w14:textId="77777777" w:rsidR="00364E9D" w:rsidRPr="00303FB2" w:rsidRDefault="00776759" w:rsidP="00FC5839">
            <w:pPr>
              <w:pStyle w:val="Heading3"/>
              <w:ind w:left="1310" w:hanging="709"/>
              <w:rPr>
                <w:rFonts w:cs="Arial"/>
                <w:noProof/>
              </w:rPr>
            </w:pPr>
            <w:r w:rsidRPr="00303FB2">
              <w:rPr>
                <w:rFonts w:cs="Arial"/>
                <w:noProof/>
              </w:rPr>
              <w:t xml:space="preserve">En cas de désaccord entre les Parties quant à l’existence ou à la gravité d’un cas de Force </w:t>
            </w:r>
            <w:r w:rsidR="00FC5839" w:rsidRPr="00303FB2">
              <w:rPr>
                <w:rFonts w:cs="Arial"/>
                <w:noProof/>
              </w:rPr>
              <w:t>M</w:t>
            </w:r>
            <w:r w:rsidRPr="00303FB2">
              <w:rPr>
                <w:rFonts w:cs="Arial"/>
                <w:noProof/>
              </w:rPr>
              <w:t xml:space="preserve">ajeure, le différend sera tranché conformément aux dispositions des </w:t>
            </w:r>
            <w:r w:rsidR="00F04F59" w:rsidRPr="00303FB2">
              <w:rPr>
                <w:rFonts w:cs="Arial"/>
                <w:noProof/>
              </w:rPr>
              <w:t>Article</w:t>
            </w:r>
            <w:r w:rsidRPr="00303FB2">
              <w:rPr>
                <w:rFonts w:cs="Arial"/>
                <w:noProof/>
              </w:rPr>
              <w:t>s 48 et 49 des CGC.</w:t>
            </w:r>
          </w:p>
        </w:tc>
      </w:tr>
      <w:tr w:rsidR="00485B98" w:rsidRPr="00303FB2" w14:paraId="689C0893" w14:textId="77777777" w:rsidTr="00EA4B83">
        <w:tc>
          <w:tcPr>
            <w:tcW w:w="2518" w:type="dxa"/>
          </w:tcPr>
          <w:p w14:paraId="36FEBECB" w14:textId="77777777" w:rsidR="002F4F90" w:rsidRPr="00303FB2" w:rsidRDefault="00776759" w:rsidP="00611882">
            <w:pPr>
              <w:pStyle w:val="Heading1"/>
              <w:rPr>
                <w:rFonts w:cs="Arial"/>
                <w:noProof/>
              </w:rPr>
            </w:pPr>
            <w:r w:rsidRPr="00303FB2">
              <w:rPr>
                <w:rFonts w:cs="Arial"/>
                <w:noProof/>
              </w:rPr>
              <w:lastRenderedPageBreak/>
              <w:t>Suspension</w:t>
            </w:r>
          </w:p>
        </w:tc>
        <w:tc>
          <w:tcPr>
            <w:tcW w:w="6692" w:type="dxa"/>
          </w:tcPr>
          <w:p w14:paraId="65EA4D15" w14:textId="77777777" w:rsidR="002F4F90" w:rsidRPr="00303FB2" w:rsidRDefault="00776759" w:rsidP="00776759">
            <w:pPr>
              <w:pStyle w:val="Heading2"/>
              <w:rPr>
                <w:rFonts w:cs="Arial"/>
                <w:noProof/>
              </w:rPr>
            </w:pPr>
            <w:r w:rsidRPr="00303FB2">
              <w:rPr>
                <w:rFonts w:cs="Arial"/>
                <w:noProof/>
              </w:rPr>
              <w:t>Le Client peut arrêter tous paiements au Consultant en lui envoyant une lettre de notification de suspension si le Consultant manque de s’acquitter de ses obligations contractuelles, y compris la fourniture des Services. Cette lettre de notification de suspension (i) </w:t>
            </w:r>
            <w:r w:rsidR="00F03D47" w:rsidRPr="00303FB2">
              <w:rPr>
                <w:rFonts w:cs="Arial"/>
                <w:noProof/>
              </w:rPr>
              <w:t>précisera la nature du</w:t>
            </w:r>
            <w:r w:rsidRPr="00303FB2">
              <w:rPr>
                <w:rFonts w:cs="Arial"/>
                <w:noProof/>
              </w:rPr>
              <w:t xml:space="preserve"> manquement et (ii) demandera au Consultant d’expliquer la raison du manquement et de chercher à y remédier dans une période ne dépassant pas trente (30) jours après la réception de la notification de suspension par le Consultant.</w:t>
            </w:r>
          </w:p>
        </w:tc>
      </w:tr>
      <w:tr w:rsidR="00485B98" w:rsidRPr="00303FB2" w14:paraId="335F0D5B" w14:textId="77777777" w:rsidTr="00EA4B83">
        <w:tc>
          <w:tcPr>
            <w:tcW w:w="2518" w:type="dxa"/>
          </w:tcPr>
          <w:p w14:paraId="4501E976" w14:textId="77777777" w:rsidR="002F4F90" w:rsidRPr="00303FB2" w:rsidRDefault="00776759" w:rsidP="00611882">
            <w:pPr>
              <w:pStyle w:val="Heading1"/>
              <w:jc w:val="left"/>
              <w:rPr>
                <w:rFonts w:cs="Arial"/>
                <w:noProof/>
              </w:rPr>
            </w:pPr>
            <w:r w:rsidRPr="00303FB2">
              <w:rPr>
                <w:rFonts w:cs="Arial"/>
                <w:noProof/>
              </w:rPr>
              <w:t>Résiliation</w:t>
            </w:r>
          </w:p>
        </w:tc>
        <w:tc>
          <w:tcPr>
            <w:tcW w:w="6692" w:type="dxa"/>
          </w:tcPr>
          <w:p w14:paraId="75662995" w14:textId="77777777" w:rsidR="002F4F90" w:rsidRPr="00303FB2" w:rsidRDefault="00776759" w:rsidP="00776759">
            <w:pPr>
              <w:rPr>
                <w:rFonts w:cs="Arial"/>
                <w:noProof/>
              </w:rPr>
            </w:pPr>
            <w:r w:rsidRPr="00303FB2">
              <w:rPr>
                <w:rFonts w:cs="Arial"/>
                <w:noProof/>
              </w:rPr>
              <w:t>Le Contrat peut être résilié par l’une quelconque des parties dans les conditions ci-après :</w:t>
            </w:r>
          </w:p>
          <w:p w14:paraId="6B563189" w14:textId="77777777" w:rsidR="00776759" w:rsidRPr="00303FB2" w:rsidRDefault="00776759" w:rsidP="00776759">
            <w:pPr>
              <w:pStyle w:val="Heading2"/>
              <w:rPr>
                <w:rFonts w:cs="Arial"/>
                <w:noProof/>
              </w:rPr>
            </w:pPr>
            <w:r w:rsidRPr="00303FB2">
              <w:rPr>
                <w:rFonts w:cs="Arial"/>
                <w:noProof/>
                <w:u w:val="single"/>
              </w:rPr>
              <w:t>Par le Client</w:t>
            </w:r>
            <w:r w:rsidRPr="00303FB2">
              <w:rPr>
                <w:rFonts w:cs="Arial"/>
                <w:noProof/>
              </w:rPr>
              <w:t xml:space="preserve"> :</w:t>
            </w:r>
          </w:p>
          <w:p w14:paraId="64B75113" w14:textId="77777777" w:rsidR="00611882" w:rsidRPr="00303FB2" w:rsidRDefault="00776759" w:rsidP="00776759">
            <w:pPr>
              <w:pStyle w:val="Heading3"/>
              <w:ind w:left="1310" w:hanging="709"/>
              <w:rPr>
                <w:rFonts w:cs="Arial"/>
                <w:noProof/>
              </w:rPr>
            </w:pPr>
            <w:r w:rsidRPr="00303FB2">
              <w:rPr>
                <w:rFonts w:cs="Arial"/>
                <w:noProof/>
              </w:rPr>
              <w:t>Le Client a le droit de résilier le Contrat à la suite de l’un quelconque des événements indiqués aux paragraphes (a) à (f) d</w:t>
            </w:r>
            <w:r w:rsidR="00F04F59" w:rsidRPr="00303FB2">
              <w:rPr>
                <w:rFonts w:cs="Arial"/>
                <w:noProof/>
              </w:rPr>
              <w:t>u</w:t>
            </w:r>
            <w:r w:rsidRPr="00303FB2">
              <w:rPr>
                <w:rFonts w:cs="Arial"/>
                <w:noProof/>
              </w:rPr>
              <w:t xml:space="preserve"> présent</w:t>
            </w:r>
            <w:r w:rsidR="00F04F59" w:rsidRPr="00303FB2">
              <w:rPr>
                <w:rFonts w:cs="Arial"/>
                <w:noProof/>
              </w:rPr>
              <w:t xml:space="preserve"> Article</w:t>
            </w:r>
            <w:r w:rsidRPr="00303FB2">
              <w:rPr>
                <w:rFonts w:cs="Arial"/>
                <w:noProof/>
              </w:rPr>
              <w:t>. Dans un tel cas, le Client remettra une notification écrite d’un délai minimum de trente (30) jours au Consultant dans le cas des événements visés sous (a) à (d), de soixante (60) jours dans le cas des événements visés sous (e) et de cinq (5) jours dans le cas des événements visés sous (f) :</w:t>
            </w:r>
          </w:p>
          <w:p w14:paraId="67AE2CED" w14:textId="77777777" w:rsidR="00776759" w:rsidRPr="00303FB2" w:rsidRDefault="00776759" w:rsidP="000D6389">
            <w:pPr>
              <w:pStyle w:val="Paragraphedeliste"/>
              <w:numPr>
                <w:ilvl w:val="0"/>
                <w:numId w:val="38"/>
              </w:numPr>
              <w:ind w:left="1735" w:hanging="425"/>
              <w:contextualSpacing w:val="0"/>
              <w:rPr>
                <w:rFonts w:cs="Arial"/>
                <w:noProof/>
              </w:rPr>
            </w:pPr>
            <w:r w:rsidRPr="00303FB2">
              <w:rPr>
                <w:rFonts w:cs="Arial"/>
                <w:noProof/>
              </w:rPr>
              <w:t xml:space="preserve">Si le Consultant ne remédie pas à un manquement à ses obligations contractuelles, suivant </w:t>
            </w:r>
            <w:r w:rsidR="00F03D47" w:rsidRPr="00303FB2">
              <w:rPr>
                <w:rFonts w:cs="Arial"/>
                <w:noProof/>
              </w:rPr>
              <w:t xml:space="preserve">une </w:t>
            </w:r>
            <w:r w:rsidRPr="00303FB2">
              <w:rPr>
                <w:rFonts w:cs="Arial"/>
                <w:noProof/>
              </w:rPr>
              <w:t>notification de suspension conforme aux dispositions de l</w:t>
            </w:r>
            <w:r w:rsidR="00F04F59" w:rsidRPr="00303FB2">
              <w:rPr>
                <w:rFonts w:cs="Arial"/>
                <w:noProof/>
              </w:rPr>
              <w:t>'Article</w:t>
            </w:r>
            <w:r w:rsidR="003E1A3E" w:rsidRPr="00303FB2">
              <w:rPr>
                <w:rFonts w:cs="Arial"/>
                <w:noProof/>
              </w:rPr>
              <w:t> </w:t>
            </w:r>
            <w:r w:rsidRPr="00303FB2">
              <w:rPr>
                <w:rFonts w:cs="Arial"/>
                <w:noProof/>
              </w:rPr>
              <w:t xml:space="preserve">18 ci-dessus ; </w:t>
            </w:r>
          </w:p>
          <w:p w14:paraId="1FFE76F0" w14:textId="77777777" w:rsidR="00776759" w:rsidRPr="00303FB2" w:rsidRDefault="00776759" w:rsidP="000D6389">
            <w:pPr>
              <w:pStyle w:val="Paragraphedeliste"/>
              <w:numPr>
                <w:ilvl w:val="0"/>
                <w:numId w:val="38"/>
              </w:numPr>
              <w:ind w:left="1735" w:hanging="425"/>
              <w:contextualSpacing w:val="0"/>
              <w:rPr>
                <w:rFonts w:cs="Arial"/>
                <w:noProof/>
              </w:rPr>
            </w:pPr>
            <w:r w:rsidRPr="00303FB2">
              <w:rPr>
                <w:rFonts w:cs="Arial"/>
                <w:noProof/>
              </w:rPr>
              <w:t>Si le Consultant (ou, si le Consultant est constitué en Groupement, l’un de ses membres) fait faillite ou entre en règlement judiciaire, en liquidation ou redressement judiciaire, que ce soit volontairement ou non ;</w:t>
            </w:r>
          </w:p>
          <w:p w14:paraId="00258BD0" w14:textId="77777777" w:rsidR="00776759" w:rsidRPr="00303FB2" w:rsidRDefault="00776759" w:rsidP="000D6389">
            <w:pPr>
              <w:pStyle w:val="Paragraphedeliste"/>
              <w:numPr>
                <w:ilvl w:val="0"/>
                <w:numId w:val="38"/>
              </w:numPr>
              <w:ind w:left="1735" w:hanging="425"/>
              <w:contextualSpacing w:val="0"/>
              <w:rPr>
                <w:rFonts w:cs="Arial"/>
                <w:noProof/>
              </w:rPr>
            </w:pPr>
            <w:r w:rsidRPr="00303FB2">
              <w:rPr>
                <w:rFonts w:cs="Arial"/>
                <w:noProof/>
              </w:rPr>
              <w:t>Si le Consultant ne se conforme pas à la décision finale prise à la suite d’une procédure d’arbitrage engagée conformémen</w:t>
            </w:r>
            <w:r w:rsidR="00BE3056" w:rsidRPr="00303FB2">
              <w:rPr>
                <w:rFonts w:cs="Arial"/>
                <w:noProof/>
              </w:rPr>
              <w:t>t aux dispositions de l</w:t>
            </w:r>
            <w:r w:rsidR="00F04F59" w:rsidRPr="00303FB2">
              <w:rPr>
                <w:rFonts w:cs="Arial"/>
                <w:noProof/>
              </w:rPr>
              <w:t>'Article</w:t>
            </w:r>
            <w:r w:rsidR="00BE3056" w:rsidRPr="00303FB2">
              <w:rPr>
                <w:rFonts w:cs="Arial"/>
                <w:noProof/>
              </w:rPr>
              <w:t> </w:t>
            </w:r>
            <w:r w:rsidRPr="00303FB2">
              <w:rPr>
                <w:rFonts w:cs="Arial"/>
                <w:noProof/>
              </w:rPr>
              <w:t>49.1 ci-après ;</w:t>
            </w:r>
          </w:p>
          <w:p w14:paraId="3B716E00" w14:textId="77777777" w:rsidR="00776759" w:rsidRPr="00303FB2" w:rsidRDefault="00776759" w:rsidP="000D6389">
            <w:pPr>
              <w:pStyle w:val="Paragraphedeliste"/>
              <w:numPr>
                <w:ilvl w:val="0"/>
                <w:numId w:val="38"/>
              </w:numPr>
              <w:ind w:left="1735" w:hanging="425"/>
              <w:contextualSpacing w:val="0"/>
              <w:rPr>
                <w:rFonts w:cs="Arial"/>
                <w:noProof/>
              </w:rPr>
            </w:pPr>
            <w:r w:rsidRPr="00303FB2">
              <w:rPr>
                <w:rFonts w:cs="Arial"/>
                <w:noProof/>
              </w:rPr>
              <w:t xml:space="preserve">Si, </w:t>
            </w:r>
            <w:r w:rsidR="00F03D47" w:rsidRPr="00303FB2">
              <w:rPr>
                <w:rFonts w:cs="Arial"/>
                <w:noProof/>
              </w:rPr>
              <w:t>après</w:t>
            </w:r>
            <w:r w:rsidRPr="00303FB2">
              <w:rPr>
                <w:rFonts w:cs="Arial"/>
                <w:noProof/>
              </w:rPr>
              <w:t xml:space="preserve"> un cas de Force </w:t>
            </w:r>
            <w:r w:rsidR="00FC5839" w:rsidRPr="00303FB2">
              <w:rPr>
                <w:rFonts w:cs="Arial"/>
                <w:noProof/>
              </w:rPr>
              <w:t>M</w:t>
            </w:r>
            <w:r w:rsidRPr="00303FB2">
              <w:rPr>
                <w:rFonts w:cs="Arial"/>
                <w:noProof/>
              </w:rPr>
              <w:t xml:space="preserve">ajeure, le Consultant est placé dans l’incapacité d’exécuter une partie </w:t>
            </w:r>
            <w:r w:rsidR="00F03D47" w:rsidRPr="00303FB2">
              <w:rPr>
                <w:rFonts w:cs="Arial"/>
                <w:noProof/>
              </w:rPr>
              <w:t>importante</w:t>
            </w:r>
            <w:r w:rsidRPr="00303FB2">
              <w:rPr>
                <w:rFonts w:cs="Arial"/>
                <w:noProof/>
              </w:rPr>
              <w:t xml:space="preserve"> des Services pendant une période supérieure à soixante (60) jours ;</w:t>
            </w:r>
          </w:p>
          <w:p w14:paraId="0995BBC3" w14:textId="77777777" w:rsidR="00776759" w:rsidRPr="00303FB2" w:rsidRDefault="00776759" w:rsidP="000D6389">
            <w:pPr>
              <w:pStyle w:val="Paragraphedeliste"/>
              <w:numPr>
                <w:ilvl w:val="0"/>
                <w:numId w:val="38"/>
              </w:numPr>
              <w:ind w:left="1735" w:hanging="425"/>
              <w:contextualSpacing w:val="0"/>
              <w:rPr>
                <w:rFonts w:cs="Arial"/>
                <w:noProof/>
              </w:rPr>
            </w:pPr>
            <w:r w:rsidRPr="00303FB2">
              <w:rPr>
                <w:rFonts w:cs="Arial"/>
                <w:noProof/>
              </w:rPr>
              <w:t>Si le Client, de sa propre initiative et pour quelque raison que ce soit, décide de résilier le Contrat ;</w:t>
            </w:r>
          </w:p>
          <w:p w14:paraId="5050EDD2" w14:textId="77777777" w:rsidR="00776759" w:rsidRPr="00303FB2" w:rsidRDefault="00776759" w:rsidP="000D6389">
            <w:pPr>
              <w:pStyle w:val="Paragraphedeliste"/>
              <w:numPr>
                <w:ilvl w:val="0"/>
                <w:numId w:val="38"/>
              </w:numPr>
              <w:ind w:left="1735" w:hanging="425"/>
              <w:contextualSpacing w:val="0"/>
              <w:rPr>
                <w:rFonts w:cs="Arial"/>
                <w:noProof/>
              </w:rPr>
            </w:pPr>
            <w:r w:rsidRPr="00303FB2">
              <w:rPr>
                <w:rFonts w:cs="Arial"/>
                <w:noProof/>
              </w:rPr>
              <w:t>Si le Consultant manque à confirmer la disponibilité du Personnel-clé.</w:t>
            </w:r>
          </w:p>
          <w:p w14:paraId="4BC08427" w14:textId="77777777" w:rsidR="00611882" w:rsidRPr="00303FB2" w:rsidRDefault="00776759" w:rsidP="00776759">
            <w:pPr>
              <w:pStyle w:val="Heading3"/>
              <w:ind w:left="1310" w:hanging="709"/>
              <w:rPr>
                <w:rFonts w:cs="Arial"/>
                <w:noProof/>
              </w:rPr>
            </w:pPr>
            <w:r w:rsidRPr="00303FB2">
              <w:rPr>
                <w:rFonts w:cs="Arial"/>
                <w:noProof/>
              </w:rPr>
              <w:lastRenderedPageBreak/>
              <w:t>En outre, si le Client établit que le Consultant s’est livré à la corruption ou à des manœuvres frauduleuses lors de l’obtention ou lors de l’exécution du Contrat, le Client a le droit de résilier le Contrat après notification écrite de quatorze (14) jours au Consultant.</w:t>
            </w:r>
          </w:p>
          <w:p w14:paraId="339AB777" w14:textId="77777777" w:rsidR="00611882" w:rsidRPr="00303FB2" w:rsidRDefault="00776759" w:rsidP="003E7F87">
            <w:pPr>
              <w:pStyle w:val="Heading2"/>
              <w:rPr>
                <w:rFonts w:cs="Arial"/>
                <w:noProof/>
              </w:rPr>
            </w:pPr>
            <w:r w:rsidRPr="00303FB2">
              <w:rPr>
                <w:rFonts w:cs="Arial"/>
                <w:noProof/>
                <w:u w:val="single"/>
              </w:rPr>
              <w:t>Par le Consultant</w:t>
            </w:r>
            <w:r w:rsidRPr="00303FB2">
              <w:rPr>
                <w:rFonts w:cs="Arial"/>
                <w:noProof/>
              </w:rPr>
              <w:t xml:space="preserve"> :</w:t>
            </w:r>
          </w:p>
          <w:p w14:paraId="517D2E44" w14:textId="77777777" w:rsidR="00611882" w:rsidRPr="00303FB2" w:rsidRDefault="00776759" w:rsidP="0024427D">
            <w:pPr>
              <w:ind w:left="601"/>
              <w:rPr>
                <w:rFonts w:cs="Arial"/>
                <w:noProof/>
              </w:rPr>
            </w:pPr>
            <w:r w:rsidRPr="00303FB2">
              <w:rPr>
                <w:rFonts w:cs="Arial"/>
                <w:noProof/>
              </w:rPr>
              <w:t>Le Consultant a le droit de résilier le Contrat, par notification écrite effectuée dans un délai qui ne saurait être inférieur à trente (30) jours suivant l’apparition de l’un des cas décrits aux paragraphes (a) à (d) ci-après :</w:t>
            </w:r>
          </w:p>
          <w:p w14:paraId="4A64BEF8" w14:textId="77777777" w:rsidR="00776759" w:rsidRPr="00303FB2" w:rsidRDefault="00776759" w:rsidP="000D6389">
            <w:pPr>
              <w:pStyle w:val="Paragraphedeliste"/>
              <w:numPr>
                <w:ilvl w:val="0"/>
                <w:numId w:val="39"/>
              </w:numPr>
              <w:ind w:left="1026" w:hanging="425"/>
              <w:contextualSpacing w:val="0"/>
              <w:rPr>
                <w:rFonts w:cs="Arial"/>
                <w:noProof/>
              </w:rPr>
            </w:pPr>
            <w:r w:rsidRPr="00303FB2">
              <w:rPr>
                <w:rFonts w:cs="Arial"/>
                <w:noProof/>
              </w:rPr>
              <w:t>si le Client ne règle pas, dans les quarante-cinq (45) jours suivant réception de la notification écrite du Consultant d’un retard de paiement, les sommes qui sont dues au Consultant, conformément aux dispositions du Contrat, et non sujettes à contestation conformémen</w:t>
            </w:r>
            <w:r w:rsidR="00BE3056" w:rsidRPr="00303FB2">
              <w:rPr>
                <w:rFonts w:cs="Arial"/>
                <w:noProof/>
              </w:rPr>
              <w:t>t aux dispositions de l</w:t>
            </w:r>
            <w:r w:rsidR="00F04F59" w:rsidRPr="00303FB2">
              <w:rPr>
                <w:rFonts w:cs="Arial"/>
                <w:noProof/>
              </w:rPr>
              <w:t>'Article</w:t>
            </w:r>
            <w:r w:rsidR="00BE3056" w:rsidRPr="00303FB2">
              <w:rPr>
                <w:rFonts w:cs="Arial"/>
                <w:noProof/>
              </w:rPr>
              <w:t> </w:t>
            </w:r>
            <w:r w:rsidRPr="00303FB2">
              <w:rPr>
                <w:rFonts w:cs="Arial"/>
                <w:noProof/>
              </w:rPr>
              <w:t>49.1 ci-après ;</w:t>
            </w:r>
          </w:p>
          <w:p w14:paraId="15FF08E3" w14:textId="77777777" w:rsidR="00776759" w:rsidRPr="00303FB2" w:rsidRDefault="00776759" w:rsidP="000D6389">
            <w:pPr>
              <w:pStyle w:val="Paragraphedeliste"/>
              <w:numPr>
                <w:ilvl w:val="0"/>
                <w:numId w:val="39"/>
              </w:numPr>
              <w:ind w:left="1026" w:hanging="425"/>
              <w:contextualSpacing w:val="0"/>
              <w:rPr>
                <w:rFonts w:cs="Arial"/>
                <w:noProof/>
              </w:rPr>
            </w:pPr>
            <w:r w:rsidRPr="00303FB2">
              <w:rPr>
                <w:rFonts w:cs="Arial"/>
                <w:noProof/>
              </w:rPr>
              <w:t>si</w:t>
            </w:r>
            <w:r w:rsidR="00FC5839" w:rsidRPr="00303FB2">
              <w:rPr>
                <w:rFonts w:cs="Arial"/>
                <w:noProof/>
              </w:rPr>
              <w:t>, à la suite d’un cas de Force M</w:t>
            </w:r>
            <w:r w:rsidRPr="00303FB2">
              <w:rPr>
                <w:rFonts w:cs="Arial"/>
                <w:noProof/>
              </w:rPr>
              <w:t xml:space="preserve">ajeure, le Consultant se trouve dans l’incapacité d’exécuter une partie </w:t>
            </w:r>
            <w:r w:rsidR="00F03D47" w:rsidRPr="00303FB2">
              <w:rPr>
                <w:rFonts w:cs="Arial"/>
                <w:noProof/>
              </w:rPr>
              <w:t>importante</w:t>
            </w:r>
            <w:r w:rsidRPr="00303FB2">
              <w:rPr>
                <w:rFonts w:cs="Arial"/>
                <w:noProof/>
              </w:rPr>
              <w:t xml:space="preserve"> des Services pendant une période d’au moins soixante (60) jours</w:t>
            </w:r>
            <w:r w:rsidR="0024427D" w:rsidRPr="00303FB2">
              <w:rPr>
                <w:rFonts w:cs="Arial"/>
                <w:noProof/>
              </w:rPr>
              <w:t> </w:t>
            </w:r>
            <w:r w:rsidRPr="00303FB2">
              <w:rPr>
                <w:rFonts w:cs="Arial"/>
                <w:noProof/>
              </w:rPr>
              <w:t xml:space="preserve">; </w:t>
            </w:r>
          </w:p>
          <w:p w14:paraId="7404A94E" w14:textId="77777777" w:rsidR="00776759" w:rsidRPr="00303FB2" w:rsidRDefault="00776759" w:rsidP="000D6389">
            <w:pPr>
              <w:pStyle w:val="Paragraphedeliste"/>
              <w:numPr>
                <w:ilvl w:val="0"/>
                <w:numId w:val="39"/>
              </w:numPr>
              <w:ind w:left="1026" w:hanging="425"/>
              <w:contextualSpacing w:val="0"/>
              <w:rPr>
                <w:rFonts w:cs="Arial"/>
                <w:noProof/>
              </w:rPr>
            </w:pPr>
            <w:r w:rsidRPr="00303FB2">
              <w:rPr>
                <w:rFonts w:cs="Arial"/>
                <w:noProof/>
              </w:rPr>
              <w:t>si le Client ne se conforme pas à la décision finale prise suite à une procédure d’arbitrage conduite conformémen</w:t>
            </w:r>
            <w:r w:rsidR="00BE3056" w:rsidRPr="00303FB2">
              <w:rPr>
                <w:rFonts w:cs="Arial"/>
                <w:noProof/>
              </w:rPr>
              <w:t>t aux dispositions de l</w:t>
            </w:r>
            <w:r w:rsidR="00F04F59" w:rsidRPr="00303FB2">
              <w:rPr>
                <w:rFonts w:cs="Arial"/>
                <w:noProof/>
              </w:rPr>
              <w:t>'Article</w:t>
            </w:r>
            <w:r w:rsidR="00BE3056" w:rsidRPr="00303FB2">
              <w:rPr>
                <w:rFonts w:cs="Arial"/>
                <w:noProof/>
              </w:rPr>
              <w:t> </w:t>
            </w:r>
            <w:r w:rsidRPr="00303FB2">
              <w:rPr>
                <w:rFonts w:cs="Arial"/>
                <w:noProof/>
              </w:rPr>
              <w:t>49.1 ci</w:t>
            </w:r>
            <w:r w:rsidR="00EE1EFA" w:rsidRPr="00303FB2">
              <w:rPr>
                <w:rFonts w:cs="Arial"/>
                <w:noProof/>
              </w:rPr>
              <w:noBreakHyphen/>
            </w:r>
            <w:r w:rsidRPr="00303FB2">
              <w:rPr>
                <w:rFonts w:cs="Arial"/>
                <w:noProof/>
              </w:rPr>
              <w:t>après ; ou</w:t>
            </w:r>
          </w:p>
          <w:p w14:paraId="71E0020E" w14:textId="77777777" w:rsidR="00611882" w:rsidRPr="00303FB2" w:rsidRDefault="00776759" w:rsidP="000D6389">
            <w:pPr>
              <w:pStyle w:val="Paragraphedeliste"/>
              <w:numPr>
                <w:ilvl w:val="0"/>
                <w:numId w:val="39"/>
              </w:numPr>
              <w:ind w:left="1026" w:hanging="425"/>
              <w:contextualSpacing w:val="0"/>
              <w:rPr>
                <w:rFonts w:cs="Arial"/>
                <w:noProof/>
              </w:rPr>
            </w:pPr>
            <w:r w:rsidRPr="00303FB2">
              <w:rPr>
                <w:rFonts w:cs="Arial"/>
                <w:noProof/>
              </w:rPr>
              <w:t>si le Client a manqué à ses obligations contractuelles et n’y a pas remédié dans un délai de quarante-cinq (45) jours (ou tout délai additionnel que le Consultant aurait accepté par écrit) après réception de la notification faite par le Consultant de ce manquement.</w:t>
            </w:r>
          </w:p>
          <w:p w14:paraId="39BBC281" w14:textId="77777777" w:rsidR="003E1A3E" w:rsidRPr="00303FB2" w:rsidRDefault="003E1A3E" w:rsidP="003E1A3E">
            <w:pPr>
              <w:pStyle w:val="Heading2"/>
              <w:rPr>
                <w:rFonts w:cs="Arial"/>
                <w:noProof/>
              </w:rPr>
            </w:pPr>
            <w:r w:rsidRPr="00303FB2">
              <w:rPr>
                <w:rFonts w:cs="Arial"/>
                <w:noProof/>
                <w:u w:val="single"/>
              </w:rPr>
              <w:t>Cessation des droits et obligations</w:t>
            </w:r>
            <w:r w:rsidRPr="00303FB2">
              <w:rPr>
                <w:rFonts w:cs="Arial"/>
                <w:noProof/>
              </w:rPr>
              <w:t xml:space="preserve"> :</w:t>
            </w:r>
          </w:p>
          <w:p w14:paraId="7321AC99" w14:textId="77777777" w:rsidR="003E1A3E" w:rsidRPr="00303FB2" w:rsidRDefault="003E1A3E" w:rsidP="003E1A3E">
            <w:pPr>
              <w:pStyle w:val="Heading3"/>
              <w:numPr>
                <w:ilvl w:val="0"/>
                <w:numId w:val="0"/>
              </w:numPr>
              <w:ind w:left="576"/>
              <w:rPr>
                <w:rFonts w:cs="Arial"/>
                <w:noProof/>
              </w:rPr>
            </w:pPr>
            <w:r w:rsidRPr="00303FB2">
              <w:rPr>
                <w:rFonts w:cs="Arial"/>
                <w:noProof/>
              </w:rPr>
              <w:t xml:space="preserve">Tous droits et obligations contractuelles des Parties cesseront à la résiliation du Contrat conformément aux dispositions des </w:t>
            </w:r>
            <w:r w:rsidR="00F04F59" w:rsidRPr="00303FB2">
              <w:rPr>
                <w:rFonts w:cs="Arial"/>
                <w:noProof/>
              </w:rPr>
              <w:t>Articl</w:t>
            </w:r>
            <w:r w:rsidRPr="00303FB2">
              <w:rPr>
                <w:rFonts w:cs="Arial"/>
                <w:noProof/>
              </w:rPr>
              <w:t>es</w:t>
            </w:r>
            <w:r w:rsidR="00F03D47" w:rsidRPr="00303FB2">
              <w:rPr>
                <w:rFonts w:cs="Arial"/>
                <w:noProof/>
              </w:rPr>
              <w:t> </w:t>
            </w:r>
            <w:r w:rsidRPr="00303FB2">
              <w:rPr>
                <w:rFonts w:cs="Arial"/>
                <w:noProof/>
              </w:rPr>
              <w:t>12 ou 19 des CGC, ou à l’achèvement du Contrat conformémen</w:t>
            </w:r>
            <w:r w:rsidR="00BE3056" w:rsidRPr="00303FB2">
              <w:rPr>
                <w:rFonts w:cs="Arial"/>
                <w:noProof/>
              </w:rPr>
              <w:t>t aux dispositions de l</w:t>
            </w:r>
            <w:r w:rsidR="00F04F59" w:rsidRPr="00303FB2">
              <w:rPr>
                <w:rFonts w:cs="Arial"/>
                <w:noProof/>
              </w:rPr>
              <w:t>'Article</w:t>
            </w:r>
            <w:r w:rsidR="00BE3056" w:rsidRPr="00303FB2">
              <w:rPr>
                <w:rFonts w:cs="Arial"/>
                <w:noProof/>
              </w:rPr>
              <w:t> </w:t>
            </w:r>
            <w:r w:rsidRPr="00303FB2">
              <w:rPr>
                <w:rFonts w:cs="Arial"/>
                <w:noProof/>
              </w:rPr>
              <w:t>14 des CGC, à l’exception (i) des droits et obligations qui pourraient demeurer à la date de résiliation ou d’achèvement du Contrat, (ii) de l’obligation de</w:t>
            </w:r>
            <w:r w:rsidR="00BE3056" w:rsidRPr="00303FB2">
              <w:rPr>
                <w:rFonts w:cs="Arial"/>
                <w:noProof/>
              </w:rPr>
              <w:t xml:space="preserve"> réserve définie dans l</w:t>
            </w:r>
            <w:r w:rsidR="00F04F59" w:rsidRPr="00303FB2">
              <w:rPr>
                <w:rFonts w:cs="Arial"/>
                <w:noProof/>
              </w:rPr>
              <w:t>'Article</w:t>
            </w:r>
            <w:r w:rsidR="00BE3056" w:rsidRPr="00303FB2">
              <w:rPr>
                <w:rFonts w:cs="Arial"/>
                <w:noProof/>
              </w:rPr>
              <w:t> </w:t>
            </w:r>
            <w:r w:rsidRPr="00303FB2">
              <w:rPr>
                <w:rFonts w:cs="Arial"/>
                <w:noProof/>
              </w:rPr>
              <w:t>22 ci-après, (iii) de l’obligation qu’a le Consultant d’autoriser l’inspection, la copie et la vérification des comptes</w:t>
            </w:r>
            <w:r w:rsidR="00F04F59" w:rsidRPr="00303FB2">
              <w:rPr>
                <w:rFonts w:cs="Arial"/>
                <w:noProof/>
              </w:rPr>
              <w:t xml:space="preserve"> et écritures, conformément à l'Article</w:t>
            </w:r>
            <w:r w:rsidRPr="00303FB2">
              <w:rPr>
                <w:rFonts w:cs="Arial"/>
                <w:noProof/>
              </w:rPr>
              <w:t> 25 ci-après, et (iv) des droits qu’une Partie pourrait conserver conformément aux dispositions du Droit applicable.</w:t>
            </w:r>
          </w:p>
          <w:p w14:paraId="6DE74C56" w14:textId="77777777" w:rsidR="003E1A3E" w:rsidRPr="00303FB2" w:rsidRDefault="003E1A3E" w:rsidP="003E1A3E">
            <w:pPr>
              <w:pStyle w:val="Heading2"/>
              <w:rPr>
                <w:rFonts w:cs="Arial"/>
                <w:noProof/>
              </w:rPr>
            </w:pPr>
            <w:r w:rsidRPr="00303FB2">
              <w:rPr>
                <w:rFonts w:cs="Arial"/>
                <w:noProof/>
                <w:u w:val="single"/>
              </w:rPr>
              <w:t>Cessation des Services</w:t>
            </w:r>
            <w:r w:rsidRPr="00303FB2">
              <w:rPr>
                <w:rFonts w:cs="Arial"/>
                <w:noProof/>
              </w:rPr>
              <w:t xml:space="preserve"> :</w:t>
            </w:r>
          </w:p>
          <w:p w14:paraId="5D6868AA" w14:textId="77777777" w:rsidR="003E1A3E" w:rsidRPr="00303FB2" w:rsidRDefault="003E1A3E" w:rsidP="003E1A3E">
            <w:pPr>
              <w:ind w:left="576"/>
              <w:rPr>
                <w:rFonts w:cs="Arial"/>
                <w:noProof/>
              </w:rPr>
            </w:pPr>
            <w:r w:rsidRPr="00303FB2">
              <w:rPr>
                <w:rFonts w:cs="Arial"/>
                <w:noProof/>
              </w:rPr>
              <w:t xml:space="preserve">Sur résiliation du Contrat par notification de l’une des Parties à l’autre conformément aux dispositions des </w:t>
            </w:r>
            <w:r w:rsidR="00F04F59" w:rsidRPr="00303FB2">
              <w:rPr>
                <w:rFonts w:cs="Arial"/>
                <w:noProof/>
              </w:rPr>
              <w:t>Articles </w:t>
            </w:r>
            <w:r w:rsidRPr="00303FB2">
              <w:rPr>
                <w:rFonts w:cs="Arial"/>
                <w:noProof/>
              </w:rPr>
              <w:t>19.1 ou 19.2 ci</w:t>
            </w:r>
            <w:r w:rsidR="00F04F59" w:rsidRPr="00303FB2">
              <w:rPr>
                <w:rFonts w:cs="Arial"/>
                <w:noProof/>
              </w:rPr>
              <w:noBreakHyphen/>
            </w:r>
            <w:r w:rsidRPr="00303FB2">
              <w:rPr>
                <w:rFonts w:cs="Arial"/>
                <w:noProof/>
              </w:rPr>
              <w:t xml:space="preserve">dessus, le Consultant devra, dès l’envoi ou la réception de cette notification, prendre les mesures permettant de conclure au mieux les Services et tenter de restreindre dans toute la mesure du possible les dépenses correspondantes. En ce qui concerne les documents préparés par le Consultant, et les équipements et autres contributions du Client, le Consultant procédera comme indiqué aux </w:t>
            </w:r>
            <w:r w:rsidR="00F04F59" w:rsidRPr="00303FB2">
              <w:rPr>
                <w:rFonts w:cs="Arial"/>
                <w:noProof/>
              </w:rPr>
              <w:t>Article</w:t>
            </w:r>
            <w:r w:rsidRPr="00303FB2">
              <w:rPr>
                <w:rFonts w:cs="Arial"/>
                <w:noProof/>
              </w:rPr>
              <w:t>s 27 et 28 ci-après.</w:t>
            </w:r>
          </w:p>
          <w:p w14:paraId="0984317B" w14:textId="77777777" w:rsidR="003E1A3E" w:rsidRPr="00303FB2" w:rsidRDefault="003E1A3E" w:rsidP="00391F12">
            <w:pPr>
              <w:pStyle w:val="Heading2"/>
              <w:keepNext/>
              <w:keepLines/>
              <w:ind w:left="578" w:hanging="578"/>
              <w:rPr>
                <w:rFonts w:cs="Arial"/>
                <w:noProof/>
              </w:rPr>
            </w:pPr>
            <w:r w:rsidRPr="00303FB2">
              <w:rPr>
                <w:rFonts w:cs="Arial"/>
                <w:noProof/>
                <w:u w:val="single"/>
              </w:rPr>
              <w:lastRenderedPageBreak/>
              <w:t>Paiement à la suite de la résiliation</w:t>
            </w:r>
            <w:r w:rsidRPr="00303FB2">
              <w:rPr>
                <w:rFonts w:cs="Arial"/>
                <w:noProof/>
              </w:rPr>
              <w:t xml:space="preserve"> :</w:t>
            </w:r>
          </w:p>
          <w:p w14:paraId="2F6AE87E" w14:textId="77777777" w:rsidR="003E1A3E" w:rsidRPr="00303FB2" w:rsidRDefault="00F03D47" w:rsidP="0024427D">
            <w:pPr>
              <w:ind w:left="601"/>
              <w:rPr>
                <w:rFonts w:cs="Arial"/>
                <w:noProof/>
              </w:rPr>
            </w:pPr>
            <w:r w:rsidRPr="00303FB2">
              <w:rPr>
                <w:rFonts w:cs="Arial"/>
                <w:noProof/>
              </w:rPr>
              <w:t>Après</w:t>
            </w:r>
            <w:r w:rsidR="003E1A3E" w:rsidRPr="00303FB2">
              <w:rPr>
                <w:rFonts w:cs="Arial"/>
                <w:noProof/>
              </w:rPr>
              <w:t xml:space="preserve"> la résiliation du Contrat, le Client réglera au Consultant les sommes suivantes :</w:t>
            </w:r>
          </w:p>
          <w:p w14:paraId="3365F514" w14:textId="77777777" w:rsidR="003E1A3E" w:rsidRPr="00303FB2" w:rsidRDefault="003E1A3E" w:rsidP="000D6389">
            <w:pPr>
              <w:pStyle w:val="Paragraphedeliste"/>
              <w:numPr>
                <w:ilvl w:val="0"/>
                <w:numId w:val="40"/>
              </w:numPr>
              <w:ind w:left="1026" w:hanging="425"/>
              <w:contextualSpacing w:val="0"/>
              <w:rPr>
                <w:rFonts w:cs="Arial"/>
                <w:noProof/>
              </w:rPr>
            </w:pPr>
            <w:r w:rsidRPr="00303FB2">
              <w:rPr>
                <w:rFonts w:cs="Arial"/>
                <w:noProof/>
              </w:rPr>
              <w:t>la rémunération due conformément aux dispositions de l</w:t>
            </w:r>
            <w:r w:rsidR="00F04F59" w:rsidRPr="00303FB2">
              <w:rPr>
                <w:rFonts w:cs="Arial"/>
                <w:noProof/>
              </w:rPr>
              <w:t>'Article </w:t>
            </w:r>
            <w:r w:rsidRPr="00303FB2">
              <w:rPr>
                <w:rFonts w:cs="Arial"/>
                <w:noProof/>
              </w:rPr>
              <w:t>42 ci-après au titre des Services qui auront été effectuées de manière satisfaisante jusqu’à la date de résiliation ; les autres dépenses et, dans le cas de Contrats à prix unitaires (temps passé), les remboursables, conformément aux dispositions de l</w:t>
            </w:r>
            <w:r w:rsidR="00F04F59" w:rsidRPr="00303FB2">
              <w:rPr>
                <w:rFonts w:cs="Arial"/>
                <w:noProof/>
              </w:rPr>
              <w:t>'Article </w:t>
            </w:r>
            <w:r w:rsidRPr="00303FB2">
              <w:rPr>
                <w:rFonts w:cs="Arial"/>
                <w:noProof/>
              </w:rPr>
              <w:t>42 au titre de dépenses ef</w:t>
            </w:r>
            <w:r w:rsidR="007C3720" w:rsidRPr="00303FB2">
              <w:rPr>
                <w:rFonts w:cs="Arial"/>
                <w:noProof/>
              </w:rPr>
              <w:t>fectivement encourues avant la D</w:t>
            </w:r>
            <w:r w:rsidRPr="00303FB2">
              <w:rPr>
                <w:rFonts w:cs="Arial"/>
                <w:noProof/>
              </w:rPr>
              <w:t>ate d’entrée en vigueur de la résiliation ; et</w:t>
            </w:r>
          </w:p>
          <w:p w14:paraId="6977C8CB" w14:textId="77777777" w:rsidR="003E1A3E" w:rsidRPr="00303FB2" w:rsidRDefault="003E1A3E" w:rsidP="000D6389">
            <w:pPr>
              <w:pStyle w:val="Paragraphedeliste"/>
              <w:numPr>
                <w:ilvl w:val="0"/>
                <w:numId w:val="40"/>
              </w:numPr>
              <w:ind w:left="1026" w:hanging="425"/>
              <w:contextualSpacing w:val="0"/>
              <w:rPr>
                <w:rFonts w:cs="Arial"/>
                <w:noProof/>
              </w:rPr>
            </w:pPr>
            <w:r w:rsidRPr="00303FB2">
              <w:rPr>
                <w:rFonts w:cs="Arial"/>
                <w:noProof/>
              </w:rPr>
              <w:t>dans les cas de résiliation définis dans les paragraphes (d) à (e) de l</w:t>
            </w:r>
            <w:r w:rsidR="00F04F59" w:rsidRPr="00303FB2">
              <w:rPr>
                <w:rFonts w:cs="Arial"/>
                <w:noProof/>
              </w:rPr>
              <w:t>'Article </w:t>
            </w:r>
            <w:r w:rsidRPr="00303FB2">
              <w:rPr>
                <w:rFonts w:cs="Arial"/>
                <w:noProof/>
              </w:rPr>
              <w:t>19.1.1 ci-dessus, le remboursement dans une limite raisonnable des dépenses résultant de la conclusion rapide et en bon ordre du Contrat, ainsi que des dépenses de rapatriement du personnel du Consultant.</w:t>
            </w:r>
          </w:p>
        </w:tc>
      </w:tr>
      <w:tr w:rsidR="00485B98" w:rsidRPr="00303FB2" w14:paraId="164E374B" w14:textId="77777777" w:rsidTr="009A0C8F">
        <w:tc>
          <w:tcPr>
            <w:tcW w:w="9210" w:type="dxa"/>
            <w:gridSpan w:val="2"/>
          </w:tcPr>
          <w:p w14:paraId="60902E54" w14:textId="77777777" w:rsidR="00E05749" w:rsidRPr="00303FB2" w:rsidRDefault="001B2EE3" w:rsidP="001B2EE3">
            <w:pPr>
              <w:pStyle w:val="HeadingA"/>
              <w:rPr>
                <w:rFonts w:cs="Arial"/>
                <w:noProof/>
              </w:rPr>
            </w:pPr>
            <w:bookmarkStart w:id="64" w:name="_Toc11430527"/>
            <w:r w:rsidRPr="00303FB2">
              <w:rPr>
                <w:rFonts w:cs="Arial"/>
                <w:noProof/>
              </w:rPr>
              <w:lastRenderedPageBreak/>
              <w:t>Obligations du Consultant</w:t>
            </w:r>
            <w:bookmarkEnd w:id="64"/>
          </w:p>
        </w:tc>
      </w:tr>
      <w:tr w:rsidR="00485B98" w:rsidRPr="00303FB2" w14:paraId="1108B4A5" w14:textId="77777777" w:rsidTr="00EA4B83">
        <w:tc>
          <w:tcPr>
            <w:tcW w:w="2518" w:type="dxa"/>
          </w:tcPr>
          <w:p w14:paraId="51ABE581" w14:textId="77777777" w:rsidR="00717F15" w:rsidRPr="00303FB2" w:rsidRDefault="001B2EE3" w:rsidP="00E05749">
            <w:pPr>
              <w:pStyle w:val="Heading1"/>
              <w:jc w:val="left"/>
              <w:rPr>
                <w:rFonts w:cs="Arial"/>
                <w:noProof/>
              </w:rPr>
            </w:pPr>
            <w:r w:rsidRPr="00303FB2">
              <w:rPr>
                <w:rFonts w:cs="Arial"/>
                <w:noProof/>
              </w:rPr>
              <w:t>Disposition générales</w:t>
            </w:r>
          </w:p>
        </w:tc>
        <w:tc>
          <w:tcPr>
            <w:tcW w:w="6692" w:type="dxa"/>
          </w:tcPr>
          <w:p w14:paraId="4A90549D" w14:textId="77777777" w:rsidR="0093174A" w:rsidRPr="00303FB2" w:rsidRDefault="0093174A" w:rsidP="0093174A">
            <w:pPr>
              <w:pStyle w:val="Heading2"/>
              <w:rPr>
                <w:rFonts w:cs="Arial"/>
                <w:noProof/>
              </w:rPr>
            </w:pPr>
            <w:r w:rsidRPr="00303FB2">
              <w:rPr>
                <w:rFonts w:cs="Arial"/>
                <w:noProof/>
                <w:u w:val="single"/>
              </w:rPr>
              <w:t>Normes de réalisation</w:t>
            </w:r>
            <w:r w:rsidRPr="00303FB2">
              <w:rPr>
                <w:rFonts w:cs="Arial"/>
                <w:noProof/>
              </w:rPr>
              <w:t xml:space="preserve"> :</w:t>
            </w:r>
          </w:p>
          <w:p w14:paraId="1E0AE135" w14:textId="77777777" w:rsidR="00717F15" w:rsidRPr="00303FB2" w:rsidRDefault="0093174A" w:rsidP="0093174A">
            <w:pPr>
              <w:pStyle w:val="Heading3"/>
              <w:ind w:left="1310" w:hanging="709"/>
              <w:rPr>
                <w:rFonts w:cs="Arial"/>
                <w:noProof/>
              </w:rPr>
            </w:pPr>
            <w:r w:rsidRPr="00303FB2">
              <w:rPr>
                <w:rFonts w:cs="Arial"/>
                <w:noProof/>
              </w:rPr>
              <w:t>Le Consultant exécutera les Services et remplira ses obligations de façon diligente, efficace et économique conformément aux règles de l’art ; pratiquera une saine gestion ; utilisera des techniques de pointe appropriées et des équipements, machines, matériels et procédés sûrs et efficaces. Dans le cadre de l’exécution du Contrat ou des Services, le Consultant se comportera toujours en conseiller loyal du Client, et défendra en toute circonstance les intérêts légitimes du Client dans ses rapports avec les tiers.</w:t>
            </w:r>
          </w:p>
          <w:p w14:paraId="226E5D63" w14:textId="77777777" w:rsidR="0093174A" w:rsidRPr="00303FB2" w:rsidRDefault="0093174A" w:rsidP="0093174A">
            <w:pPr>
              <w:pStyle w:val="Heading3"/>
              <w:ind w:left="1310" w:hanging="709"/>
              <w:rPr>
                <w:rFonts w:cs="Arial"/>
                <w:noProof/>
              </w:rPr>
            </w:pPr>
            <w:r w:rsidRPr="00303FB2">
              <w:rPr>
                <w:rFonts w:cs="Arial"/>
                <w:noProof/>
              </w:rPr>
              <w:t xml:space="preserve">Le Consultant emploiera et fournira le Personnel et </w:t>
            </w:r>
            <w:r w:rsidR="00F03D47" w:rsidRPr="00303FB2">
              <w:rPr>
                <w:rFonts w:cs="Arial"/>
                <w:noProof/>
              </w:rPr>
              <w:t xml:space="preserve">ses </w:t>
            </w:r>
            <w:r w:rsidRPr="00303FB2">
              <w:rPr>
                <w:rFonts w:cs="Arial"/>
                <w:noProof/>
              </w:rPr>
              <w:t>Sous-traitants, disposant des qualifications et de l’expérience nécessaires pour la réalisation des Services.</w:t>
            </w:r>
          </w:p>
          <w:p w14:paraId="7F015C1A" w14:textId="77777777" w:rsidR="0093174A" w:rsidRPr="00303FB2" w:rsidRDefault="0093174A" w:rsidP="0093174A">
            <w:pPr>
              <w:pStyle w:val="Heading3"/>
              <w:ind w:left="1310" w:hanging="709"/>
              <w:rPr>
                <w:rFonts w:cs="Arial"/>
                <w:noProof/>
              </w:rPr>
            </w:pPr>
            <w:r w:rsidRPr="00303FB2">
              <w:rPr>
                <w:rFonts w:cs="Arial"/>
                <w:noProof/>
              </w:rPr>
              <w:t xml:space="preserve">Le Consultant peut sous-traiter une partie des Services sous la condition expresse que les Personnels-clé et </w:t>
            </w:r>
            <w:r w:rsidR="00F03D47" w:rsidRPr="00303FB2">
              <w:rPr>
                <w:rFonts w:cs="Arial"/>
                <w:noProof/>
              </w:rPr>
              <w:t xml:space="preserve">ses </w:t>
            </w:r>
            <w:r w:rsidRPr="00303FB2">
              <w:rPr>
                <w:rFonts w:cs="Arial"/>
                <w:noProof/>
              </w:rPr>
              <w:t>Sous-traitants aient été approuvés par le Client au préalable. Indépendamment d’une telle approbation, le Consultant demeure entièrement responsable pour la réalisation des Services. Le Consultant ne peut pas sous-traiter la totalité des Services.</w:t>
            </w:r>
          </w:p>
          <w:p w14:paraId="72375A09" w14:textId="77777777" w:rsidR="0093174A" w:rsidRPr="00303FB2" w:rsidRDefault="0093174A" w:rsidP="0093174A">
            <w:pPr>
              <w:pStyle w:val="Heading2"/>
              <w:rPr>
                <w:rFonts w:cs="Arial"/>
                <w:noProof/>
              </w:rPr>
            </w:pPr>
            <w:r w:rsidRPr="00303FB2">
              <w:rPr>
                <w:rFonts w:cs="Arial"/>
                <w:noProof/>
                <w:u w:val="single"/>
              </w:rPr>
              <w:t>Droit applicable aux Services</w:t>
            </w:r>
            <w:r w:rsidRPr="00303FB2">
              <w:rPr>
                <w:rFonts w:cs="Arial"/>
                <w:noProof/>
              </w:rPr>
              <w:t xml:space="preserve"> :</w:t>
            </w:r>
          </w:p>
          <w:p w14:paraId="50861091" w14:textId="77777777" w:rsidR="0093174A" w:rsidRPr="00303FB2" w:rsidRDefault="0093174A" w:rsidP="00157CF0">
            <w:pPr>
              <w:pStyle w:val="Heading3"/>
              <w:ind w:left="1310" w:hanging="709"/>
              <w:rPr>
                <w:rFonts w:cs="Arial"/>
                <w:noProof/>
              </w:rPr>
            </w:pPr>
            <w:r w:rsidRPr="00303FB2">
              <w:rPr>
                <w:rFonts w:cs="Arial"/>
                <w:noProof/>
              </w:rPr>
              <w:t>Le Consultant exécutera les Services conformément au Droit applicable et prendra toute</w:t>
            </w:r>
            <w:r w:rsidR="009D3E86" w:rsidRPr="00303FB2">
              <w:rPr>
                <w:rFonts w:cs="Arial"/>
                <w:noProof/>
              </w:rPr>
              <w:t>s les</w:t>
            </w:r>
            <w:r w:rsidRPr="00303FB2">
              <w:rPr>
                <w:rFonts w:cs="Arial"/>
                <w:noProof/>
              </w:rPr>
              <w:t xml:space="preserve"> mesure</w:t>
            </w:r>
            <w:r w:rsidR="009D3E86" w:rsidRPr="00303FB2">
              <w:rPr>
                <w:rFonts w:cs="Arial"/>
                <w:noProof/>
              </w:rPr>
              <w:t>s</w:t>
            </w:r>
            <w:r w:rsidRPr="00303FB2">
              <w:rPr>
                <w:rFonts w:cs="Arial"/>
                <w:noProof/>
              </w:rPr>
              <w:t xml:space="preserve"> pour que </w:t>
            </w:r>
            <w:r w:rsidR="00F03D47" w:rsidRPr="00303FB2">
              <w:rPr>
                <w:rFonts w:cs="Arial"/>
                <w:noProof/>
              </w:rPr>
              <w:t>s</w:t>
            </w:r>
            <w:r w:rsidRPr="00303FB2">
              <w:rPr>
                <w:rFonts w:cs="Arial"/>
                <w:noProof/>
              </w:rPr>
              <w:t>es Sous-traitants et le Perso</w:t>
            </w:r>
            <w:r w:rsidR="00F03D47" w:rsidRPr="00303FB2">
              <w:rPr>
                <w:rFonts w:cs="Arial"/>
                <w:noProof/>
              </w:rPr>
              <w:t>nnel du Consultant respectent c</w:t>
            </w:r>
            <w:r w:rsidRPr="00303FB2">
              <w:rPr>
                <w:rFonts w:cs="Arial"/>
                <w:noProof/>
              </w:rPr>
              <w:t>e Droit applicable.</w:t>
            </w:r>
          </w:p>
          <w:p w14:paraId="423669E9" w14:textId="77777777" w:rsidR="005A2042" w:rsidRPr="00303FB2" w:rsidRDefault="005A2042" w:rsidP="00157CF0">
            <w:pPr>
              <w:pStyle w:val="Heading3"/>
              <w:ind w:left="1310" w:hanging="709"/>
              <w:rPr>
                <w:rFonts w:cs="Arial"/>
                <w:noProof/>
              </w:rPr>
            </w:pPr>
            <w:r w:rsidRPr="00303FB2">
              <w:rPr>
                <w:rFonts w:cs="Arial"/>
                <w:noProof/>
              </w:rPr>
              <w:t>Durant l’exécution du Contrat, le Consultant se conformera aux interdictions réglementaires d’importation de biens et services dans le pays du Client.</w:t>
            </w:r>
          </w:p>
          <w:p w14:paraId="3C89E450" w14:textId="77777777" w:rsidR="009D3E86" w:rsidRPr="00303FB2" w:rsidRDefault="009D3E86" w:rsidP="005A2042">
            <w:pPr>
              <w:pStyle w:val="Heading3"/>
              <w:ind w:left="1310" w:hanging="709"/>
              <w:rPr>
                <w:rFonts w:cs="Arial"/>
                <w:noProof/>
              </w:rPr>
            </w:pPr>
            <w:r w:rsidRPr="00303FB2">
              <w:rPr>
                <w:rFonts w:cs="Arial"/>
                <w:noProof/>
              </w:rPr>
              <w:t>Le Client fera connaître par écrit au Consultant les coutumes locales qu’il devra respecter.</w:t>
            </w:r>
          </w:p>
        </w:tc>
      </w:tr>
      <w:tr w:rsidR="00485B98" w:rsidRPr="00303FB2" w14:paraId="620B070E" w14:textId="77777777" w:rsidTr="00EA4B83">
        <w:tc>
          <w:tcPr>
            <w:tcW w:w="2518" w:type="dxa"/>
          </w:tcPr>
          <w:p w14:paraId="1606E0C8" w14:textId="77777777" w:rsidR="00717F15" w:rsidRPr="00303FB2" w:rsidRDefault="00157CF0" w:rsidP="00E05749">
            <w:pPr>
              <w:pStyle w:val="Heading1"/>
              <w:jc w:val="left"/>
              <w:rPr>
                <w:rFonts w:cs="Arial"/>
                <w:noProof/>
              </w:rPr>
            </w:pPr>
            <w:r w:rsidRPr="00303FB2">
              <w:rPr>
                <w:rFonts w:cs="Arial"/>
                <w:noProof/>
              </w:rPr>
              <w:t>Conflits d'intérêts</w:t>
            </w:r>
          </w:p>
        </w:tc>
        <w:tc>
          <w:tcPr>
            <w:tcW w:w="6692" w:type="dxa"/>
          </w:tcPr>
          <w:p w14:paraId="20EA0D09" w14:textId="77777777" w:rsidR="00E05749" w:rsidRPr="00303FB2" w:rsidRDefault="00157CF0" w:rsidP="00157CF0">
            <w:pPr>
              <w:pStyle w:val="Heading2"/>
              <w:rPr>
                <w:rFonts w:cs="Arial"/>
                <w:noProof/>
              </w:rPr>
            </w:pPr>
            <w:r w:rsidRPr="00303FB2">
              <w:rPr>
                <w:rFonts w:cs="Arial"/>
                <w:noProof/>
              </w:rPr>
              <w:t xml:space="preserve">Le Consultant défendra avant tout les intérêts du Client sans prendre en compte l'éventualité d'une mission future et évitera </w:t>
            </w:r>
            <w:r w:rsidRPr="00303FB2">
              <w:rPr>
                <w:rFonts w:cs="Arial"/>
                <w:noProof/>
              </w:rPr>
              <w:lastRenderedPageBreak/>
              <w:t>strictement tout conflit d'intérêts avec d'autres missions ou avec les intérêts de sa propre société.</w:t>
            </w:r>
          </w:p>
          <w:p w14:paraId="4E02C479" w14:textId="77777777" w:rsidR="00157CF0" w:rsidRPr="00303FB2" w:rsidRDefault="00157CF0" w:rsidP="00E05749">
            <w:pPr>
              <w:pStyle w:val="Heading2"/>
              <w:rPr>
                <w:rFonts w:cs="Arial"/>
                <w:noProof/>
              </w:rPr>
            </w:pPr>
            <w:r w:rsidRPr="00303FB2">
              <w:rPr>
                <w:rFonts w:cs="Arial"/>
                <w:noProof/>
                <w:u w:val="single"/>
              </w:rPr>
              <w:t>Commissions, rabais, etc</w:t>
            </w:r>
            <w:r w:rsidRPr="00303FB2">
              <w:rPr>
                <w:rFonts w:cs="Arial"/>
                <w:noProof/>
              </w:rPr>
              <w:t>. :</w:t>
            </w:r>
          </w:p>
          <w:p w14:paraId="5B382441" w14:textId="77777777" w:rsidR="00717F15" w:rsidRPr="00303FB2" w:rsidRDefault="00157CF0" w:rsidP="00157CF0">
            <w:pPr>
              <w:pStyle w:val="Heading3"/>
              <w:ind w:left="1310" w:hanging="709"/>
              <w:rPr>
                <w:rFonts w:cs="Arial"/>
                <w:noProof/>
              </w:rPr>
            </w:pPr>
            <w:r w:rsidRPr="00303FB2">
              <w:rPr>
                <w:rFonts w:cs="Arial"/>
                <w:noProof/>
              </w:rPr>
              <w:t xml:space="preserve">La rémunération du Consultant, qui sera versée conformément aux dispositions des </w:t>
            </w:r>
            <w:r w:rsidR="00F04F59" w:rsidRPr="00303FB2">
              <w:rPr>
                <w:rFonts w:cs="Arial"/>
                <w:noProof/>
              </w:rPr>
              <w:t>Articl</w:t>
            </w:r>
            <w:r w:rsidRPr="00303FB2">
              <w:rPr>
                <w:rFonts w:cs="Arial"/>
                <w:noProof/>
              </w:rPr>
              <w:t>es 41 à 46 des CGC, constituera la seule rémunération versée au titre du Contrat et, sous réserve de</w:t>
            </w:r>
            <w:r w:rsidR="00EE1EFA" w:rsidRPr="00303FB2">
              <w:rPr>
                <w:rFonts w:cs="Arial"/>
                <w:noProof/>
              </w:rPr>
              <w:t>s dispositions de l</w:t>
            </w:r>
            <w:r w:rsidR="00F04F59" w:rsidRPr="00303FB2">
              <w:rPr>
                <w:rFonts w:cs="Arial"/>
                <w:noProof/>
              </w:rPr>
              <w:t>'Articl</w:t>
            </w:r>
            <w:r w:rsidR="00EE1EFA" w:rsidRPr="00303FB2">
              <w:rPr>
                <w:rFonts w:cs="Arial"/>
                <w:noProof/>
              </w:rPr>
              <w:t>e</w:t>
            </w:r>
            <w:r w:rsidR="001F2E7D" w:rsidRPr="00303FB2">
              <w:rPr>
                <w:rFonts w:cs="Arial"/>
                <w:noProof/>
              </w:rPr>
              <w:t> </w:t>
            </w:r>
            <w:r w:rsidR="00EE1EFA" w:rsidRPr="00303FB2">
              <w:rPr>
                <w:rFonts w:cs="Arial"/>
                <w:noProof/>
              </w:rPr>
              <w:t>21</w:t>
            </w:r>
            <w:r w:rsidRPr="00303FB2">
              <w:rPr>
                <w:rFonts w:cs="Arial"/>
                <w:noProof/>
              </w:rPr>
              <w:t>.3 ci-après, le Consultant n’acceptera pour lui</w:t>
            </w:r>
            <w:r w:rsidR="00A27AA7" w:rsidRPr="00303FB2">
              <w:rPr>
                <w:rFonts w:cs="Arial"/>
                <w:noProof/>
              </w:rPr>
              <w:noBreakHyphen/>
            </w:r>
            <w:r w:rsidRPr="00303FB2">
              <w:rPr>
                <w:rFonts w:cs="Arial"/>
                <w:noProof/>
              </w:rPr>
              <w:t>même aucune commission à caractère commercial, rabais ou autre paiement de ce type lié aux activités conduites dans le cadre du Contrat ou dans l’exécution de ses obligations contractuelles, et s’efforcera à ce que son Pers</w:t>
            </w:r>
            <w:r w:rsidR="00517804" w:rsidRPr="00303FB2">
              <w:rPr>
                <w:rFonts w:cs="Arial"/>
                <w:noProof/>
              </w:rPr>
              <w:t>onnel et ses agents, ainsi que s</w:t>
            </w:r>
            <w:r w:rsidRPr="00303FB2">
              <w:rPr>
                <w:rFonts w:cs="Arial"/>
                <w:noProof/>
              </w:rPr>
              <w:t>es Sous-traitants et leurs agents, ne perçoivent pas de rémunération supplémentaire de cette nature.</w:t>
            </w:r>
          </w:p>
          <w:p w14:paraId="13D3CAB3" w14:textId="77777777" w:rsidR="00157CF0" w:rsidRPr="00303FB2" w:rsidRDefault="00157CF0" w:rsidP="00157CF0">
            <w:pPr>
              <w:pStyle w:val="Heading3"/>
              <w:ind w:left="1310" w:hanging="709"/>
              <w:rPr>
                <w:rFonts w:cs="Arial"/>
                <w:noProof/>
              </w:rPr>
            </w:pPr>
            <w:r w:rsidRPr="00303FB2">
              <w:rPr>
                <w:rFonts w:cs="Arial"/>
                <w:noProof/>
              </w:rPr>
              <w:t>Si, dans le cadre de l’exécution de ses Services, le Consultant est chargé de conseiller le Client en matière d’achat de fournitures, équipements, travaux, prestations intellectuelles (consultants) ou autres prestations de services, il se conformera aux règles sur la passation des marchés du Client et exercera en toutes circonstances ses responsabilités de façon à protéger au mieux les intérêts du Client. Tout rabais ou commission obtenu par le Consultant dans l’exercice de ses responsabilités en matière de passation des marchés sera crédité au Client.</w:t>
            </w:r>
          </w:p>
          <w:p w14:paraId="3F13FCE2" w14:textId="77777777" w:rsidR="00157CF0" w:rsidRPr="00303FB2" w:rsidRDefault="00157CF0" w:rsidP="00603E97">
            <w:pPr>
              <w:pStyle w:val="Heading2"/>
              <w:ind w:left="578" w:hanging="578"/>
              <w:rPr>
                <w:rFonts w:cs="Arial"/>
                <w:noProof/>
              </w:rPr>
            </w:pPr>
            <w:r w:rsidRPr="00303FB2">
              <w:rPr>
                <w:rFonts w:cs="Arial"/>
                <w:noProof/>
                <w:u w:val="single"/>
              </w:rPr>
              <w:t>Non-participation du Consultant et de ses affiliés à certaines activités</w:t>
            </w:r>
            <w:r w:rsidRPr="00303FB2">
              <w:rPr>
                <w:rFonts w:cs="Arial"/>
                <w:noProof/>
              </w:rPr>
              <w:t xml:space="preserve"> :</w:t>
            </w:r>
          </w:p>
          <w:p w14:paraId="7CD94B5B" w14:textId="77777777" w:rsidR="00157CF0" w:rsidRPr="00303FB2" w:rsidRDefault="00F914B0" w:rsidP="00603E97">
            <w:pPr>
              <w:ind w:left="576"/>
              <w:rPr>
                <w:rFonts w:cs="Arial"/>
                <w:noProof/>
              </w:rPr>
            </w:pPr>
            <w:r w:rsidRPr="00303FB2">
              <w:rPr>
                <w:rFonts w:cs="Arial"/>
                <w:noProof/>
              </w:rPr>
              <w:t>S</w:t>
            </w:r>
            <w:r w:rsidR="00157CF0" w:rsidRPr="00303FB2">
              <w:rPr>
                <w:rFonts w:cs="Arial"/>
                <w:noProof/>
              </w:rPr>
              <w:t xml:space="preserve">auf mention contraire dans les </w:t>
            </w:r>
            <w:r w:rsidR="00157CF0" w:rsidRPr="00303FB2">
              <w:rPr>
                <w:rFonts w:cs="Arial"/>
                <w:b/>
                <w:noProof/>
              </w:rPr>
              <w:t>CPC</w:t>
            </w:r>
            <w:r w:rsidRPr="00303FB2">
              <w:rPr>
                <w:rFonts w:cs="Arial"/>
                <w:noProof/>
              </w:rPr>
              <w:t>, une entreprise qui a été engagée par le Client pour réaliser des travaux ou fournir des biens, d’équipements ou des services (autres que les services de consultants) pour un projet, et toutes les entreprises qui lui sont Affiliées, ne pourront fournir des services de consultants relatifs à ces biens, équipements, travaux ou services.</w:t>
            </w:r>
          </w:p>
          <w:p w14:paraId="372CD96C" w14:textId="77777777" w:rsidR="00157CF0" w:rsidRPr="00303FB2" w:rsidRDefault="0071305D" w:rsidP="00157CF0">
            <w:pPr>
              <w:pStyle w:val="Heading2"/>
              <w:rPr>
                <w:rFonts w:cs="Arial"/>
                <w:noProof/>
              </w:rPr>
            </w:pPr>
            <w:r w:rsidRPr="00303FB2">
              <w:rPr>
                <w:rFonts w:cs="Arial"/>
                <w:noProof/>
                <w:u w:val="single"/>
              </w:rPr>
              <w:t>Interdiction d'activités incompatibles</w:t>
            </w:r>
            <w:r w:rsidRPr="00303FB2">
              <w:rPr>
                <w:rFonts w:cs="Arial"/>
                <w:noProof/>
              </w:rPr>
              <w:t xml:space="preserve"> :</w:t>
            </w:r>
          </w:p>
          <w:p w14:paraId="4E9DC559" w14:textId="77777777" w:rsidR="0071305D" w:rsidRPr="00303FB2" w:rsidRDefault="0071305D" w:rsidP="0071305D">
            <w:pPr>
              <w:ind w:left="576"/>
              <w:rPr>
                <w:rFonts w:cs="Arial"/>
                <w:noProof/>
              </w:rPr>
            </w:pPr>
            <w:r w:rsidRPr="00303FB2">
              <w:rPr>
                <w:rFonts w:cs="Arial"/>
                <w:noProof/>
              </w:rPr>
              <w:t>Le Consultant, et sous sa responsabilité ses Sous-traitants et leur personnel, ne devront pas s’engager, directement ou indirectement dans des activités commerciales ou professionnelles qui pourraient être incompatibles avec les activités qui leur ont été confiées en vertu du Contrat.</w:t>
            </w:r>
          </w:p>
          <w:p w14:paraId="15A8BB41" w14:textId="77777777" w:rsidR="0071305D" w:rsidRPr="00303FB2" w:rsidRDefault="0071305D" w:rsidP="0071305D">
            <w:pPr>
              <w:pStyle w:val="Heading2"/>
              <w:rPr>
                <w:rFonts w:cs="Arial"/>
                <w:noProof/>
              </w:rPr>
            </w:pPr>
            <w:r w:rsidRPr="00303FB2">
              <w:rPr>
                <w:rFonts w:cs="Arial"/>
                <w:noProof/>
                <w:u w:val="single"/>
              </w:rPr>
              <w:t>Obligation de signaler les activités conflictuelles</w:t>
            </w:r>
            <w:r w:rsidRPr="00303FB2">
              <w:rPr>
                <w:rFonts w:cs="Arial"/>
                <w:noProof/>
              </w:rPr>
              <w:t xml:space="preserve"> :</w:t>
            </w:r>
          </w:p>
          <w:p w14:paraId="052470E0" w14:textId="77777777" w:rsidR="0071305D" w:rsidRPr="00303FB2" w:rsidRDefault="0071305D" w:rsidP="0071305D">
            <w:pPr>
              <w:ind w:left="576"/>
              <w:rPr>
                <w:rFonts w:cs="Arial"/>
                <w:noProof/>
              </w:rPr>
            </w:pPr>
            <w:r w:rsidRPr="00303FB2">
              <w:rPr>
                <w:rFonts w:cs="Arial"/>
                <w:noProof/>
              </w:rPr>
              <w:t>Le Consultant, et sous sa responsabilité son Personnel et ses Sous-traitants</w:t>
            </w:r>
            <w:r w:rsidR="00DA2A31" w:rsidRPr="00303FB2">
              <w:rPr>
                <w:rFonts w:cs="Arial"/>
                <w:noProof/>
              </w:rPr>
              <w:t>,</w:t>
            </w:r>
            <w:r w:rsidRPr="00303FB2">
              <w:rPr>
                <w:rFonts w:cs="Arial"/>
                <w:noProof/>
              </w:rPr>
              <w:t xml:space="preserve"> ont l’obligation de signaler au Client toute situation réelle ou potentielle de conflit qui a un impact sur leur capacité à servir au mieux les intérêts du Client, ou qui pourrait être perçue comme telle. Tout manquement à signaler une telle situation peut conduire à la résiliation du Contrat.</w:t>
            </w:r>
          </w:p>
        </w:tc>
      </w:tr>
      <w:tr w:rsidR="00485B98" w:rsidRPr="00303FB2" w14:paraId="78CC7521" w14:textId="77777777" w:rsidTr="00EA4B83">
        <w:tc>
          <w:tcPr>
            <w:tcW w:w="2518" w:type="dxa"/>
          </w:tcPr>
          <w:p w14:paraId="5C1AA171" w14:textId="77777777" w:rsidR="00717F15" w:rsidRPr="00303FB2" w:rsidRDefault="0071305D" w:rsidP="00391F12">
            <w:pPr>
              <w:pStyle w:val="Heading1"/>
              <w:jc w:val="left"/>
              <w:rPr>
                <w:rFonts w:cs="Arial"/>
                <w:noProof/>
              </w:rPr>
            </w:pPr>
            <w:r w:rsidRPr="00303FB2">
              <w:rPr>
                <w:rFonts w:cs="Arial"/>
                <w:noProof/>
              </w:rPr>
              <w:lastRenderedPageBreak/>
              <w:t>Obligation de réserve</w:t>
            </w:r>
          </w:p>
        </w:tc>
        <w:tc>
          <w:tcPr>
            <w:tcW w:w="6692" w:type="dxa"/>
          </w:tcPr>
          <w:p w14:paraId="04B04179" w14:textId="77777777" w:rsidR="00717F15" w:rsidRPr="00303FB2" w:rsidRDefault="0071305D" w:rsidP="00391F12">
            <w:pPr>
              <w:pStyle w:val="Heading2"/>
              <w:rPr>
                <w:rFonts w:cs="Arial"/>
                <w:noProof/>
              </w:rPr>
            </w:pPr>
            <w:r w:rsidRPr="00303FB2">
              <w:rPr>
                <w:rFonts w:cs="Arial"/>
                <w:noProof/>
              </w:rPr>
              <w:t>Le Consultant et son Personnel s’engagent à ne pas divulguer d’information confidentielle relative aux Services ni les recommandations formulées lors de l’exécution des Services ou qui en découleraient sans autorisation préalable écrite du Client.</w:t>
            </w:r>
          </w:p>
        </w:tc>
      </w:tr>
      <w:tr w:rsidR="00485B98" w:rsidRPr="00303FB2" w14:paraId="67D036CF" w14:textId="77777777" w:rsidTr="00EA4B83">
        <w:tc>
          <w:tcPr>
            <w:tcW w:w="2518" w:type="dxa"/>
          </w:tcPr>
          <w:p w14:paraId="56B65957" w14:textId="77777777" w:rsidR="00717F15" w:rsidRPr="00303FB2" w:rsidRDefault="0071305D" w:rsidP="0071305D">
            <w:pPr>
              <w:pStyle w:val="Heading1"/>
              <w:jc w:val="left"/>
              <w:rPr>
                <w:rFonts w:cs="Arial"/>
                <w:noProof/>
              </w:rPr>
            </w:pPr>
            <w:r w:rsidRPr="00303FB2">
              <w:rPr>
                <w:rFonts w:cs="Arial"/>
                <w:noProof/>
              </w:rPr>
              <w:lastRenderedPageBreak/>
              <w:t>Responsabilité du Consultant</w:t>
            </w:r>
          </w:p>
        </w:tc>
        <w:tc>
          <w:tcPr>
            <w:tcW w:w="6692" w:type="dxa"/>
          </w:tcPr>
          <w:p w14:paraId="2C8E3D3E" w14:textId="77777777" w:rsidR="00717F15" w:rsidRPr="00303FB2" w:rsidRDefault="0071305D" w:rsidP="00DA2A31">
            <w:pPr>
              <w:pStyle w:val="Heading2"/>
              <w:rPr>
                <w:rFonts w:cs="Arial"/>
                <w:noProof/>
              </w:rPr>
            </w:pPr>
            <w:r w:rsidRPr="00303FB2">
              <w:rPr>
                <w:rFonts w:cs="Arial"/>
                <w:noProof/>
              </w:rPr>
              <w:t xml:space="preserve">Sous réserve des dispositions supplémentaires qui peuvent figurer dans les </w:t>
            </w:r>
            <w:r w:rsidRPr="00303FB2">
              <w:rPr>
                <w:rFonts w:cs="Arial"/>
                <w:b/>
                <w:noProof/>
              </w:rPr>
              <w:t>CPC</w:t>
            </w:r>
            <w:r w:rsidRPr="00303FB2">
              <w:rPr>
                <w:rFonts w:cs="Arial"/>
                <w:noProof/>
              </w:rPr>
              <w:t>, les responsabilités du Consultant en vertu du Contrat sont celles prévues par le Droit applicable.</w:t>
            </w:r>
          </w:p>
        </w:tc>
      </w:tr>
      <w:tr w:rsidR="00485B98" w:rsidRPr="00303FB2" w14:paraId="589C1962" w14:textId="77777777" w:rsidTr="00EA4B83">
        <w:tc>
          <w:tcPr>
            <w:tcW w:w="2518" w:type="dxa"/>
          </w:tcPr>
          <w:p w14:paraId="39D38163" w14:textId="77777777" w:rsidR="00717F15" w:rsidRPr="00303FB2" w:rsidRDefault="0071305D" w:rsidP="00E05749">
            <w:pPr>
              <w:pStyle w:val="Heading1"/>
              <w:jc w:val="left"/>
              <w:rPr>
                <w:rFonts w:cs="Arial"/>
                <w:noProof/>
              </w:rPr>
            </w:pPr>
            <w:r w:rsidRPr="00303FB2">
              <w:rPr>
                <w:rFonts w:cs="Arial"/>
                <w:noProof/>
              </w:rPr>
              <w:t>Assurance à la charge du Consultant</w:t>
            </w:r>
          </w:p>
        </w:tc>
        <w:tc>
          <w:tcPr>
            <w:tcW w:w="6692" w:type="dxa"/>
          </w:tcPr>
          <w:p w14:paraId="021772CF" w14:textId="77777777" w:rsidR="00717F15" w:rsidRPr="00303FB2" w:rsidRDefault="0071305D" w:rsidP="00F04F59">
            <w:pPr>
              <w:pStyle w:val="Heading2"/>
              <w:rPr>
                <w:rFonts w:cs="Arial"/>
                <w:noProof/>
              </w:rPr>
            </w:pPr>
            <w:r w:rsidRPr="00303FB2">
              <w:rPr>
                <w:rFonts w:cs="Arial"/>
                <w:noProof/>
              </w:rPr>
              <w:t xml:space="preserve">Le Consultant (i) prendra et maintiendra, et fera en sorte que ses Sous-traitants prennent et maintiennent à ses frais (ou aux frais des Sous-traitants, le cas échéant), mais conformément aux termes et conditions approuvés par le Client, une assurance couvrant les risques et pour les montants indiqués dans les </w:t>
            </w:r>
            <w:r w:rsidRPr="00303FB2">
              <w:rPr>
                <w:rFonts w:cs="Arial"/>
                <w:b/>
                <w:noProof/>
              </w:rPr>
              <w:t>CPC</w:t>
            </w:r>
            <w:r w:rsidRPr="00303FB2">
              <w:rPr>
                <w:rFonts w:cs="Arial"/>
                <w:noProof/>
              </w:rPr>
              <w:t>, et (ii) à la demande du Client, lui fournira la preuve que cette assurance a bien été prise et maintenue et que les primes ont bien été réglées. Le Consultant devra prendre cette assurance avant le commencement des Services comme indiqué à l</w:t>
            </w:r>
            <w:r w:rsidR="00F04F59" w:rsidRPr="00303FB2">
              <w:rPr>
                <w:rFonts w:cs="Arial"/>
                <w:noProof/>
              </w:rPr>
              <w:t>'Articl</w:t>
            </w:r>
            <w:r w:rsidRPr="00303FB2">
              <w:rPr>
                <w:rFonts w:cs="Arial"/>
                <w:noProof/>
              </w:rPr>
              <w:t>e 13 ci-avant.</w:t>
            </w:r>
          </w:p>
        </w:tc>
      </w:tr>
      <w:tr w:rsidR="00485B98" w:rsidRPr="00303FB2" w14:paraId="3668E39D" w14:textId="77777777" w:rsidTr="00EA4B83">
        <w:tc>
          <w:tcPr>
            <w:tcW w:w="2518" w:type="dxa"/>
          </w:tcPr>
          <w:p w14:paraId="7786A88E" w14:textId="77777777" w:rsidR="00717F15" w:rsidRPr="00303FB2" w:rsidRDefault="0071305D" w:rsidP="004F4023">
            <w:pPr>
              <w:pStyle w:val="Heading1"/>
              <w:jc w:val="left"/>
              <w:rPr>
                <w:rFonts w:cs="Arial"/>
                <w:noProof/>
              </w:rPr>
            </w:pPr>
            <w:r w:rsidRPr="00303FB2">
              <w:rPr>
                <w:rFonts w:cs="Arial"/>
                <w:noProof/>
              </w:rPr>
              <w:t>Comptabilité, inspection et audit</w:t>
            </w:r>
          </w:p>
        </w:tc>
        <w:tc>
          <w:tcPr>
            <w:tcW w:w="6692" w:type="dxa"/>
          </w:tcPr>
          <w:p w14:paraId="03FD4C45" w14:textId="77777777" w:rsidR="004F4023" w:rsidRPr="00303FB2" w:rsidRDefault="0071305D" w:rsidP="0071305D">
            <w:pPr>
              <w:pStyle w:val="Heading2"/>
              <w:rPr>
                <w:rFonts w:cs="Arial"/>
                <w:noProof/>
              </w:rPr>
            </w:pPr>
            <w:r w:rsidRPr="00303FB2">
              <w:rPr>
                <w:rFonts w:cs="Arial"/>
                <w:noProof/>
              </w:rPr>
              <w:t>Le Consultant tiendra à jour et de façon systématique la comptabilité et la documentation relative aux Services, selon des principes de comptabilité généralement reconnus, et sous une forme suffisamment détaillée pour permettre d’identifier clairement toutes les dépenses et coûts, et la base sur laquelle ils ont été calculés ; il veillera à ce que ses sous-traitants agissent de la même manière.</w:t>
            </w:r>
          </w:p>
          <w:p w14:paraId="2763B023" w14:textId="77777777" w:rsidR="00717F15" w:rsidRPr="00303FB2" w:rsidRDefault="0071305D" w:rsidP="00F04F59">
            <w:pPr>
              <w:pStyle w:val="Heading2"/>
              <w:rPr>
                <w:rFonts w:cs="Arial"/>
                <w:noProof/>
              </w:rPr>
            </w:pPr>
            <w:r w:rsidRPr="00303FB2">
              <w:rPr>
                <w:rFonts w:cs="Arial"/>
                <w:noProof/>
              </w:rPr>
              <w:t>Le Consultant autorisera l’inspection périodique par l’AFD ou par ses représentants du site du projet et l’examen de la comptabilité et la documentation relative aux Services et à la soumission de la Proposition relative audits Services, et accordera la possibilité aux auditeurs désignés par l’AFD de vérifier ladite comptabilité et lesdits documents, si l’AFD en fait la demande. L’attention du Consultant est attirée sur l</w:t>
            </w:r>
            <w:r w:rsidR="00F04F59" w:rsidRPr="00303FB2">
              <w:rPr>
                <w:rFonts w:cs="Arial"/>
                <w:noProof/>
              </w:rPr>
              <w:t>'Article</w:t>
            </w:r>
            <w:r w:rsidRPr="00303FB2">
              <w:rPr>
                <w:rFonts w:cs="Arial"/>
                <w:noProof/>
              </w:rPr>
              <w:t xml:space="preserve"> 10 ci-avant qui stipule, entre autres, que le fait d’entraver l’exercice par l’AFD de son droit d’examen et de vérification</w:t>
            </w:r>
            <w:r w:rsidR="00BE3056" w:rsidRPr="00303FB2">
              <w:rPr>
                <w:rFonts w:cs="Arial"/>
                <w:noProof/>
              </w:rPr>
              <w:t xml:space="preserve"> tel que prévu par l</w:t>
            </w:r>
            <w:r w:rsidR="00F04F59" w:rsidRPr="00303FB2">
              <w:rPr>
                <w:rFonts w:cs="Arial"/>
                <w:noProof/>
              </w:rPr>
              <w:t>e</w:t>
            </w:r>
            <w:r w:rsidR="00BE3056" w:rsidRPr="00303FB2">
              <w:rPr>
                <w:rFonts w:cs="Arial"/>
                <w:noProof/>
              </w:rPr>
              <w:t xml:space="preserve"> présent </w:t>
            </w:r>
            <w:r w:rsidR="00F04F59" w:rsidRPr="00303FB2">
              <w:rPr>
                <w:rFonts w:cs="Arial"/>
                <w:noProof/>
              </w:rPr>
              <w:t>Articl</w:t>
            </w:r>
            <w:r w:rsidRPr="00303FB2">
              <w:rPr>
                <w:rFonts w:cs="Arial"/>
                <w:noProof/>
              </w:rPr>
              <w:t>e constitue une pratique interdite pouvant conduire à la résiliation du Contrat.</w:t>
            </w:r>
          </w:p>
        </w:tc>
      </w:tr>
      <w:tr w:rsidR="00485B98" w:rsidRPr="00303FB2" w14:paraId="4FFCE269" w14:textId="77777777" w:rsidTr="00EA4B83">
        <w:tc>
          <w:tcPr>
            <w:tcW w:w="2518" w:type="dxa"/>
          </w:tcPr>
          <w:p w14:paraId="70F0E103" w14:textId="77777777" w:rsidR="00717F15" w:rsidRPr="00303FB2" w:rsidRDefault="0071305D" w:rsidP="0071305D">
            <w:pPr>
              <w:pStyle w:val="Heading1"/>
              <w:jc w:val="left"/>
              <w:rPr>
                <w:rFonts w:cs="Arial"/>
                <w:noProof/>
              </w:rPr>
            </w:pPr>
            <w:r w:rsidRPr="00303FB2">
              <w:rPr>
                <w:rFonts w:cs="Arial"/>
                <w:noProof/>
              </w:rPr>
              <w:t>Obligations en matière de rapports</w:t>
            </w:r>
          </w:p>
        </w:tc>
        <w:tc>
          <w:tcPr>
            <w:tcW w:w="6692" w:type="dxa"/>
          </w:tcPr>
          <w:p w14:paraId="63F52E44" w14:textId="77777777" w:rsidR="00717F15" w:rsidRPr="00303FB2" w:rsidRDefault="0071305D" w:rsidP="0071305D">
            <w:pPr>
              <w:pStyle w:val="Heading2"/>
              <w:rPr>
                <w:rFonts w:cs="Arial"/>
                <w:noProof/>
              </w:rPr>
            </w:pPr>
            <w:r w:rsidRPr="00303FB2">
              <w:rPr>
                <w:rFonts w:cs="Arial"/>
                <w:noProof/>
              </w:rPr>
              <w:t xml:space="preserve">Le Consultant fournira au Client les rapports et documents indiqués dans </w:t>
            </w:r>
            <w:r w:rsidRPr="00303FB2">
              <w:rPr>
                <w:rFonts w:cs="Arial"/>
                <w:b/>
                <w:noProof/>
              </w:rPr>
              <w:t>l’Annexe A</w:t>
            </w:r>
            <w:r w:rsidRPr="00303FB2">
              <w:rPr>
                <w:rFonts w:cs="Arial"/>
                <w:noProof/>
              </w:rPr>
              <w:t xml:space="preserve"> ci-jointe, dans la forme, les délais et selon les quantités indiquées dans cette Annexe.</w:t>
            </w:r>
          </w:p>
        </w:tc>
      </w:tr>
      <w:tr w:rsidR="00485B98" w:rsidRPr="00303FB2" w14:paraId="3201AFF7" w14:textId="77777777" w:rsidTr="00EA4B83">
        <w:tc>
          <w:tcPr>
            <w:tcW w:w="2518" w:type="dxa"/>
          </w:tcPr>
          <w:p w14:paraId="3386ABB7" w14:textId="77777777" w:rsidR="00717F15" w:rsidRPr="00303FB2" w:rsidRDefault="0071305D" w:rsidP="0071305D">
            <w:pPr>
              <w:pStyle w:val="Heading1"/>
              <w:jc w:val="left"/>
              <w:rPr>
                <w:rFonts w:cs="Arial"/>
                <w:noProof/>
              </w:rPr>
            </w:pPr>
            <w:r w:rsidRPr="00303FB2">
              <w:rPr>
                <w:rFonts w:cs="Arial"/>
                <w:noProof/>
              </w:rPr>
              <w:t>Propriété des documents préparés par le Consultant</w:t>
            </w:r>
          </w:p>
        </w:tc>
        <w:tc>
          <w:tcPr>
            <w:tcW w:w="6692" w:type="dxa"/>
          </w:tcPr>
          <w:p w14:paraId="50764F97" w14:textId="77777777" w:rsidR="005537CA" w:rsidRPr="00303FB2" w:rsidRDefault="0071305D" w:rsidP="0071305D">
            <w:pPr>
              <w:pStyle w:val="Heading2"/>
              <w:rPr>
                <w:rFonts w:cs="Arial"/>
                <w:noProof/>
              </w:rPr>
            </w:pPr>
            <w:r w:rsidRPr="00303FB2">
              <w:rPr>
                <w:rFonts w:cs="Arial"/>
                <w:noProof/>
              </w:rPr>
              <w:t xml:space="preserve">Sauf disposition contraire stipulée dans les </w:t>
            </w:r>
            <w:r w:rsidRPr="00303FB2">
              <w:rPr>
                <w:rFonts w:cs="Arial"/>
                <w:b/>
                <w:noProof/>
              </w:rPr>
              <w:t>CPC</w:t>
            </w:r>
            <w:r w:rsidRPr="00303FB2">
              <w:rPr>
                <w:rFonts w:cs="Arial"/>
                <w:noProof/>
              </w:rPr>
              <w:t>, 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 Le Consultant les remettra au Client avant la résiliation ou l’achèvement du Contrat, avec l’inventaire détaillé correspondant. Le Consultant pourra conserver un exemplaire des documents et logiciels mais il ne pourra pas faire usage de ceux-ci pour des motifs sans relation avec le Contrat sans avoir obtenu l’accord écrit préalable du Client.</w:t>
            </w:r>
          </w:p>
          <w:p w14:paraId="65D831F7" w14:textId="77777777" w:rsidR="00717F15" w:rsidRPr="00303FB2" w:rsidRDefault="0071305D" w:rsidP="0071305D">
            <w:pPr>
              <w:pStyle w:val="Heading2"/>
              <w:rPr>
                <w:rFonts w:cs="Arial"/>
                <w:noProof/>
              </w:rPr>
            </w:pPr>
            <w:r w:rsidRPr="00303FB2">
              <w:rPr>
                <w:rFonts w:cs="Arial"/>
                <w:noProof/>
              </w:rPr>
              <w:t xml:space="preserve">Si le Consultant doit passer un accord de brevet avec des tiers pour la conception de ces plans, dessins, spécifications, bases de données, autres documents et logiciels, il devra obtenir l’approbation écrite préalable du Client qui aura le droit, à sa discrétion, de demander à recouvrer le coût des dépenses encourues pour le développement des programmes concernés. Toutes autres restrictions pouvant concerner l’utilisation de ces </w:t>
            </w:r>
            <w:r w:rsidRPr="00303FB2">
              <w:rPr>
                <w:rFonts w:cs="Arial"/>
                <w:noProof/>
              </w:rPr>
              <w:lastRenderedPageBreak/>
              <w:t xml:space="preserve">documents et logiciels à une date ultérieure seront, le cas échéant, indiquées dans les </w:t>
            </w:r>
            <w:r w:rsidRPr="00303FB2">
              <w:rPr>
                <w:rFonts w:cs="Arial"/>
                <w:b/>
                <w:noProof/>
              </w:rPr>
              <w:t>CPC</w:t>
            </w:r>
            <w:r w:rsidRPr="00303FB2">
              <w:rPr>
                <w:rFonts w:cs="Arial"/>
                <w:noProof/>
              </w:rPr>
              <w:t>.</w:t>
            </w:r>
          </w:p>
        </w:tc>
      </w:tr>
      <w:tr w:rsidR="00485B98" w:rsidRPr="00303FB2" w14:paraId="47CDE076" w14:textId="77777777" w:rsidTr="00EA4B83">
        <w:tc>
          <w:tcPr>
            <w:tcW w:w="2518" w:type="dxa"/>
          </w:tcPr>
          <w:p w14:paraId="05C86B67" w14:textId="77777777" w:rsidR="00717F15" w:rsidRPr="00303FB2" w:rsidRDefault="0071305D" w:rsidP="00EB7194">
            <w:pPr>
              <w:pStyle w:val="Heading1"/>
              <w:keepNext/>
              <w:keepLines/>
              <w:jc w:val="left"/>
              <w:rPr>
                <w:rFonts w:cs="Arial"/>
                <w:noProof/>
              </w:rPr>
            </w:pPr>
            <w:r w:rsidRPr="00303FB2">
              <w:rPr>
                <w:rFonts w:cs="Arial"/>
                <w:noProof/>
              </w:rPr>
              <w:lastRenderedPageBreak/>
              <w:t>Equipements, véhicules et fournitures</w:t>
            </w:r>
          </w:p>
        </w:tc>
        <w:tc>
          <w:tcPr>
            <w:tcW w:w="6692" w:type="dxa"/>
          </w:tcPr>
          <w:p w14:paraId="74CD0BA2" w14:textId="77777777" w:rsidR="00717F15" w:rsidRPr="00303FB2" w:rsidRDefault="0071305D" w:rsidP="00EB7194">
            <w:pPr>
              <w:pStyle w:val="Heading2"/>
              <w:keepNext/>
              <w:keepLines/>
              <w:rPr>
                <w:rFonts w:cs="Arial"/>
                <w:noProof/>
              </w:rPr>
            </w:pPr>
            <w:r w:rsidRPr="00303FB2">
              <w:rPr>
                <w:rFonts w:cs="Arial"/>
                <w:noProof/>
              </w:rPr>
              <w:t xml:space="preserve">Les équipements, véhicules et fournitures mis à la disposition du Consultant par le Client ou achetés en tout ou en partie grâce à des fonds fournis par le Client, seront propriété du Client et seront marqués en conséquence. Sur résiliation du contrat ou à son achèvement, le Consultant remettra au Client un inventaire de ces équipements, véhicules et fournitures et les traitera conformément aux instructions du Client. Le Consultant, </w:t>
            </w:r>
            <w:r w:rsidR="009D798F" w:rsidRPr="00303FB2">
              <w:rPr>
                <w:rFonts w:cs="Arial"/>
                <w:noProof/>
              </w:rPr>
              <w:t xml:space="preserve">sauf </w:t>
            </w:r>
            <w:r w:rsidRPr="00303FB2">
              <w:rPr>
                <w:rFonts w:cs="Arial"/>
                <w:noProof/>
              </w:rPr>
              <w:t>instructions écrites contraires du Client, prendra une assurance pour les équipements, véhicules et fournitures qui rester</w:t>
            </w:r>
            <w:r w:rsidR="009D798F" w:rsidRPr="00303FB2">
              <w:rPr>
                <w:rFonts w:cs="Arial"/>
                <w:noProof/>
              </w:rPr>
              <w:t>a</w:t>
            </w:r>
            <w:r w:rsidRPr="00303FB2">
              <w:rPr>
                <w:rFonts w:cs="Arial"/>
                <w:noProof/>
              </w:rPr>
              <w:t xml:space="preserve"> valable aussi longtemps que ces biens resteront en sa possession, aux frais du Client et pour un montant égal à leur valeur de remplacement.</w:t>
            </w:r>
          </w:p>
          <w:p w14:paraId="79442F0C" w14:textId="77777777" w:rsidR="005537CA" w:rsidRPr="00303FB2" w:rsidRDefault="0071305D" w:rsidP="00EB7194">
            <w:pPr>
              <w:pStyle w:val="Heading2"/>
              <w:keepNext/>
              <w:keepLines/>
              <w:rPr>
                <w:rFonts w:cs="Arial"/>
                <w:noProof/>
              </w:rPr>
            </w:pPr>
            <w:r w:rsidRPr="00303FB2">
              <w:rPr>
                <w:rFonts w:cs="Arial"/>
                <w:noProof/>
              </w:rPr>
              <w:t xml:space="preserve">Les équipements et fournitures importés par le Consultant et son Personnel dans le pays du </w:t>
            </w:r>
            <w:r w:rsidR="009D798F" w:rsidRPr="00303FB2">
              <w:rPr>
                <w:rFonts w:cs="Arial"/>
                <w:noProof/>
              </w:rPr>
              <w:t>Client</w:t>
            </w:r>
            <w:r w:rsidRPr="00303FB2">
              <w:rPr>
                <w:rFonts w:cs="Arial"/>
                <w:noProof/>
              </w:rPr>
              <w:t xml:space="preserve"> et utilisés soit aux fins de la mission ou aux fins d’usage personnel resteront propriété du Consultant ou de son Personnel, selon le cas.</w:t>
            </w:r>
          </w:p>
        </w:tc>
      </w:tr>
      <w:tr w:rsidR="00485B98" w:rsidRPr="00303FB2" w14:paraId="7C463B7E" w14:textId="77777777" w:rsidTr="009A0C8F">
        <w:tc>
          <w:tcPr>
            <w:tcW w:w="9210" w:type="dxa"/>
            <w:gridSpan w:val="2"/>
          </w:tcPr>
          <w:p w14:paraId="4028E782" w14:textId="77777777" w:rsidR="00611696" w:rsidRPr="00303FB2" w:rsidRDefault="0071305D" w:rsidP="0071305D">
            <w:pPr>
              <w:pStyle w:val="HeadingA"/>
              <w:rPr>
                <w:rFonts w:cs="Arial"/>
                <w:noProof/>
              </w:rPr>
            </w:pPr>
            <w:bookmarkStart w:id="65" w:name="_Toc11430528"/>
            <w:r w:rsidRPr="00303FB2">
              <w:rPr>
                <w:rFonts w:cs="Arial"/>
                <w:noProof/>
              </w:rPr>
              <w:t>Personnel du Consultant et Sous-Traitants</w:t>
            </w:r>
            <w:bookmarkEnd w:id="65"/>
          </w:p>
        </w:tc>
      </w:tr>
      <w:tr w:rsidR="00485B98" w:rsidRPr="00303FB2" w14:paraId="20EE1FBB" w14:textId="77777777" w:rsidTr="00EA4B83">
        <w:tc>
          <w:tcPr>
            <w:tcW w:w="2518" w:type="dxa"/>
          </w:tcPr>
          <w:p w14:paraId="2D6545BD" w14:textId="77777777" w:rsidR="00196A60" w:rsidRPr="00303FB2" w:rsidRDefault="0071305D" w:rsidP="00ED2804">
            <w:pPr>
              <w:pStyle w:val="Heading1"/>
              <w:jc w:val="left"/>
              <w:rPr>
                <w:rFonts w:cs="Arial"/>
                <w:noProof/>
              </w:rPr>
            </w:pPr>
            <w:r w:rsidRPr="00303FB2">
              <w:rPr>
                <w:rFonts w:cs="Arial"/>
                <w:noProof/>
              </w:rPr>
              <w:t>Description du Personnel</w:t>
            </w:r>
            <w:r w:rsidRPr="00303FB2">
              <w:rPr>
                <w:rFonts w:cs="Arial"/>
                <w:noProof/>
              </w:rPr>
              <w:noBreakHyphen/>
            </w:r>
            <w:r w:rsidR="00ED2804" w:rsidRPr="00303FB2">
              <w:rPr>
                <w:rFonts w:cs="Arial"/>
                <w:noProof/>
              </w:rPr>
              <w:t>c</w:t>
            </w:r>
            <w:r w:rsidRPr="00303FB2">
              <w:rPr>
                <w:rFonts w:cs="Arial"/>
                <w:noProof/>
              </w:rPr>
              <w:t>lé</w:t>
            </w:r>
          </w:p>
        </w:tc>
        <w:tc>
          <w:tcPr>
            <w:tcW w:w="6692" w:type="dxa"/>
          </w:tcPr>
          <w:p w14:paraId="21312BF8" w14:textId="77777777" w:rsidR="00196A60" w:rsidRPr="00303FB2" w:rsidRDefault="0071305D" w:rsidP="0071305D">
            <w:pPr>
              <w:pStyle w:val="Heading2"/>
              <w:rPr>
                <w:rFonts w:cs="Arial"/>
                <w:noProof/>
              </w:rPr>
            </w:pPr>
            <w:r w:rsidRPr="00303FB2">
              <w:rPr>
                <w:rFonts w:cs="Arial"/>
                <w:noProof/>
              </w:rPr>
              <w:t>Les titres, les descriptions de postes, les qualifications minimales et la durée estimative d’engagement nécessaire à l’exécution des Services pour le</w:t>
            </w:r>
            <w:r w:rsidR="00EE1EFA" w:rsidRPr="00303FB2">
              <w:rPr>
                <w:rFonts w:cs="Arial"/>
                <w:noProof/>
              </w:rPr>
              <w:t xml:space="preserve">s membres clé du Personnel-clé </w:t>
            </w:r>
            <w:r w:rsidRPr="00303FB2">
              <w:rPr>
                <w:rFonts w:cs="Arial"/>
                <w:noProof/>
              </w:rPr>
              <w:t xml:space="preserve">du Consultant sont décrits dans </w:t>
            </w:r>
            <w:r w:rsidRPr="00303FB2">
              <w:rPr>
                <w:rFonts w:cs="Arial"/>
                <w:b/>
                <w:noProof/>
              </w:rPr>
              <w:t>l’Annexe B</w:t>
            </w:r>
            <w:r w:rsidRPr="00303FB2">
              <w:rPr>
                <w:rFonts w:cs="Arial"/>
                <w:noProof/>
              </w:rPr>
              <w:t>.</w:t>
            </w:r>
          </w:p>
          <w:p w14:paraId="7670876E" w14:textId="77777777" w:rsidR="0071305D" w:rsidRPr="00303FB2" w:rsidRDefault="0071305D" w:rsidP="0071305D">
            <w:pPr>
              <w:pStyle w:val="Heading2"/>
              <w:rPr>
                <w:rFonts w:cs="Arial"/>
                <w:noProof/>
              </w:rPr>
            </w:pPr>
            <w:r w:rsidRPr="00303FB2">
              <w:rPr>
                <w:rFonts w:cs="Arial"/>
                <w:noProof/>
              </w:rPr>
              <w:t>En cas de Contrat à prix unitaires (temps passé) et si nécessaire pour se conformer aux dispositions de l</w:t>
            </w:r>
            <w:r w:rsidR="00F04F59" w:rsidRPr="00303FB2">
              <w:rPr>
                <w:rFonts w:cs="Arial"/>
                <w:noProof/>
              </w:rPr>
              <w:t>'Article </w:t>
            </w:r>
            <w:r w:rsidRPr="00303FB2">
              <w:rPr>
                <w:rFonts w:cs="Arial"/>
                <w:noProof/>
              </w:rPr>
              <w:t>20</w:t>
            </w:r>
            <w:r w:rsidR="00EE1EFA" w:rsidRPr="00303FB2">
              <w:rPr>
                <w:rFonts w:cs="Arial"/>
                <w:noProof/>
              </w:rPr>
              <w:t>.1</w:t>
            </w:r>
            <w:r w:rsidRPr="00303FB2">
              <w:rPr>
                <w:rFonts w:cs="Arial"/>
                <w:noProof/>
              </w:rPr>
              <w:t xml:space="preserve"> des CGC, le Consultant pourra ajuster la durée estimative d’engagement du Personnel clé indiquée dans </w:t>
            </w:r>
            <w:r w:rsidRPr="00303FB2">
              <w:rPr>
                <w:rFonts w:cs="Arial"/>
                <w:b/>
                <w:noProof/>
              </w:rPr>
              <w:t>l’Annexe B</w:t>
            </w:r>
            <w:r w:rsidRPr="00303FB2">
              <w:rPr>
                <w:rFonts w:cs="Arial"/>
                <w:noProof/>
              </w:rPr>
              <w:t xml:space="preserve">, par notification écrite au Client, à la condition que (i) ces ajustements ne modifient pas la durée prévue d’engagement d’un des experts individuels de plus de 10%, ou </w:t>
            </w:r>
            <w:r w:rsidR="009D798F" w:rsidRPr="00303FB2">
              <w:rPr>
                <w:rFonts w:cs="Arial"/>
                <w:noProof/>
              </w:rPr>
              <w:t xml:space="preserve">de plus </w:t>
            </w:r>
            <w:r w:rsidRPr="00303FB2">
              <w:rPr>
                <w:rFonts w:cs="Arial"/>
                <w:noProof/>
              </w:rPr>
              <w:t>d’une semaine, la durée la plus longue étant retenue, et (ii) la totalité de ces ajustements ne fasse pas dépasser les plafonds fixés à l</w:t>
            </w:r>
            <w:r w:rsidR="00F04F59" w:rsidRPr="00303FB2">
              <w:rPr>
                <w:rFonts w:cs="Arial"/>
                <w:noProof/>
              </w:rPr>
              <w:t>'Article </w:t>
            </w:r>
            <w:r w:rsidRPr="00303FB2">
              <w:rPr>
                <w:rFonts w:cs="Arial"/>
                <w:noProof/>
              </w:rPr>
              <w:t>41.1 des CGC.</w:t>
            </w:r>
          </w:p>
          <w:p w14:paraId="56088BF5" w14:textId="77777777" w:rsidR="0071305D" w:rsidRPr="00303FB2" w:rsidRDefault="0071305D" w:rsidP="00F04F59">
            <w:pPr>
              <w:pStyle w:val="Heading2"/>
              <w:rPr>
                <w:rFonts w:cs="Arial"/>
                <w:noProof/>
              </w:rPr>
            </w:pPr>
            <w:r w:rsidRPr="00303FB2">
              <w:rPr>
                <w:rFonts w:cs="Arial"/>
                <w:noProof/>
              </w:rPr>
              <w:t xml:space="preserve">En cas de Contrat à prix unitaires (temps passé) et s’il est demandé des tâches additionnelles au-delà </w:t>
            </w:r>
            <w:r w:rsidR="009D798F" w:rsidRPr="00303FB2">
              <w:rPr>
                <w:rFonts w:cs="Arial"/>
                <w:noProof/>
              </w:rPr>
              <w:t>des Services défini</w:t>
            </w:r>
            <w:r w:rsidRPr="00303FB2">
              <w:rPr>
                <w:rFonts w:cs="Arial"/>
                <w:noProof/>
              </w:rPr>
              <w:t xml:space="preserve">s à </w:t>
            </w:r>
            <w:r w:rsidRPr="00303FB2">
              <w:rPr>
                <w:rFonts w:cs="Arial"/>
                <w:b/>
                <w:noProof/>
              </w:rPr>
              <w:t>l’Annexe A</w:t>
            </w:r>
            <w:r w:rsidRPr="00303FB2">
              <w:rPr>
                <w:rFonts w:cs="Arial"/>
                <w:noProof/>
              </w:rPr>
              <w:t>, la durée estimative d’engagement du Personnel-clé pourra être prolongée par accord écrit entre le Client et le Consultant. Si cette prolongation conduit à un dépassement des plafonds fixés à l</w:t>
            </w:r>
            <w:r w:rsidR="00F04F59" w:rsidRPr="00303FB2">
              <w:rPr>
                <w:rFonts w:cs="Arial"/>
                <w:noProof/>
              </w:rPr>
              <w:t>'Article </w:t>
            </w:r>
            <w:r w:rsidRPr="00303FB2">
              <w:rPr>
                <w:rFonts w:cs="Arial"/>
                <w:noProof/>
              </w:rPr>
              <w:t>41.1 des CGC, les Parties signeront un avenant au Contrat.</w:t>
            </w:r>
          </w:p>
        </w:tc>
      </w:tr>
      <w:tr w:rsidR="00485B98" w:rsidRPr="00303FB2" w14:paraId="6F418044" w14:textId="77777777" w:rsidTr="00EA4B83">
        <w:tc>
          <w:tcPr>
            <w:tcW w:w="2518" w:type="dxa"/>
          </w:tcPr>
          <w:p w14:paraId="6A4407B9" w14:textId="77777777" w:rsidR="00196A60" w:rsidRPr="00303FB2" w:rsidRDefault="0071305D" w:rsidP="0071305D">
            <w:pPr>
              <w:pStyle w:val="Heading1"/>
              <w:jc w:val="left"/>
              <w:rPr>
                <w:rFonts w:cs="Arial"/>
                <w:noProof/>
              </w:rPr>
            </w:pPr>
            <w:r w:rsidRPr="00303FB2">
              <w:rPr>
                <w:rFonts w:cs="Arial"/>
                <w:noProof/>
              </w:rPr>
              <w:t>Remplacement de Personnel</w:t>
            </w:r>
            <w:r w:rsidRPr="00303FB2">
              <w:rPr>
                <w:rFonts w:cs="Arial"/>
                <w:noProof/>
              </w:rPr>
              <w:noBreakHyphen/>
              <w:t>clé</w:t>
            </w:r>
          </w:p>
        </w:tc>
        <w:tc>
          <w:tcPr>
            <w:tcW w:w="6692" w:type="dxa"/>
          </w:tcPr>
          <w:p w14:paraId="4EE9264A" w14:textId="77777777" w:rsidR="00196A60" w:rsidRPr="00303FB2" w:rsidRDefault="00ED2804" w:rsidP="00ED2804">
            <w:pPr>
              <w:pStyle w:val="Heading2"/>
              <w:rPr>
                <w:rFonts w:cs="Arial"/>
                <w:noProof/>
              </w:rPr>
            </w:pPr>
            <w:r w:rsidRPr="00303FB2">
              <w:rPr>
                <w:rFonts w:cs="Arial"/>
                <w:noProof/>
              </w:rPr>
              <w:t>Sauf dans le cas où le Client donne son accord par écrit, aucun changement ne sera apporté au Personnel-clé.</w:t>
            </w:r>
          </w:p>
          <w:p w14:paraId="616EB5CE" w14:textId="77777777" w:rsidR="00611696" w:rsidRPr="00303FB2" w:rsidRDefault="00ED2804" w:rsidP="00ED2804">
            <w:pPr>
              <w:pStyle w:val="Heading2"/>
              <w:rPr>
                <w:rFonts w:cs="Arial"/>
                <w:noProof/>
              </w:rPr>
            </w:pPr>
            <w:r w:rsidRPr="00303FB2">
              <w:rPr>
                <w:rFonts w:cs="Arial"/>
                <w:noProof/>
              </w:rPr>
              <w:t>Nonobstant ce qui précède, le remplacement de Personnel-clé durant l’exécution du Contrat ne pourra être envisagé qu’après demande écrite formulée par le Consultant et pour des raisons indépendantes de la volonté du Consultant, notamment décès ou incapacité pour raisons médicales. Dans un tel cas, aux fins de remplacement, le Consultant fournira une personne de qualification égale ou supérieure, au même taux de rémunération.</w:t>
            </w:r>
          </w:p>
        </w:tc>
      </w:tr>
      <w:tr w:rsidR="00485B98" w:rsidRPr="00303FB2" w14:paraId="34B41C31" w14:textId="77777777" w:rsidTr="00EA4B83">
        <w:tc>
          <w:tcPr>
            <w:tcW w:w="2518" w:type="dxa"/>
          </w:tcPr>
          <w:p w14:paraId="3EE2A824" w14:textId="77777777" w:rsidR="00196A60" w:rsidRPr="00303FB2" w:rsidRDefault="00ED2804" w:rsidP="00391F12">
            <w:pPr>
              <w:pStyle w:val="Heading1"/>
              <w:jc w:val="left"/>
              <w:rPr>
                <w:rFonts w:cs="Arial"/>
                <w:noProof/>
              </w:rPr>
            </w:pPr>
            <w:r w:rsidRPr="00303FB2">
              <w:rPr>
                <w:rFonts w:cs="Arial"/>
                <w:noProof/>
              </w:rPr>
              <w:t>Approbation pour des Personnels-clé additionnels</w:t>
            </w:r>
          </w:p>
        </w:tc>
        <w:tc>
          <w:tcPr>
            <w:tcW w:w="6692" w:type="dxa"/>
          </w:tcPr>
          <w:p w14:paraId="1859353D" w14:textId="77777777" w:rsidR="00194914" w:rsidRPr="00303FB2" w:rsidRDefault="00ED2804" w:rsidP="00391F12">
            <w:pPr>
              <w:pStyle w:val="Heading2"/>
              <w:rPr>
                <w:rFonts w:cs="Arial"/>
                <w:noProof/>
              </w:rPr>
            </w:pPr>
            <w:r w:rsidRPr="00303FB2">
              <w:rPr>
                <w:rFonts w:cs="Arial"/>
                <w:noProof/>
              </w:rPr>
              <w:t xml:space="preserve">Si durant l’exécution du Contrat, il s’avère nécessaire de mobiliser du Personnel-clé additionnel pour la réalisation des Services, le Consultant soumettra pour examen et approbation par le Client, </w:t>
            </w:r>
            <w:r w:rsidR="009D798F" w:rsidRPr="00303FB2">
              <w:rPr>
                <w:rFonts w:cs="Arial"/>
                <w:noProof/>
              </w:rPr>
              <w:t xml:space="preserve">son </w:t>
            </w:r>
            <w:r w:rsidRPr="00303FB2">
              <w:rPr>
                <w:rFonts w:cs="Arial"/>
                <w:noProof/>
              </w:rPr>
              <w:t xml:space="preserve">curriculum vitae. Si le Client ne formule pas d’objection motivée par écrit dans les vingt-deux (22) jours suivant la date où </w:t>
            </w:r>
            <w:r w:rsidRPr="00303FB2">
              <w:rPr>
                <w:rFonts w:cs="Arial"/>
                <w:noProof/>
              </w:rPr>
              <w:lastRenderedPageBreak/>
              <w:t>il aura reçu le curriculum vitae, ce Personnel-clé sera considéré comme étant approuvé par le Client.</w:t>
            </w:r>
          </w:p>
          <w:p w14:paraId="315C1591" w14:textId="77777777" w:rsidR="00194914" w:rsidRPr="00303FB2" w:rsidRDefault="00ED2804" w:rsidP="00391F12">
            <w:pPr>
              <w:pStyle w:val="Heading2"/>
              <w:rPr>
                <w:rFonts w:cs="Arial"/>
                <w:noProof/>
              </w:rPr>
            </w:pPr>
            <w:r w:rsidRPr="00303FB2">
              <w:rPr>
                <w:rFonts w:cs="Arial"/>
                <w:noProof/>
              </w:rPr>
              <w:t>En cas de Contrat à prix unitaires (temps passé), le taux de rémunération applicable aux Personnels clé additionnels sera basé sur les taux des autres Personnels clé qui ont le même niveau de qualification et d’expérience.</w:t>
            </w:r>
          </w:p>
        </w:tc>
      </w:tr>
      <w:tr w:rsidR="00485B98" w:rsidRPr="00303FB2" w14:paraId="3A7883B9" w14:textId="77777777" w:rsidTr="00EA4B83">
        <w:tc>
          <w:tcPr>
            <w:tcW w:w="2518" w:type="dxa"/>
          </w:tcPr>
          <w:p w14:paraId="7CAA4655" w14:textId="77777777" w:rsidR="00196A60" w:rsidRPr="00303FB2" w:rsidRDefault="00ED2804" w:rsidP="00ED2804">
            <w:pPr>
              <w:pStyle w:val="Heading1"/>
              <w:jc w:val="left"/>
              <w:rPr>
                <w:rFonts w:cs="Arial"/>
                <w:noProof/>
              </w:rPr>
            </w:pPr>
            <w:r w:rsidRPr="00303FB2">
              <w:rPr>
                <w:rFonts w:cs="Arial"/>
                <w:noProof/>
              </w:rPr>
              <w:lastRenderedPageBreak/>
              <w:t>Retrait de Personnel ou de Sous-traitant</w:t>
            </w:r>
          </w:p>
        </w:tc>
        <w:tc>
          <w:tcPr>
            <w:tcW w:w="6692" w:type="dxa"/>
          </w:tcPr>
          <w:p w14:paraId="2B593679" w14:textId="77777777" w:rsidR="00194914" w:rsidRPr="00303FB2" w:rsidRDefault="00ED2804" w:rsidP="00ED2804">
            <w:pPr>
              <w:pStyle w:val="Heading2"/>
              <w:rPr>
                <w:rFonts w:cs="Arial"/>
                <w:noProof/>
              </w:rPr>
            </w:pPr>
            <w:r w:rsidRPr="00303FB2">
              <w:rPr>
                <w:rFonts w:cs="Arial"/>
                <w:noProof/>
              </w:rPr>
              <w:t>Si le Client découvre qu’un d</w:t>
            </w:r>
            <w:r w:rsidR="009D798F" w:rsidRPr="00303FB2">
              <w:rPr>
                <w:rFonts w:cs="Arial"/>
                <w:noProof/>
              </w:rPr>
              <w:t>es membres du Personnel ou Sous</w:t>
            </w:r>
            <w:r w:rsidR="009D798F" w:rsidRPr="00303FB2">
              <w:rPr>
                <w:rFonts w:cs="Arial"/>
                <w:noProof/>
              </w:rPr>
              <w:noBreakHyphen/>
            </w:r>
            <w:r w:rsidRPr="00303FB2">
              <w:rPr>
                <w:rFonts w:cs="Arial"/>
                <w:noProof/>
              </w:rPr>
              <w:t xml:space="preserve">traitant s’est rendu coupable d’un manquement sérieux ou est poursuivi pour crime ou délit, ou si le Client établit qu’un des membres du Personnel ou </w:t>
            </w:r>
            <w:r w:rsidR="009D798F" w:rsidRPr="00303FB2">
              <w:rPr>
                <w:rFonts w:cs="Arial"/>
                <w:noProof/>
              </w:rPr>
              <w:t xml:space="preserve">un </w:t>
            </w:r>
            <w:r w:rsidRPr="00303FB2">
              <w:rPr>
                <w:rFonts w:cs="Arial"/>
                <w:noProof/>
              </w:rPr>
              <w:t xml:space="preserve">Sous-traitant s’est livré à la corruption ou à des pratiques frauduleuses lors de l’exécution des Services, le Consultant doit pourvoir </w:t>
            </w:r>
            <w:r w:rsidR="009D798F" w:rsidRPr="00303FB2">
              <w:rPr>
                <w:rFonts w:cs="Arial"/>
                <w:noProof/>
              </w:rPr>
              <w:t xml:space="preserve">immédiatement </w:t>
            </w:r>
            <w:r w:rsidRPr="00303FB2">
              <w:rPr>
                <w:rFonts w:cs="Arial"/>
                <w:noProof/>
              </w:rPr>
              <w:t>à son remplacement, sur demande écrite du Client.</w:t>
            </w:r>
          </w:p>
          <w:p w14:paraId="188B82B9" w14:textId="77777777" w:rsidR="00196A60" w:rsidRPr="00303FB2" w:rsidRDefault="00ED2804" w:rsidP="00ED2804">
            <w:pPr>
              <w:pStyle w:val="Heading2"/>
              <w:rPr>
                <w:rFonts w:cs="Arial"/>
                <w:noProof/>
              </w:rPr>
            </w:pPr>
            <w:r w:rsidRPr="00303FB2">
              <w:rPr>
                <w:rFonts w:cs="Arial"/>
                <w:noProof/>
              </w:rPr>
              <w:t>Si le Client estime qu’un des membres du Personnel ou Sous</w:t>
            </w:r>
            <w:r w:rsidRPr="00303FB2">
              <w:rPr>
                <w:rFonts w:cs="Arial"/>
                <w:noProof/>
              </w:rPr>
              <w:noBreakHyphen/>
              <w:t xml:space="preserve">traitant n’a pas la compétence nécessaire ou se révèle incapable de remplir ses fonctions, </w:t>
            </w:r>
            <w:r w:rsidR="009D798F" w:rsidRPr="00303FB2">
              <w:rPr>
                <w:rFonts w:cs="Arial"/>
                <w:noProof/>
              </w:rPr>
              <w:t>il</w:t>
            </w:r>
            <w:r w:rsidRPr="00303FB2">
              <w:rPr>
                <w:rFonts w:cs="Arial"/>
                <w:noProof/>
              </w:rPr>
              <w:t xml:space="preserve"> a le droit de demander son remplacement, </w:t>
            </w:r>
            <w:r w:rsidR="009D798F" w:rsidRPr="00303FB2">
              <w:rPr>
                <w:rFonts w:cs="Arial"/>
                <w:noProof/>
              </w:rPr>
              <w:t xml:space="preserve">en </w:t>
            </w:r>
            <w:r w:rsidRPr="00303FB2">
              <w:rPr>
                <w:rFonts w:cs="Arial"/>
                <w:noProof/>
              </w:rPr>
              <w:t>en spécifiant les motifs.</w:t>
            </w:r>
          </w:p>
          <w:p w14:paraId="3B22A09D" w14:textId="77777777" w:rsidR="00ED2804" w:rsidRPr="00303FB2" w:rsidRDefault="00ED2804" w:rsidP="00ED2804">
            <w:pPr>
              <w:pStyle w:val="Heading2"/>
              <w:rPr>
                <w:rFonts w:cs="Arial"/>
                <w:noProof/>
              </w:rPr>
            </w:pPr>
            <w:r w:rsidRPr="00303FB2">
              <w:rPr>
                <w:rFonts w:cs="Arial"/>
                <w:noProof/>
              </w:rPr>
              <w:t>Tout remplacement de Personnel ou Sous-traitant doit être effectué par un remplaçant dont les qualifications et l’expérience sont au moins équivalentes à celles du Personnel remplacé, et devront être acceptables au Client.</w:t>
            </w:r>
          </w:p>
        </w:tc>
      </w:tr>
      <w:tr w:rsidR="00485B98" w:rsidRPr="00303FB2" w14:paraId="606F9D98" w14:textId="77777777" w:rsidTr="00EA4B83">
        <w:tc>
          <w:tcPr>
            <w:tcW w:w="2518" w:type="dxa"/>
          </w:tcPr>
          <w:p w14:paraId="3C621E22" w14:textId="77777777" w:rsidR="00196A60" w:rsidRPr="00303FB2" w:rsidRDefault="00ED2804" w:rsidP="00ED2804">
            <w:pPr>
              <w:pStyle w:val="Heading1"/>
              <w:jc w:val="left"/>
              <w:rPr>
                <w:rFonts w:cs="Arial"/>
                <w:noProof/>
              </w:rPr>
            </w:pPr>
            <w:r w:rsidRPr="00303FB2">
              <w:rPr>
                <w:rFonts w:cs="Arial"/>
                <w:noProof/>
              </w:rPr>
              <w:t>Remplacement ou retrait de Personnel – conséquences sur les paiements</w:t>
            </w:r>
          </w:p>
        </w:tc>
        <w:tc>
          <w:tcPr>
            <w:tcW w:w="6692" w:type="dxa"/>
          </w:tcPr>
          <w:p w14:paraId="1B2AD499" w14:textId="77777777" w:rsidR="00194914" w:rsidRPr="00303FB2" w:rsidRDefault="00ED2804" w:rsidP="00ED2804">
            <w:pPr>
              <w:pStyle w:val="Heading2"/>
              <w:rPr>
                <w:rFonts w:cs="Arial"/>
                <w:noProof/>
              </w:rPr>
            </w:pPr>
            <w:r w:rsidRPr="00303FB2">
              <w:rPr>
                <w:rFonts w:cs="Arial"/>
                <w:noProof/>
              </w:rPr>
              <w:t>En cas de Contrat à prix unitaires (temps passé), à moins que le Client n’en ait convenu autrement, (i) le Consultant prendra à sa charge tous les frais additionnels de voyage et autres résultant du retrait et/ou remplacement, et (ii) la rémunération versée au titre de chaque membre du Personnel de remplacement ne saura dépasser la rémunération qui aurait été versée au membre du Personnel qui a été remplacé.</w:t>
            </w:r>
          </w:p>
          <w:p w14:paraId="552AA7AE" w14:textId="77777777" w:rsidR="00194914" w:rsidRPr="00303FB2" w:rsidRDefault="00ED2804" w:rsidP="009D798F">
            <w:pPr>
              <w:pStyle w:val="Heading2"/>
              <w:rPr>
                <w:rFonts w:cs="Arial"/>
                <w:noProof/>
              </w:rPr>
            </w:pPr>
            <w:r w:rsidRPr="00303FB2">
              <w:rPr>
                <w:rFonts w:cs="Arial"/>
                <w:noProof/>
              </w:rPr>
              <w:t>Dans le cas d</w:t>
            </w:r>
            <w:r w:rsidR="009D798F" w:rsidRPr="00303FB2">
              <w:rPr>
                <w:rFonts w:cs="Arial"/>
                <w:noProof/>
              </w:rPr>
              <w:t>'un</w:t>
            </w:r>
            <w:r w:rsidRPr="00303FB2">
              <w:rPr>
                <w:rFonts w:cs="Arial"/>
                <w:noProof/>
              </w:rPr>
              <w:t xml:space="preserve"> Contrat à rémunération forfaitaire, le Consultant prendra à sa charge tous les frais de voyage et autres résultant du retrait et/ou remplacement de Personnels-clé.</w:t>
            </w:r>
          </w:p>
        </w:tc>
      </w:tr>
      <w:tr w:rsidR="00485B98" w:rsidRPr="00303FB2" w14:paraId="2BBA9C1E" w14:textId="77777777" w:rsidTr="00EA4B83">
        <w:tc>
          <w:tcPr>
            <w:tcW w:w="2518" w:type="dxa"/>
          </w:tcPr>
          <w:p w14:paraId="34FDB2D3" w14:textId="77777777" w:rsidR="00196A60" w:rsidRPr="00303FB2" w:rsidRDefault="00ED2804" w:rsidP="00ED2804">
            <w:pPr>
              <w:pStyle w:val="Heading1"/>
              <w:jc w:val="left"/>
              <w:rPr>
                <w:rFonts w:cs="Arial"/>
                <w:noProof/>
              </w:rPr>
            </w:pPr>
            <w:r w:rsidRPr="00303FB2">
              <w:rPr>
                <w:rFonts w:cs="Arial"/>
                <w:noProof/>
              </w:rPr>
              <w:t>Heures ouvrables, heures supplémentaires, congés, etc. (Contrat au temps passé uniquement)</w:t>
            </w:r>
          </w:p>
        </w:tc>
        <w:tc>
          <w:tcPr>
            <w:tcW w:w="6692" w:type="dxa"/>
          </w:tcPr>
          <w:p w14:paraId="03C223FE" w14:textId="77777777" w:rsidR="00196A60" w:rsidRPr="00303FB2" w:rsidRDefault="00ED2804" w:rsidP="00ED2804">
            <w:pPr>
              <w:pStyle w:val="Heading2"/>
              <w:rPr>
                <w:rFonts w:cs="Arial"/>
                <w:noProof/>
              </w:rPr>
            </w:pPr>
            <w:r w:rsidRPr="00303FB2">
              <w:rPr>
                <w:rFonts w:cs="Arial"/>
                <w:noProof/>
              </w:rPr>
              <w:t xml:space="preserve">Les heures ouvrables et les jours fériés applicables au Personnel sont indiqués dans </w:t>
            </w:r>
            <w:r w:rsidRPr="00303FB2">
              <w:rPr>
                <w:rFonts w:cs="Arial"/>
                <w:b/>
                <w:noProof/>
              </w:rPr>
              <w:t>l’Annexe A</w:t>
            </w:r>
            <w:r w:rsidRPr="00303FB2">
              <w:rPr>
                <w:rFonts w:cs="Arial"/>
                <w:noProof/>
              </w:rPr>
              <w:t xml:space="preserve">. Pour prendre en compte les délais de route vers le pays du Client ou en provenance de ce pays, le Personnel qui exécutera les Services dans le pays du Client sera réputé </w:t>
            </w:r>
            <w:r w:rsidR="009D798F" w:rsidRPr="00303FB2">
              <w:rPr>
                <w:rFonts w:cs="Arial"/>
                <w:noProof/>
              </w:rPr>
              <w:t>avoir</w:t>
            </w:r>
            <w:r w:rsidRPr="00303FB2">
              <w:rPr>
                <w:rFonts w:cs="Arial"/>
                <w:noProof/>
              </w:rPr>
              <w:t xml:space="preserve"> commencé (ou terminé) les Services le nombre de jours avant son arrivée ou après son départ du pays du Client indiqué dans </w:t>
            </w:r>
            <w:r w:rsidRPr="00303FB2">
              <w:rPr>
                <w:rFonts w:cs="Arial"/>
                <w:b/>
                <w:noProof/>
              </w:rPr>
              <w:t>l’Annexe A</w:t>
            </w:r>
            <w:r w:rsidRPr="00303FB2">
              <w:rPr>
                <w:rFonts w:cs="Arial"/>
                <w:noProof/>
              </w:rPr>
              <w:t>.</w:t>
            </w:r>
          </w:p>
          <w:p w14:paraId="49EB8ADC" w14:textId="77777777" w:rsidR="00194914" w:rsidRPr="00303FB2" w:rsidRDefault="00ED2804" w:rsidP="00ED2804">
            <w:pPr>
              <w:pStyle w:val="Heading2"/>
              <w:rPr>
                <w:rFonts w:cs="Arial"/>
                <w:noProof/>
              </w:rPr>
            </w:pPr>
            <w:r w:rsidRPr="00303FB2">
              <w:rPr>
                <w:rFonts w:cs="Arial"/>
                <w:noProof/>
              </w:rPr>
              <w:t xml:space="preserve">Le Personnel n’aura pas le droit d’être payé en heures supplémentaires, ni de bénéficier de congés maladie ou de vacances, sauf dans les cas définis à </w:t>
            </w:r>
            <w:r w:rsidRPr="00303FB2">
              <w:rPr>
                <w:rFonts w:cs="Arial"/>
                <w:b/>
                <w:noProof/>
              </w:rPr>
              <w:t>l’Annexe A</w:t>
            </w:r>
            <w:r w:rsidRPr="00303FB2">
              <w:rPr>
                <w:rFonts w:cs="Arial"/>
                <w:noProof/>
              </w:rPr>
              <w:t xml:space="preserve"> ; la rémunération d</w:t>
            </w:r>
            <w:r w:rsidR="009D798F" w:rsidRPr="00303FB2">
              <w:rPr>
                <w:rFonts w:cs="Arial"/>
                <w:noProof/>
              </w:rPr>
              <w:t>u</w:t>
            </w:r>
            <w:r w:rsidRPr="00303FB2">
              <w:rPr>
                <w:rFonts w:cs="Arial"/>
                <w:noProof/>
              </w:rPr>
              <w:t xml:space="preserve"> Consultant sera réputée couvrir ces heures, congés de maladie ou vacances.</w:t>
            </w:r>
          </w:p>
          <w:p w14:paraId="6C3AED9D" w14:textId="77777777" w:rsidR="00194914" w:rsidRPr="00303FB2" w:rsidRDefault="00ED2804" w:rsidP="00ED2804">
            <w:pPr>
              <w:pStyle w:val="Heading2"/>
              <w:rPr>
                <w:rFonts w:cs="Arial"/>
                <w:noProof/>
              </w:rPr>
            </w:pPr>
            <w:r w:rsidRPr="00303FB2">
              <w:rPr>
                <w:rFonts w:cs="Arial"/>
                <w:noProof/>
              </w:rPr>
              <w:t>Les congés pris par le Personnel seront sujets à agrément préalable du Consultant qui s’assurera que les absences pour congé ne risquent pas de retarder le déroulement et le suivi des Services.</w:t>
            </w:r>
          </w:p>
        </w:tc>
      </w:tr>
      <w:tr w:rsidR="00485B98" w:rsidRPr="00303FB2" w14:paraId="5BBB6634" w14:textId="77777777" w:rsidTr="005B7653">
        <w:tc>
          <w:tcPr>
            <w:tcW w:w="9210" w:type="dxa"/>
            <w:gridSpan w:val="2"/>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ED2804" w:rsidRPr="00303FB2" w14:paraId="010BA5C9" w14:textId="77777777" w:rsidTr="005B7653">
              <w:tc>
                <w:tcPr>
                  <w:tcW w:w="9210" w:type="dxa"/>
                </w:tcPr>
                <w:p w14:paraId="3103FCF2" w14:textId="77777777" w:rsidR="00ED2804" w:rsidRPr="00303FB2" w:rsidRDefault="00ED2804" w:rsidP="00ED2804">
                  <w:pPr>
                    <w:pStyle w:val="HeadingA"/>
                    <w:rPr>
                      <w:rFonts w:cs="Arial"/>
                      <w:noProof/>
                    </w:rPr>
                  </w:pPr>
                  <w:bookmarkStart w:id="66" w:name="_Toc11430529"/>
                  <w:r w:rsidRPr="00303FB2">
                    <w:rPr>
                      <w:rFonts w:cs="Arial"/>
                      <w:noProof/>
                    </w:rPr>
                    <w:t>Obligations du Client</w:t>
                  </w:r>
                  <w:bookmarkEnd w:id="66"/>
                </w:p>
              </w:tc>
            </w:tr>
          </w:tbl>
          <w:p w14:paraId="36E3C9A4" w14:textId="77777777" w:rsidR="00ED2804" w:rsidRPr="00303FB2" w:rsidRDefault="00ED2804" w:rsidP="00ED2804">
            <w:pPr>
              <w:rPr>
                <w:rFonts w:cs="Arial"/>
                <w:noProof/>
              </w:rPr>
            </w:pPr>
          </w:p>
        </w:tc>
      </w:tr>
      <w:tr w:rsidR="00485B98" w:rsidRPr="00303FB2" w14:paraId="457DD2C5" w14:textId="77777777" w:rsidTr="00EA4B83">
        <w:tc>
          <w:tcPr>
            <w:tcW w:w="2518" w:type="dxa"/>
          </w:tcPr>
          <w:p w14:paraId="3F4CC516" w14:textId="77777777" w:rsidR="00ED2804" w:rsidRPr="00303FB2" w:rsidRDefault="00ED2804" w:rsidP="00ED2804">
            <w:pPr>
              <w:pStyle w:val="Heading1"/>
              <w:jc w:val="left"/>
              <w:rPr>
                <w:rFonts w:cs="Arial"/>
                <w:noProof/>
              </w:rPr>
            </w:pPr>
            <w:r w:rsidRPr="00303FB2">
              <w:rPr>
                <w:rFonts w:cs="Arial"/>
                <w:noProof/>
              </w:rPr>
              <w:t>Assistance et exonérations</w:t>
            </w:r>
          </w:p>
        </w:tc>
        <w:tc>
          <w:tcPr>
            <w:tcW w:w="6692" w:type="dxa"/>
          </w:tcPr>
          <w:p w14:paraId="7F31C1EB" w14:textId="77777777" w:rsidR="00ED2804" w:rsidRPr="00303FB2" w:rsidRDefault="00ED2804" w:rsidP="00ED2804">
            <w:pPr>
              <w:pStyle w:val="Heading2"/>
              <w:rPr>
                <w:rFonts w:cs="Arial"/>
                <w:noProof/>
              </w:rPr>
            </w:pPr>
            <w:r w:rsidRPr="00303FB2">
              <w:rPr>
                <w:rFonts w:cs="Arial"/>
                <w:noProof/>
              </w:rPr>
              <w:t>Sauf indication contraire dans les CPC, le Client fera son possible pour :</w:t>
            </w:r>
          </w:p>
          <w:p w14:paraId="32E947E9" w14:textId="77777777" w:rsidR="00ED2804" w:rsidRPr="00303FB2" w:rsidRDefault="00ED2804" w:rsidP="000D6389">
            <w:pPr>
              <w:pStyle w:val="Paragraphedeliste"/>
              <w:numPr>
                <w:ilvl w:val="0"/>
                <w:numId w:val="41"/>
              </w:numPr>
              <w:ind w:left="1168" w:hanging="567"/>
              <w:contextualSpacing w:val="0"/>
              <w:rPr>
                <w:rFonts w:cs="Arial"/>
                <w:noProof/>
              </w:rPr>
            </w:pPr>
            <w:r w:rsidRPr="00303FB2">
              <w:rPr>
                <w:rFonts w:cs="Arial"/>
                <w:noProof/>
              </w:rPr>
              <w:lastRenderedPageBreak/>
              <w:t>assister le Consultant pour obtenir les permis de travail et autres documents qui lui sont nécessaires dans le cadre de l’exécution des Services ;</w:t>
            </w:r>
          </w:p>
          <w:p w14:paraId="3A789315" w14:textId="77777777" w:rsidR="00ED2804" w:rsidRPr="00303FB2" w:rsidRDefault="00ED2804" w:rsidP="000D6389">
            <w:pPr>
              <w:pStyle w:val="Paragraphedeliste"/>
              <w:numPr>
                <w:ilvl w:val="0"/>
                <w:numId w:val="41"/>
              </w:numPr>
              <w:ind w:left="1168" w:hanging="567"/>
              <w:contextualSpacing w:val="0"/>
              <w:rPr>
                <w:rFonts w:cs="Arial"/>
                <w:noProof/>
              </w:rPr>
            </w:pPr>
            <w:r w:rsidRPr="00303FB2">
              <w:rPr>
                <w:rFonts w:cs="Arial"/>
                <w:noProof/>
              </w:rPr>
              <w:t>assister le Consultant pour obtenir rapidement pour son Personnel et, le cas échéant, leurs familles, les visas d’entrée et de sortie, les permis de résidence, et tous autres documents requis pour leur séjour dans le pays du Client durant l’exécution des Services ;</w:t>
            </w:r>
          </w:p>
          <w:p w14:paraId="3EAF5383" w14:textId="77777777" w:rsidR="00ED2804" w:rsidRPr="00303FB2" w:rsidRDefault="00ED2804" w:rsidP="000D6389">
            <w:pPr>
              <w:pStyle w:val="Paragraphedeliste"/>
              <w:numPr>
                <w:ilvl w:val="0"/>
                <w:numId w:val="41"/>
              </w:numPr>
              <w:ind w:left="1168" w:hanging="567"/>
              <w:contextualSpacing w:val="0"/>
              <w:rPr>
                <w:rFonts w:cs="Arial"/>
                <w:noProof/>
              </w:rPr>
            </w:pPr>
            <w:r w:rsidRPr="00303FB2">
              <w:rPr>
                <w:rFonts w:cs="Arial"/>
                <w:noProof/>
              </w:rPr>
              <w:t>faciliter le dédouanement des biens nécessaires à l’exécution des Services et des effets personnels appartenant au Personnel et à leurs familles ;</w:t>
            </w:r>
          </w:p>
          <w:p w14:paraId="67239BFC" w14:textId="77777777" w:rsidR="00ED2804" w:rsidRPr="00303FB2" w:rsidRDefault="00ED2804" w:rsidP="000D6389">
            <w:pPr>
              <w:pStyle w:val="Paragraphedeliste"/>
              <w:numPr>
                <w:ilvl w:val="0"/>
                <w:numId w:val="41"/>
              </w:numPr>
              <w:ind w:left="1168" w:hanging="567"/>
              <w:contextualSpacing w:val="0"/>
              <w:rPr>
                <w:rFonts w:cs="Arial"/>
                <w:noProof/>
              </w:rPr>
            </w:pPr>
            <w:r w:rsidRPr="00303FB2">
              <w:rPr>
                <w:rFonts w:cs="Arial"/>
                <w:noProof/>
              </w:rPr>
              <w:t xml:space="preserve">donner aux agents et représentants officiels </w:t>
            </w:r>
            <w:r w:rsidR="009D798F" w:rsidRPr="00303FB2">
              <w:rPr>
                <w:rFonts w:cs="Arial"/>
                <w:noProof/>
              </w:rPr>
              <w:t xml:space="preserve">de l'Etat </w:t>
            </w:r>
            <w:r w:rsidRPr="00303FB2">
              <w:rPr>
                <w:rFonts w:cs="Arial"/>
                <w:noProof/>
              </w:rPr>
              <w:t>les instructions et informations nécessaires à l’exécution rapide et efficace des Services ;</w:t>
            </w:r>
          </w:p>
          <w:p w14:paraId="5C23F2C1" w14:textId="77777777" w:rsidR="00ED2804" w:rsidRPr="00303FB2" w:rsidRDefault="00ED2804" w:rsidP="000D6389">
            <w:pPr>
              <w:pStyle w:val="Paragraphedeliste"/>
              <w:numPr>
                <w:ilvl w:val="0"/>
                <w:numId w:val="41"/>
              </w:numPr>
              <w:ind w:left="1168" w:hanging="567"/>
              <w:contextualSpacing w:val="0"/>
              <w:rPr>
                <w:rFonts w:cs="Arial"/>
                <w:noProof/>
              </w:rPr>
            </w:pPr>
            <w:r w:rsidRPr="00303FB2">
              <w:rPr>
                <w:rFonts w:cs="Arial"/>
                <w:noProof/>
              </w:rPr>
              <w:t xml:space="preserve">assister le Consultant, ses Sous-traitants et leur Personnel </w:t>
            </w:r>
            <w:r w:rsidR="00D30AF7" w:rsidRPr="00303FB2">
              <w:rPr>
                <w:rFonts w:cs="Arial"/>
                <w:noProof/>
              </w:rPr>
              <w:t>pour</w:t>
            </w:r>
            <w:r w:rsidRPr="00303FB2">
              <w:rPr>
                <w:rFonts w:cs="Arial"/>
                <w:noProof/>
              </w:rPr>
              <w:t xml:space="preserve"> obtenir</w:t>
            </w:r>
            <w:r w:rsidR="00D30AF7" w:rsidRPr="00303FB2">
              <w:rPr>
                <w:rFonts w:cs="Arial"/>
                <w:noProof/>
              </w:rPr>
              <w:t>, conformément aux dispositions du Droit applicable,</w:t>
            </w:r>
            <w:r w:rsidRPr="00303FB2">
              <w:rPr>
                <w:rFonts w:cs="Arial"/>
                <w:noProof/>
              </w:rPr>
              <w:t xml:space="preserve"> une exonération de toute obligation d’enregistrement, ou toute autorisation d’exercer leur profession en société ou à titre in</w:t>
            </w:r>
            <w:r w:rsidR="00D30AF7" w:rsidRPr="00303FB2">
              <w:rPr>
                <w:rFonts w:cs="Arial"/>
                <w:noProof/>
              </w:rPr>
              <w:t>dividuel dans le pays du Client </w:t>
            </w:r>
            <w:r w:rsidRPr="00303FB2">
              <w:rPr>
                <w:rFonts w:cs="Arial"/>
                <w:noProof/>
              </w:rPr>
              <w:t xml:space="preserve">; </w:t>
            </w:r>
          </w:p>
          <w:p w14:paraId="6A24B8A4" w14:textId="77777777" w:rsidR="00ED2804" w:rsidRPr="00303FB2" w:rsidRDefault="00ED2804" w:rsidP="000D6389">
            <w:pPr>
              <w:pStyle w:val="Paragraphedeliste"/>
              <w:numPr>
                <w:ilvl w:val="0"/>
                <w:numId w:val="41"/>
              </w:numPr>
              <w:ind w:left="1168" w:hanging="567"/>
              <w:contextualSpacing w:val="0"/>
              <w:rPr>
                <w:rFonts w:cs="Arial"/>
                <w:noProof/>
              </w:rPr>
            </w:pPr>
            <w:r w:rsidRPr="00303FB2">
              <w:rPr>
                <w:rFonts w:cs="Arial"/>
                <w:noProof/>
              </w:rPr>
              <w:t>assister le Consultant, ses Sous-traitants et leur Personnel, conformément aux dispositions du Droit applicable, à obtenir les autorisations d’importer dans le pays du Client de</w:t>
            </w:r>
            <w:r w:rsidR="00D30AF7" w:rsidRPr="00303FB2">
              <w:rPr>
                <w:rFonts w:cs="Arial"/>
                <w:noProof/>
              </w:rPr>
              <w:t xml:space="preserve">s montants en </w:t>
            </w:r>
            <w:r w:rsidR="00092588" w:rsidRPr="00303FB2">
              <w:rPr>
                <w:rFonts w:cs="Arial"/>
                <w:noProof/>
              </w:rPr>
              <w:t>M</w:t>
            </w:r>
            <w:r w:rsidR="00D30AF7" w:rsidRPr="00303FB2">
              <w:rPr>
                <w:rFonts w:cs="Arial"/>
                <w:noProof/>
              </w:rPr>
              <w:t>onnaie étrangère</w:t>
            </w:r>
            <w:r w:rsidRPr="00303FB2">
              <w:rPr>
                <w:rFonts w:cs="Arial"/>
                <w:noProof/>
              </w:rPr>
              <w:t xml:space="preserve"> raisonnables au titre de l’exécution des Services et des besoins personnels du Personnel, et de réexporter le</w:t>
            </w:r>
            <w:r w:rsidR="00D30AF7" w:rsidRPr="00303FB2">
              <w:rPr>
                <w:rFonts w:cs="Arial"/>
                <w:noProof/>
              </w:rPr>
              <w:t xml:space="preserve">s montants en </w:t>
            </w:r>
            <w:r w:rsidR="00092588" w:rsidRPr="00303FB2">
              <w:rPr>
                <w:rFonts w:cs="Arial"/>
                <w:noProof/>
              </w:rPr>
              <w:t>M</w:t>
            </w:r>
            <w:r w:rsidR="00D30AF7" w:rsidRPr="00303FB2">
              <w:rPr>
                <w:rFonts w:cs="Arial"/>
                <w:noProof/>
              </w:rPr>
              <w:t>onnaie étrangère</w:t>
            </w:r>
            <w:r w:rsidRPr="00303FB2">
              <w:rPr>
                <w:rFonts w:cs="Arial"/>
                <w:noProof/>
              </w:rPr>
              <w:t xml:space="preserve"> qui </w:t>
            </w:r>
            <w:r w:rsidR="00D30AF7" w:rsidRPr="00303FB2">
              <w:rPr>
                <w:rFonts w:cs="Arial"/>
                <w:noProof/>
              </w:rPr>
              <w:t>aur</w:t>
            </w:r>
            <w:r w:rsidRPr="00303FB2">
              <w:rPr>
                <w:rFonts w:cs="Arial"/>
                <w:noProof/>
              </w:rPr>
              <w:t xml:space="preserve">ont été versés au Personnel au titre de l’exécution des Services ; et </w:t>
            </w:r>
          </w:p>
          <w:p w14:paraId="1DCC6650" w14:textId="77777777" w:rsidR="00ED2804" w:rsidRPr="00303FB2" w:rsidRDefault="00ED2804" w:rsidP="000D6389">
            <w:pPr>
              <w:pStyle w:val="Paragraphedeliste"/>
              <w:numPr>
                <w:ilvl w:val="0"/>
                <w:numId w:val="41"/>
              </w:numPr>
              <w:ind w:left="1168" w:hanging="567"/>
              <w:contextualSpacing w:val="0"/>
              <w:rPr>
                <w:rFonts w:cs="Arial"/>
                <w:noProof/>
              </w:rPr>
            </w:pPr>
            <w:r w:rsidRPr="00303FB2">
              <w:rPr>
                <w:rFonts w:cs="Arial"/>
                <w:noProof/>
              </w:rPr>
              <w:t xml:space="preserve">accorder au Consultant toute autre assistance indiquée, le cas échéant, dans les </w:t>
            </w:r>
            <w:r w:rsidRPr="00303FB2">
              <w:rPr>
                <w:rFonts w:cs="Arial"/>
                <w:b/>
                <w:noProof/>
              </w:rPr>
              <w:t>CPC</w:t>
            </w:r>
            <w:r w:rsidRPr="00303FB2">
              <w:rPr>
                <w:rFonts w:cs="Arial"/>
                <w:noProof/>
              </w:rPr>
              <w:t>.</w:t>
            </w:r>
          </w:p>
        </w:tc>
      </w:tr>
      <w:tr w:rsidR="00485B98" w:rsidRPr="00303FB2" w14:paraId="6CB85B0A" w14:textId="77777777" w:rsidTr="00EA4B83">
        <w:tc>
          <w:tcPr>
            <w:tcW w:w="2518" w:type="dxa"/>
          </w:tcPr>
          <w:p w14:paraId="070BA2E4" w14:textId="77777777" w:rsidR="00ED2804" w:rsidRPr="00303FB2" w:rsidRDefault="007A142E" w:rsidP="007A142E">
            <w:pPr>
              <w:pStyle w:val="Heading1"/>
              <w:jc w:val="left"/>
              <w:rPr>
                <w:rFonts w:cs="Arial"/>
                <w:noProof/>
              </w:rPr>
            </w:pPr>
            <w:r w:rsidRPr="00303FB2">
              <w:rPr>
                <w:rFonts w:cs="Arial"/>
                <w:noProof/>
              </w:rPr>
              <w:lastRenderedPageBreak/>
              <w:t>Accès au site du Projet</w:t>
            </w:r>
          </w:p>
        </w:tc>
        <w:tc>
          <w:tcPr>
            <w:tcW w:w="6692" w:type="dxa"/>
          </w:tcPr>
          <w:p w14:paraId="6474B7B4" w14:textId="77777777" w:rsidR="00ED2804" w:rsidRPr="00303FB2" w:rsidRDefault="007A142E" w:rsidP="00D30AF7">
            <w:pPr>
              <w:pStyle w:val="Heading2"/>
              <w:rPr>
                <w:rFonts w:cs="Arial"/>
                <w:noProof/>
              </w:rPr>
            </w:pPr>
            <w:r w:rsidRPr="00303FB2">
              <w:rPr>
                <w:rFonts w:cs="Arial"/>
                <w:noProof/>
              </w:rPr>
              <w:t xml:space="preserve">Le Client garantit au Consultant l’accès libre, gratuit et sans contrainte aux sites dont l’accès est nécessaire pour l’exécution des Services. Le Client sera responsable </w:t>
            </w:r>
            <w:r w:rsidR="00D30AF7" w:rsidRPr="00303FB2">
              <w:rPr>
                <w:rFonts w:cs="Arial"/>
                <w:noProof/>
              </w:rPr>
              <w:t>de tous</w:t>
            </w:r>
            <w:r w:rsidRPr="00303FB2">
              <w:rPr>
                <w:rFonts w:cs="Arial"/>
                <w:noProof/>
              </w:rPr>
              <w:t xml:space="preserve"> dommage</w:t>
            </w:r>
            <w:r w:rsidR="00D30AF7" w:rsidRPr="00303FB2">
              <w:rPr>
                <w:rFonts w:cs="Arial"/>
                <w:noProof/>
              </w:rPr>
              <w:t>s au Consultant, à ses Sous</w:t>
            </w:r>
            <w:r w:rsidR="00D30AF7" w:rsidRPr="00303FB2">
              <w:rPr>
                <w:rFonts w:cs="Arial"/>
                <w:noProof/>
              </w:rPr>
              <w:noBreakHyphen/>
              <w:t xml:space="preserve">traitants et à son Personnel qui pourraient résulter de leur présence sur ces sites, à moins que ces dommages ne soient la conséquence </w:t>
            </w:r>
            <w:r w:rsidRPr="00303FB2">
              <w:rPr>
                <w:rFonts w:cs="Arial"/>
                <w:noProof/>
              </w:rPr>
              <w:t xml:space="preserve">d’un manquement ou de la négligence du Consultant, </w:t>
            </w:r>
            <w:r w:rsidR="00D30AF7" w:rsidRPr="00303FB2">
              <w:rPr>
                <w:rFonts w:cs="Arial"/>
                <w:noProof/>
              </w:rPr>
              <w:t xml:space="preserve">de ses </w:t>
            </w:r>
            <w:r w:rsidRPr="00303FB2">
              <w:rPr>
                <w:rFonts w:cs="Arial"/>
                <w:noProof/>
              </w:rPr>
              <w:t>Sous-traitants ou leur Personnel.</w:t>
            </w:r>
          </w:p>
        </w:tc>
      </w:tr>
      <w:tr w:rsidR="00485B98" w:rsidRPr="00303FB2" w14:paraId="65824D5F" w14:textId="77777777" w:rsidTr="00EA4B83">
        <w:tc>
          <w:tcPr>
            <w:tcW w:w="2518" w:type="dxa"/>
          </w:tcPr>
          <w:p w14:paraId="778988FD" w14:textId="77777777" w:rsidR="00ED2804" w:rsidRPr="00303FB2" w:rsidRDefault="007A142E" w:rsidP="007A142E">
            <w:pPr>
              <w:pStyle w:val="Heading1"/>
              <w:jc w:val="left"/>
              <w:rPr>
                <w:rFonts w:cs="Arial"/>
                <w:noProof/>
              </w:rPr>
            </w:pPr>
            <w:r w:rsidRPr="00303FB2">
              <w:rPr>
                <w:rFonts w:cs="Arial"/>
                <w:noProof/>
              </w:rPr>
              <w:t>Modification du Droit applicable concernant les impôts et taxes</w:t>
            </w:r>
          </w:p>
        </w:tc>
        <w:tc>
          <w:tcPr>
            <w:tcW w:w="6692" w:type="dxa"/>
          </w:tcPr>
          <w:p w14:paraId="72594393" w14:textId="77777777" w:rsidR="00ED2804" w:rsidRPr="00303FB2" w:rsidRDefault="007A142E" w:rsidP="00F04F59">
            <w:pPr>
              <w:pStyle w:val="Heading2"/>
              <w:rPr>
                <w:rFonts w:cs="Arial"/>
                <w:noProof/>
              </w:rPr>
            </w:pPr>
            <w:r w:rsidRPr="00303FB2">
              <w:rPr>
                <w:rFonts w:cs="Arial"/>
                <w:noProof/>
              </w:rPr>
              <w:t>Si, après la date de signature du Contrat, le Droit applicable aux impôts et taxes dans le pays du Client est modifié, et qu’il en résulte une augmentation ou une diminution des coûts à la charge du Consultant au titre de l’exécution des Services, la rémunération et les autres dépenses payables au Consultant</w:t>
            </w:r>
            <w:r w:rsidR="00D30AF7" w:rsidRPr="00303FB2">
              <w:rPr>
                <w:rFonts w:cs="Arial"/>
                <w:noProof/>
              </w:rPr>
              <w:t xml:space="preserve"> seront réputés augmenter ou diminuer en conséquence, </w:t>
            </w:r>
            <w:r w:rsidRPr="00303FB2">
              <w:rPr>
                <w:rFonts w:cs="Arial"/>
                <w:noProof/>
              </w:rPr>
              <w:t>et les m</w:t>
            </w:r>
            <w:r w:rsidR="00B959B8" w:rsidRPr="00303FB2">
              <w:rPr>
                <w:rFonts w:cs="Arial"/>
                <w:noProof/>
              </w:rPr>
              <w:t>ontants maxima</w:t>
            </w:r>
            <w:r w:rsidRPr="00303FB2">
              <w:rPr>
                <w:rFonts w:cs="Arial"/>
                <w:noProof/>
              </w:rPr>
              <w:t xml:space="preserve"> figurant à l</w:t>
            </w:r>
            <w:r w:rsidR="00F04F59" w:rsidRPr="00303FB2">
              <w:rPr>
                <w:rFonts w:cs="Arial"/>
                <w:noProof/>
              </w:rPr>
              <w:t>'Article</w:t>
            </w:r>
            <w:r w:rsidRPr="00303FB2">
              <w:rPr>
                <w:rFonts w:cs="Arial"/>
                <w:noProof/>
              </w:rPr>
              <w:t xml:space="preserve"> 41.1 des CGC seront ajustés en conséquence.</w:t>
            </w:r>
          </w:p>
        </w:tc>
      </w:tr>
      <w:tr w:rsidR="00485B98" w:rsidRPr="00303FB2" w14:paraId="2B7EB993" w14:textId="77777777" w:rsidTr="00EA4B83">
        <w:tc>
          <w:tcPr>
            <w:tcW w:w="2518" w:type="dxa"/>
          </w:tcPr>
          <w:p w14:paraId="52DF0FCD" w14:textId="77777777" w:rsidR="00ED2804" w:rsidRPr="00303FB2" w:rsidRDefault="007A142E" w:rsidP="00391F12">
            <w:pPr>
              <w:pStyle w:val="Heading1"/>
              <w:jc w:val="left"/>
              <w:rPr>
                <w:rFonts w:cs="Arial"/>
                <w:noProof/>
              </w:rPr>
            </w:pPr>
            <w:r w:rsidRPr="00303FB2">
              <w:rPr>
                <w:rFonts w:cs="Arial"/>
                <w:noProof/>
              </w:rPr>
              <w:t>Services, installations et propriétés du Client</w:t>
            </w:r>
          </w:p>
        </w:tc>
        <w:tc>
          <w:tcPr>
            <w:tcW w:w="6692" w:type="dxa"/>
          </w:tcPr>
          <w:p w14:paraId="526E0097" w14:textId="77777777" w:rsidR="00ED2804" w:rsidRPr="00303FB2" w:rsidRDefault="007A142E" w:rsidP="00391F12">
            <w:pPr>
              <w:pStyle w:val="Heading2"/>
              <w:rPr>
                <w:rFonts w:cs="Arial"/>
                <w:noProof/>
              </w:rPr>
            </w:pPr>
            <w:r w:rsidRPr="00303FB2">
              <w:rPr>
                <w:rFonts w:cs="Arial"/>
                <w:noProof/>
              </w:rPr>
              <w:t>Le Client mettra gratuitement à la disposition d</w:t>
            </w:r>
            <w:r w:rsidR="00B959B8" w:rsidRPr="00303FB2">
              <w:rPr>
                <w:rFonts w:cs="Arial"/>
                <w:noProof/>
              </w:rPr>
              <w:t>u</w:t>
            </w:r>
            <w:r w:rsidRPr="00303FB2">
              <w:rPr>
                <w:rFonts w:cs="Arial"/>
                <w:noProof/>
              </w:rPr>
              <w:t xml:space="preserve"> Consultant et du Personnel, aux fins de l’exécution des Services, les services, installations et </w:t>
            </w:r>
            <w:r w:rsidR="00B959B8" w:rsidRPr="00303FB2">
              <w:rPr>
                <w:rFonts w:cs="Arial"/>
                <w:noProof/>
              </w:rPr>
              <w:t>équipements</w:t>
            </w:r>
            <w:r w:rsidRPr="00303FB2">
              <w:rPr>
                <w:rFonts w:cs="Arial"/>
                <w:noProof/>
              </w:rPr>
              <w:t xml:space="preserve"> indiqués à </w:t>
            </w:r>
            <w:r w:rsidRPr="00303FB2">
              <w:rPr>
                <w:rFonts w:cs="Arial"/>
                <w:b/>
                <w:noProof/>
              </w:rPr>
              <w:t>l’Annexe A</w:t>
            </w:r>
            <w:r w:rsidRPr="00303FB2">
              <w:rPr>
                <w:rFonts w:cs="Arial"/>
                <w:noProof/>
              </w:rPr>
              <w:t xml:space="preserve"> aux dates et selon les modalités figurant à ladite Annexe.</w:t>
            </w:r>
          </w:p>
          <w:p w14:paraId="611987E1" w14:textId="77777777" w:rsidR="007A142E" w:rsidRPr="00303FB2" w:rsidRDefault="007A142E" w:rsidP="00391F12">
            <w:pPr>
              <w:pStyle w:val="Heading2"/>
              <w:rPr>
                <w:rFonts w:cs="Arial"/>
                <w:noProof/>
              </w:rPr>
            </w:pPr>
            <w:r w:rsidRPr="00303FB2">
              <w:rPr>
                <w:rFonts w:cs="Arial"/>
                <w:noProof/>
              </w:rPr>
              <w:t xml:space="preserve">Si ces services, installations et </w:t>
            </w:r>
            <w:r w:rsidR="00B959B8" w:rsidRPr="00303FB2">
              <w:rPr>
                <w:rFonts w:cs="Arial"/>
                <w:noProof/>
              </w:rPr>
              <w:t>équipement</w:t>
            </w:r>
            <w:r w:rsidRPr="00303FB2">
              <w:rPr>
                <w:rFonts w:cs="Arial"/>
                <w:noProof/>
              </w:rPr>
              <w:t xml:space="preserve">s ne peuvent être mis à la disposition du Consultant aux dates et selon les modalités prévues à </w:t>
            </w:r>
            <w:r w:rsidRPr="00303FB2">
              <w:rPr>
                <w:rFonts w:cs="Arial"/>
                <w:b/>
                <w:noProof/>
              </w:rPr>
              <w:t>l’Annexe A</w:t>
            </w:r>
            <w:r w:rsidRPr="00303FB2">
              <w:rPr>
                <w:rFonts w:cs="Arial"/>
                <w:noProof/>
              </w:rPr>
              <w:t xml:space="preserve">, les Parties se mettront d’accord sur (i) le </w:t>
            </w:r>
            <w:r w:rsidRPr="00303FB2">
              <w:rPr>
                <w:rFonts w:cs="Arial"/>
                <w:noProof/>
              </w:rPr>
              <w:lastRenderedPageBreak/>
              <w:t xml:space="preserve">délai supplémentaire accordé au Consultant pour l’exécution des Services, (ii) les modalités selon lesquelles le Consultant obtiendra ces services, installations et </w:t>
            </w:r>
            <w:r w:rsidR="00B959B8" w:rsidRPr="00303FB2">
              <w:rPr>
                <w:rFonts w:cs="Arial"/>
                <w:noProof/>
              </w:rPr>
              <w:t>équipement</w:t>
            </w:r>
            <w:r w:rsidRPr="00303FB2">
              <w:rPr>
                <w:rFonts w:cs="Arial"/>
                <w:noProof/>
              </w:rPr>
              <w:t>s, et (iii) les paiements additionnels qui pourraient être versés au Consultant conformément aux dispositions de l</w:t>
            </w:r>
            <w:r w:rsidR="00F04F59" w:rsidRPr="00303FB2">
              <w:rPr>
                <w:rFonts w:cs="Arial"/>
                <w:noProof/>
              </w:rPr>
              <w:t>'Article</w:t>
            </w:r>
            <w:r w:rsidRPr="00303FB2">
              <w:rPr>
                <w:rFonts w:cs="Arial"/>
                <w:noProof/>
              </w:rPr>
              <w:t xml:space="preserve"> 41 des GCC.</w:t>
            </w:r>
          </w:p>
        </w:tc>
      </w:tr>
      <w:tr w:rsidR="00485B98" w:rsidRPr="00303FB2" w14:paraId="0FBEBED1" w14:textId="77777777" w:rsidTr="00EA4B83">
        <w:tc>
          <w:tcPr>
            <w:tcW w:w="2518" w:type="dxa"/>
          </w:tcPr>
          <w:p w14:paraId="37A21964" w14:textId="77777777" w:rsidR="00ED2804" w:rsidRPr="00303FB2" w:rsidRDefault="007A142E" w:rsidP="00071C42">
            <w:pPr>
              <w:pStyle w:val="Heading1"/>
              <w:jc w:val="left"/>
              <w:rPr>
                <w:rFonts w:cs="Arial"/>
                <w:noProof/>
              </w:rPr>
            </w:pPr>
            <w:r w:rsidRPr="00303FB2">
              <w:rPr>
                <w:rFonts w:cs="Arial"/>
                <w:noProof/>
              </w:rPr>
              <w:lastRenderedPageBreak/>
              <w:t xml:space="preserve">Personnel de </w:t>
            </w:r>
            <w:r w:rsidR="00071C42" w:rsidRPr="00303FB2">
              <w:rPr>
                <w:rFonts w:cs="Arial"/>
                <w:noProof/>
              </w:rPr>
              <w:t>c</w:t>
            </w:r>
            <w:r w:rsidRPr="00303FB2">
              <w:rPr>
                <w:rFonts w:cs="Arial"/>
                <w:noProof/>
              </w:rPr>
              <w:t>ontrepartie</w:t>
            </w:r>
          </w:p>
        </w:tc>
        <w:tc>
          <w:tcPr>
            <w:tcW w:w="6692" w:type="dxa"/>
          </w:tcPr>
          <w:p w14:paraId="60B4D4C3" w14:textId="77777777" w:rsidR="00ED2804" w:rsidRPr="00303FB2" w:rsidRDefault="007A142E" w:rsidP="007A142E">
            <w:pPr>
              <w:pStyle w:val="Heading2"/>
              <w:rPr>
                <w:rFonts w:cs="Arial"/>
                <w:noProof/>
              </w:rPr>
            </w:pPr>
            <w:r w:rsidRPr="00303FB2">
              <w:rPr>
                <w:rFonts w:cs="Arial"/>
                <w:noProof/>
              </w:rPr>
              <w:t xml:space="preserve">Le Client mettra </w:t>
            </w:r>
            <w:r w:rsidR="00B959B8" w:rsidRPr="00303FB2">
              <w:rPr>
                <w:rFonts w:cs="Arial"/>
                <w:noProof/>
              </w:rPr>
              <w:t>gratuitement à la disposition du</w:t>
            </w:r>
            <w:r w:rsidRPr="00303FB2">
              <w:rPr>
                <w:rFonts w:cs="Arial"/>
                <w:noProof/>
              </w:rPr>
              <w:t xml:space="preserve"> Consultant les personnels de contrepartie de cadre et d’appui, qui seront sélectionnés par le Client aidé des conseils du Consultant, si cela est </w:t>
            </w:r>
            <w:r w:rsidR="00B959B8" w:rsidRPr="00303FB2">
              <w:rPr>
                <w:rFonts w:cs="Arial"/>
                <w:noProof/>
              </w:rPr>
              <w:t>stipulé</w:t>
            </w:r>
            <w:r w:rsidRPr="00303FB2">
              <w:rPr>
                <w:rFonts w:cs="Arial"/>
                <w:noProof/>
              </w:rPr>
              <w:t xml:space="preserve"> à </w:t>
            </w:r>
            <w:r w:rsidRPr="00303FB2">
              <w:rPr>
                <w:rFonts w:cs="Arial"/>
                <w:b/>
                <w:noProof/>
              </w:rPr>
              <w:t>l’Annexe A</w:t>
            </w:r>
            <w:r w:rsidRPr="00303FB2">
              <w:rPr>
                <w:rFonts w:cs="Arial"/>
                <w:noProof/>
              </w:rPr>
              <w:t>.</w:t>
            </w:r>
          </w:p>
          <w:p w14:paraId="145328F7" w14:textId="77777777" w:rsidR="007A142E" w:rsidRPr="00303FB2" w:rsidRDefault="007A142E" w:rsidP="007A142E">
            <w:pPr>
              <w:pStyle w:val="Heading2"/>
              <w:rPr>
                <w:rFonts w:cs="Arial"/>
                <w:noProof/>
              </w:rPr>
            </w:pPr>
            <w:r w:rsidRPr="00303FB2">
              <w:rPr>
                <w:rFonts w:cs="Arial"/>
                <w:noProof/>
              </w:rPr>
              <w:t xml:space="preserve">Si le Client ne fournit pas le </w:t>
            </w:r>
            <w:r w:rsidR="004229EE" w:rsidRPr="00303FB2">
              <w:rPr>
                <w:rFonts w:cs="Arial"/>
                <w:noProof/>
              </w:rPr>
              <w:t>p</w:t>
            </w:r>
            <w:r w:rsidRPr="00303FB2">
              <w:rPr>
                <w:rFonts w:cs="Arial"/>
                <w:noProof/>
              </w:rPr>
              <w:t xml:space="preserve">ersonnel de contrepartie au Consultant aux dates et </w:t>
            </w:r>
            <w:r w:rsidR="00B959B8" w:rsidRPr="00303FB2">
              <w:rPr>
                <w:rFonts w:cs="Arial"/>
                <w:noProof/>
              </w:rPr>
              <w:t>selon les modalités indiquées</w:t>
            </w:r>
            <w:r w:rsidRPr="00303FB2">
              <w:rPr>
                <w:rFonts w:cs="Arial"/>
                <w:noProof/>
              </w:rPr>
              <w:t xml:space="preserve"> à </w:t>
            </w:r>
            <w:r w:rsidRPr="00303FB2">
              <w:rPr>
                <w:rFonts w:cs="Arial"/>
                <w:b/>
                <w:noProof/>
              </w:rPr>
              <w:t>l’Annexe</w:t>
            </w:r>
            <w:r w:rsidR="00B959B8" w:rsidRPr="00303FB2">
              <w:rPr>
                <w:rFonts w:cs="Arial"/>
                <w:b/>
                <w:noProof/>
              </w:rPr>
              <w:t> </w:t>
            </w:r>
            <w:r w:rsidRPr="00303FB2">
              <w:rPr>
                <w:rFonts w:cs="Arial"/>
                <w:b/>
                <w:noProof/>
              </w:rPr>
              <w:t>A</w:t>
            </w:r>
            <w:r w:rsidRPr="00303FB2">
              <w:rPr>
                <w:rFonts w:cs="Arial"/>
                <w:noProof/>
              </w:rPr>
              <w:t>, il s’entendra avec le Consultant sur (i) la façon dont les Services affectées par ce changement seront effectuées, (ii)</w:t>
            </w:r>
            <w:r w:rsidR="00B959B8" w:rsidRPr="00303FB2">
              <w:rPr>
                <w:rFonts w:cs="Arial"/>
                <w:noProof/>
              </w:rPr>
              <w:t> </w:t>
            </w:r>
            <w:r w:rsidRPr="00303FB2">
              <w:rPr>
                <w:rFonts w:cs="Arial"/>
                <w:noProof/>
              </w:rPr>
              <w:t>les paiements additionnels qu’il versera, le cas échéant, au Consultant à ce titre conformément aux dispositions de l</w:t>
            </w:r>
            <w:r w:rsidR="00F04F59" w:rsidRPr="00303FB2">
              <w:rPr>
                <w:rFonts w:cs="Arial"/>
                <w:noProof/>
              </w:rPr>
              <w:t>'Articl</w:t>
            </w:r>
            <w:r w:rsidRPr="00303FB2">
              <w:rPr>
                <w:rFonts w:cs="Arial"/>
                <w:noProof/>
              </w:rPr>
              <w:t>e</w:t>
            </w:r>
            <w:r w:rsidR="00B959B8" w:rsidRPr="00303FB2">
              <w:rPr>
                <w:rFonts w:cs="Arial"/>
                <w:noProof/>
              </w:rPr>
              <w:t> </w:t>
            </w:r>
            <w:r w:rsidRPr="00303FB2">
              <w:rPr>
                <w:rFonts w:cs="Arial"/>
                <w:noProof/>
              </w:rPr>
              <w:t>41 des CGC.</w:t>
            </w:r>
          </w:p>
          <w:p w14:paraId="55574354" w14:textId="77777777" w:rsidR="007A142E" w:rsidRPr="00303FB2" w:rsidRDefault="007A142E" w:rsidP="004229EE">
            <w:pPr>
              <w:pStyle w:val="Heading2"/>
              <w:rPr>
                <w:rFonts w:cs="Arial"/>
                <w:noProof/>
              </w:rPr>
            </w:pPr>
            <w:r w:rsidRPr="00303FB2">
              <w:rPr>
                <w:rFonts w:cs="Arial"/>
                <w:noProof/>
              </w:rPr>
              <w:t xml:space="preserve">Le personnel de contrepartie, de cadre et d’appui, à l’exclusion du personnel de liaison du Client, travaillera sous la direction exclusive du Consultant. Si un membre du </w:t>
            </w:r>
            <w:r w:rsidR="004229EE" w:rsidRPr="00303FB2">
              <w:rPr>
                <w:rFonts w:cs="Arial"/>
                <w:noProof/>
              </w:rPr>
              <w:t>p</w:t>
            </w:r>
            <w:r w:rsidRPr="00303FB2">
              <w:rPr>
                <w:rFonts w:cs="Arial"/>
                <w:noProof/>
              </w:rPr>
              <w:t>ersonnel de contrepartie n’exécute pas de façon satisfaisante les tâches qui lui sont confiées par le Consultant dans le cadre de la position qui lui a été attribuée, le Consultant pourra demander qu’il soit remplacé ; le Client ne pourra pas refuser, à moins d’un motif sérieux, de donner suite à la requête du Consultant.</w:t>
            </w:r>
          </w:p>
        </w:tc>
      </w:tr>
      <w:tr w:rsidR="00485B98" w:rsidRPr="00303FB2" w14:paraId="4CAB8143" w14:textId="77777777" w:rsidTr="00EA4B83">
        <w:tc>
          <w:tcPr>
            <w:tcW w:w="2518" w:type="dxa"/>
          </w:tcPr>
          <w:p w14:paraId="23AB0E7A" w14:textId="77777777" w:rsidR="00ED2804" w:rsidRPr="00303FB2" w:rsidRDefault="007A142E" w:rsidP="00ED2804">
            <w:pPr>
              <w:pStyle w:val="Heading1"/>
              <w:jc w:val="left"/>
              <w:rPr>
                <w:rFonts w:cs="Arial"/>
                <w:noProof/>
              </w:rPr>
            </w:pPr>
            <w:r w:rsidRPr="00303FB2">
              <w:rPr>
                <w:rFonts w:cs="Arial"/>
                <w:noProof/>
              </w:rPr>
              <w:t>Paiements</w:t>
            </w:r>
          </w:p>
        </w:tc>
        <w:tc>
          <w:tcPr>
            <w:tcW w:w="6692" w:type="dxa"/>
          </w:tcPr>
          <w:p w14:paraId="74571AC9" w14:textId="77777777" w:rsidR="00ED2804" w:rsidRPr="00303FB2" w:rsidRDefault="007A142E" w:rsidP="005549D8">
            <w:pPr>
              <w:pStyle w:val="Heading2"/>
              <w:rPr>
                <w:rFonts w:cs="Arial"/>
                <w:noProof/>
              </w:rPr>
            </w:pPr>
            <w:r w:rsidRPr="00303FB2">
              <w:rPr>
                <w:rFonts w:cs="Arial"/>
                <w:noProof/>
              </w:rPr>
              <w:t xml:space="preserve">Le Client </w:t>
            </w:r>
            <w:r w:rsidR="00B959B8" w:rsidRPr="00303FB2">
              <w:rPr>
                <w:rFonts w:cs="Arial"/>
                <w:noProof/>
              </w:rPr>
              <w:t>f</w:t>
            </w:r>
            <w:r w:rsidRPr="00303FB2">
              <w:rPr>
                <w:rFonts w:cs="Arial"/>
                <w:noProof/>
              </w:rPr>
              <w:t xml:space="preserve">era les paiements au Consultant </w:t>
            </w:r>
            <w:r w:rsidR="00B959B8" w:rsidRPr="00303FB2">
              <w:rPr>
                <w:rFonts w:cs="Arial"/>
                <w:noProof/>
              </w:rPr>
              <w:t>au titre des Services rendu</w:t>
            </w:r>
            <w:r w:rsidRPr="00303FB2">
              <w:rPr>
                <w:rFonts w:cs="Arial"/>
                <w:noProof/>
              </w:rPr>
              <w:t xml:space="preserve">s dans le cadre du Contrat, conformément aux dispositions </w:t>
            </w:r>
            <w:r w:rsidR="00B959B8" w:rsidRPr="00303FB2">
              <w:rPr>
                <w:rFonts w:cs="Arial"/>
                <w:noProof/>
              </w:rPr>
              <w:t>du Chapitre</w:t>
            </w:r>
            <w:r w:rsidRPr="00303FB2">
              <w:rPr>
                <w:rFonts w:cs="Arial"/>
                <w:noProof/>
              </w:rPr>
              <w:t xml:space="preserve"> F ci-après.</w:t>
            </w:r>
          </w:p>
        </w:tc>
      </w:tr>
      <w:tr w:rsidR="00485B98" w:rsidRPr="00303FB2" w14:paraId="5E393C0A" w14:textId="77777777" w:rsidTr="005B7653">
        <w:tc>
          <w:tcPr>
            <w:tcW w:w="9210" w:type="dxa"/>
            <w:gridSpan w:val="2"/>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7A142E" w:rsidRPr="00303FB2" w14:paraId="68B74CA8" w14:textId="77777777" w:rsidTr="005B7653">
              <w:tc>
                <w:tcPr>
                  <w:tcW w:w="9210" w:type="dxa"/>
                </w:tcPr>
                <w:p w14:paraId="6A8AC513" w14:textId="77777777" w:rsidR="007A142E" w:rsidRPr="00303FB2" w:rsidRDefault="007A142E" w:rsidP="007A142E">
                  <w:pPr>
                    <w:pStyle w:val="HeadingA"/>
                    <w:rPr>
                      <w:rFonts w:cs="Arial"/>
                      <w:noProof/>
                    </w:rPr>
                  </w:pPr>
                  <w:bookmarkStart w:id="67" w:name="_Toc11430530"/>
                  <w:r w:rsidRPr="00303FB2">
                    <w:rPr>
                      <w:rFonts w:cs="Arial"/>
                      <w:noProof/>
                    </w:rPr>
                    <w:t>Paiements versés au Consultant</w:t>
                  </w:r>
                  <w:bookmarkEnd w:id="67"/>
                </w:p>
              </w:tc>
            </w:tr>
          </w:tbl>
          <w:p w14:paraId="5B04B24E" w14:textId="77777777" w:rsidR="007A142E" w:rsidRPr="00303FB2" w:rsidRDefault="007A142E" w:rsidP="007A142E">
            <w:pPr>
              <w:rPr>
                <w:rFonts w:cs="Arial"/>
                <w:noProof/>
              </w:rPr>
            </w:pPr>
          </w:p>
        </w:tc>
      </w:tr>
      <w:tr w:rsidR="00485B98" w:rsidRPr="00303FB2" w14:paraId="1D1E582F" w14:textId="77777777" w:rsidTr="00EA4B83">
        <w:tc>
          <w:tcPr>
            <w:tcW w:w="2518" w:type="dxa"/>
          </w:tcPr>
          <w:p w14:paraId="54C14670" w14:textId="77777777" w:rsidR="00ED2804" w:rsidRPr="00303FB2" w:rsidRDefault="007A142E" w:rsidP="007A142E">
            <w:pPr>
              <w:pStyle w:val="Heading1"/>
              <w:jc w:val="left"/>
              <w:rPr>
                <w:rFonts w:cs="Arial"/>
                <w:noProof/>
              </w:rPr>
            </w:pPr>
            <w:r w:rsidRPr="00303FB2">
              <w:rPr>
                <w:rFonts w:cs="Arial"/>
                <w:noProof/>
              </w:rPr>
              <w:t>Montant plafond (temps passé) et prix du Contrat (forfait)</w:t>
            </w:r>
          </w:p>
        </w:tc>
        <w:tc>
          <w:tcPr>
            <w:tcW w:w="6692" w:type="dxa"/>
          </w:tcPr>
          <w:p w14:paraId="15B82BBA" w14:textId="77777777" w:rsidR="00ED2804" w:rsidRPr="00303FB2" w:rsidRDefault="007A142E" w:rsidP="007A142E">
            <w:pPr>
              <w:pStyle w:val="Heading2"/>
              <w:rPr>
                <w:rFonts w:cs="Arial"/>
                <w:noProof/>
              </w:rPr>
            </w:pPr>
            <w:r w:rsidRPr="00303FB2">
              <w:rPr>
                <w:rFonts w:cs="Arial"/>
                <w:noProof/>
              </w:rPr>
              <w:t>Dans le cas d</w:t>
            </w:r>
            <w:r w:rsidR="00067701" w:rsidRPr="00303FB2">
              <w:rPr>
                <w:rFonts w:cs="Arial"/>
                <w:noProof/>
              </w:rPr>
              <w:t>'un</w:t>
            </w:r>
            <w:r w:rsidRPr="00303FB2">
              <w:rPr>
                <w:rFonts w:cs="Arial"/>
                <w:noProof/>
              </w:rPr>
              <w:t xml:space="preserve"> Contrat à prix unitaires (temps passé), une estimation du coût des Services figure à </w:t>
            </w:r>
            <w:r w:rsidRPr="00303FB2">
              <w:rPr>
                <w:rFonts w:cs="Arial"/>
                <w:b/>
                <w:noProof/>
              </w:rPr>
              <w:t>l’Annexe C</w:t>
            </w:r>
            <w:r w:rsidRPr="00303FB2">
              <w:rPr>
                <w:rFonts w:cs="Arial"/>
                <w:noProof/>
              </w:rPr>
              <w:t xml:space="preserve"> (Prix du Contrat). Les paiements </w:t>
            </w:r>
            <w:r w:rsidR="00067701" w:rsidRPr="00303FB2">
              <w:rPr>
                <w:rFonts w:cs="Arial"/>
                <w:noProof/>
              </w:rPr>
              <w:t>fait</w:t>
            </w:r>
            <w:r w:rsidRPr="00303FB2">
              <w:rPr>
                <w:rFonts w:cs="Arial"/>
                <w:noProof/>
              </w:rPr>
              <w:t xml:space="preserve">s en vertu du Contrat ne dépasseront pas les plafonds en </w:t>
            </w:r>
            <w:r w:rsidR="00092588" w:rsidRPr="00303FB2">
              <w:rPr>
                <w:rFonts w:cs="Arial"/>
                <w:noProof/>
              </w:rPr>
              <w:t>M</w:t>
            </w:r>
            <w:r w:rsidRPr="00303FB2">
              <w:rPr>
                <w:rFonts w:cs="Arial"/>
                <w:noProof/>
              </w:rPr>
              <w:t xml:space="preserve">onnaie étrangère et en </w:t>
            </w:r>
            <w:r w:rsidR="00092588" w:rsidRPr="00303FB2">
              <w:rPr>
                <w:rFonts w:cs="Arial"/>
                <w:noProof/>
              </w:rPr>
              <w:t>M</w:t>
            </w:r>
            <w:r w:rsidRPr="00303FB2">
              <w:rPr>
                <w:rFonts w:cs="Arial"/>
                <w:noProof/>
              </w:rPr>
              <w:t xml:space="preserve">onnaie nationale spécifiés dans les </w:t>
            </w:r>
            <w:r w:rsidRPr="00303FB2">
              <w:rPr>
                <w:rFonts w:cs="Arial"/>
                <w:b/>
                <w:noProof/>
              </w:rPr>
              <w:t>CPC</w:t>
            </w:r>
            <w:r w:rsidRPr="00303FB2">
              <w:rPr>
                <w:rFonts w:cs="Arial"/>
                <w:noProof/>
              </w:rPr>
              <w:t>. Si des paiements excédant les plafonds doivent être versés au Consultant, un avenant au Contrat devra être signé par les Parties, faisant référence à la disposition qui permet un tel avenant.</w:t>
            </w:r>
          </w:p>
          <w:p w14:paraId="55724DC5" w14:textId="77777777" w:rsidR="007A142E" w:rsidRPr="00303FB2" w:rsidRDefault="007A142E" w:rsidP="00F04F59">
            <w:pPr>
              <w:pStyle w:val="Heading2"/>
              <w:rPr>
                <w:rFonts w:cs="Arial"/>
                <w:noProof/>
              </w:rPr>
            </w:pPr>
            <w:r w:rsidRPr="00303FB2">
              <w:rPr>
                <w:rFonts w:cs="Arial"/>
                <w:noProof/>
              </w:rPr>
              <w:t xml:space="preserve">En cas de Contrat à prix global et forfaitaire, le prix du Contrat est fixe et indiqué dans les </w:t>
            </w:r>
            <w:r w:rsidRPr="00303FB2">
              <w:rPr>
                <w:rFonts w:cs="Arial"/>
                <w:b/>
                <w:noProof/>
              </w:rPr>
              <w:t>CPC</w:t>
            </w:r>
            <w:r w:rsidRPr="00303FB2">
              <w:rPr>
                <w:rFonts w:cs="Arial"/>
                <w:noProof/>
              </w:rPr>
              <w:t xml:space="preserve">. La décomposition du prix du Contrat est fournie à </w:t>
            </w:r>
            <w:r w:rsidRPr="00303FB2">
              <w:rPr>
                <w:rFonts w:cs="Arial"/>
                <w:b/>
                <w:noProof/>
              </w:rPr>
              <w:t>l’Annexe C</w:t>
            </w:r>
            <w:r w:rsidRPr="00303FB2">
              <w:rPr>
                <w:rFonts w:cs="Arial"/>
                <w:noProof/>
              </w:rPr>
              <w:t xml:space="preserve">. Aucune modification au prix du Contrat ne peut être </w:t>
            </w:r>
            <w:r w:rsidR="00067701" w:rsidRPr="00303FB2">
              <w:rPr>
                <w:rFonts w:cs="Arial"/>
                <w:noProof/>
              </w:rPr>
              <w:t>fait</w:t>
            </w:r>
            <w:r w:rsidRPr="00303FB2">
              <w:rPr>
                <w:rFonts w:cs="Arial"/>
                <w:noProof/>
              </w:rPr>
              <w:t>e sans l’accord des deux Parties aux fins de réviser l’étendue des Services selon l</w:t>
            </w:r>
            <w:r w:rsidR="00F04F59" w:rsidRPr="00303FB2">
              <w:rPr>
                <w:rFonts w:cs="Arial"/>
                <w:noProof/>
              </w:rPr>
              <w:t>'Article </w:t>
            </w:r>
            <w:r w:rsidRPr="00303FB2">
              <w:rPr>
                <w:rFonts w:cs="Arial"/>
                <w:noProof/>
              </w:rPr>
              <w:t xml:space="preserve">16 des CGC, et amender par écrit les Termes de référence dans </w:t>
            </w:r>
            <w:r w:rsidRPr="00303FB2">
              <w:rPr>
                <w:rFonts w:cs="Arial"/>
                <w:b/>
                <w:noProof/>
              </w:rPr>
              <w:t>l’Annexe A</w:t>
            </w:r>
            <w:r w:rsidRPr="00303FB2">
              <w:rPr>
                <w:rFonts w:cs="Arial"/>
                <w:noProof/>
              </w:rPr>
              <w:t>.</w:t>
            </w:r>
          </w:p>
        </w:tc>
      </w:tr>
      <w:tr w:rsidR="00485B98" w:rsidRPr="00303FB2" w14:paraId="0867E9F1" w14:textId="77777777" w:rsidTr="00EA4B83">
        <w:tc>
          <w:tcPr>
            <w:tcW w:w="2518" w:type="dxa"/>
          </w:tcPr>
          <w:p w14:paraId="3029BFD8" w14:textId="77777777" w:rsidR="00ED2804" w:rsidRPr="00303FB2" w:rsidRDefault="007A142E" w:rsidP="00391F12">
            <w:pPr>
              <w:pStyle w:val="Heading1"/>
              <w:jc w:val="left"/>
              <w:rPr>
                <w:rFonts w:cs="Arial"/>
                <w:noProof/>
              </w:rPr>
            </w:pPr>
            <w:r w:rsidRPr="00303FB2">
              <w:rPr>
                <w:rFonts w:cs="Arial"/>
                <w:noProof/>
              </w:rPr>
              <w:t>Rémunération et dépenses remboursables (Contrat au temps passé uniquement)</w:t>
            </w:r>
          </w:p>
        </w:tc>
        <w:tc>
          <w:tcPr>
            <w:tcW w:w="6692" w:type="dxa"/>
          </w:tcPr>
          <w:p w14:paraId="4CB180DC" w14:textId="77777777" w:rsidR="00ED2804" w:rsidRPr="00303FB2" w:rsidRDefault="007A142E" w:rsidP="00391F12">
            <w:pPr>
              <w:pStyle w:val="Heading2"/>
              <w:rPr>
                <w:rFonts w:cs="Arial"/>
                <w:noProof/>
              </w:rPr>
            </w:pPr>
            <w:r w:rsidRPr="00303FB2">
              <w:rPr>
                <w:rFonts w:cs="Arial"/>
                <w:noProof/>
              </w:rPr>
              <w:t xml:space="preserve">Le Client réglera au Consultant (i) la rémunération déterminée sur la base du temps effectivement consacré par </w:t>
            </w:r>
            <w:r w:rsidR="00067701" w:rsidRPr="00303FB2">
              <w:rPr>
                <w:rFonts w:cs="Arial"/>
                <w:noProof/>
              </w:rPr>
              <w:t>chaque membre</w:t>
            </w:r>
            <w:r w:rsidRPr="00303FB2">
              <w:rPr>
                <w:rFonts w:cs="Arial"/>
                <w:noProof/>
              </w:rPr>
              <w:t xml:space="preserve"> du Personnel à l’exécution des Services après la date de commencement des Services ou toute autre date dont les Parties auront convenu par écrit, et (ii) les autres dépenses incluant celles remboursables effectivement encourues par le Consultant lors de l’exécution des Services.</w:t>
            </w:r>
          </w:p>
          <w:p w14:paraId="50A94506" w14:textId="77777777" w:rsidR="007A142E" w:rsidRPr="00303FB2" w:rsidRDefault="007A142E" w:rsidP="00391F12">
            <w:pPr>
              <w:pStyle w:val="Heading2"/>
              <w:rPr>
                <w:rFonts w:cs="Arial"/>
                <w:noProof/>
              </w:rPr>
            </w:pPr>
            <w:r w:rsidRPr="00303FB2">
              <w:rPr>
                <w:rFonts w:cs="Arial"/>
                <w:noProof/>
              </w:rPr>
              <w:t xml:space="preserve">Les paiements seront déterminés par application des taux prévus à </w:t>
            </w:r>
            <w:r w:rsidRPr="00303FB2">
              <w:rPr>
                <w:rFonts w:cs="Arial"/>
                <w:b/>
                <w:noProof/>
              </w:rPr>
              <w:t>l’Annexe C</w:t>
            </w:r>
            <w:r w:rsidRPr="00303FB2">
              <w:rPr>
                <w:rFonts w:cs="Arial"/>
                <w:noProof/>
              </w:rPr>
              <w:t>.</w:t>
            </w:r>
          </w:p>
          <w:p w14:paraId="08C9CD80" w14:textId="77777777" w:rsidR="007A142E" w:rsidRPr="00303FB2" w:rsidRDefault="007A142E" w:rsidP="00391F12">
            <w:pPr>
              <w:pStyle w:val="Heading2"/>
              <w:rPr>
                <w:rFonts w:cs="Arial"/>
                <w:noProof/>
              </w:rPr>
            </w:pPr>
            <w:r w:rsidRPr="00303FB2">
              <w:rPr>
                <w:rFonts w:cs="Arial"/>
                <w:noProof/>
              </w:rPr>
              <w:lastRenderedPageBreak/>
              <w:t xml:space="preserve">Sauf si les </w:t>
            </w:r>
            <w:r w:rsidRPr="00303FB2">
              <w:rPr>
                <w:rFonts w:cs="Arial"/>
                <w:b/>
                <w:noProof/>
              </w:rPr>
              <w:t>CPC</w:t>
            </w:r>
            <w:r w:rsidRPr="00303FB2">
              <w:rPr>
                <w:rFonts w:cs="Arial"/>
                <w:noProof/>
              </w:rPr>
              <w:t xml:space="preserve"> prévoient la révision des prix de la rémunération, ces prix seront fixes pendant la durée du Contrat.</w:t>
            </w:r>
          </w:p>
          <w:p w14:paraId="40DD6491" w14:textId="77777777" w:rsidR="007A142E" w:rsidRPr="00303FB2" w:rsidRDefault="007A142E" w:rsidP="00391F12">
            <w:pPr>
              <w:pStyle w:val="Heading2"/>
              <w:rPr>
                <w:rFonts w:cs="Arial"/>
                <w:noProof/>
              </w:rPr>
            </w:pPr>
            <w:r w:rsidRPr="00303FB2">
              <w:rPr>
                <w:rFonts w:cs="Arial"/>
                <w:noProof/>
              </w:rPr>
              <w:t>Les rémunération</w:t>
            </w:r>
            <w:r w:rsidR="00720BB9" w:rsidRPr="00303FB2">
              <w:rPr>
                <w:rFonts w:cs="Arial"/>
                <w:noProof/>
              </w:rPr>
              <w:t>s</w:t>
            </w:r>
            <w:r w:rsidRPr="00303FB2">
              <w:rPr>
                <w:rFonts w:cs="Arial"/>
                <w:noProof/>
              </w:rPr>
              <w:t xml:space="preserve"> comprennent : (i) les salaires et indemnités que le Consultant aura convenu de payer au Personnel ainsi que les charges sociales et frais généraux (</w:t>
            </w:r>
            <w:r w:rsidR="00720BB9" w:rsidRPr="00303FB2">
              <w:rPr>
                <w:rFonts w:cs="Arial"/>
                <w:noProof/>
              </w:rPr>
              <w:t xml:space="preserve">les </w:t>
            </w:r>
            <w:r w:rsidRPr="00303FB2">
              <w:rPr>
                <w:rFonts w:cs="Arial"/>
                <w:noProof/>
              </w:rPr>
              <w:t>primes et autres modalités d’intéressement ne sont pas admises dans le calcul des frais généraux)</w:t>
            </w:r>
            <w:r w:rsidR="00720BB9" w:rsidRPr="00303FB2">
              <w:rPr>
                <w:rFonts w:cs="Arial"/>
                <w:noProof/>
              </w:rPr>
              <w:t>,</w:t>
            </w:r>
            <w:r w:rsidRPr="00303FB2">
              <w:rPr>
                <w:rFonts w:cs="Arial"/>
                <w:noProof/>
              </w:rPr>
              <w:t xml:space="preserve"> (ii) le coût du personnel du siège offrant un appui technique</w:t>
            </w:r>
            <w:r w:rsidR="00720BB9" w:rsidRPr="00303FB2">
              <w:rPr>
                <w:rFonts w:cs="Arial"/>
                <w:noProof/>
              </w:rPr>
              <w:t>,</w:t>
            </w:r>
            <w:r w:rsidRPr="00303FB2">
              <w:rPr>
                <w:rFonts w:cs="Arial"/>
                <w:noProof/>
              </w:rPr>
              <w:t xml:space="preserve"> </w:t>
            </w:r>
            <w:r w:rsidR="00720BB9" w:rsidRPr="00303FB2">
              <w:rPr>
                <w:rFonts w:cs="Arial"/>
                <w:noProof/>
              </w:rPr>
              <w:t xml:space="preserve">mais qui </w:t>
            </w:r>
            <w:r w:rsidRPr="00303FB2">
              <w:rPr>
                <w:rFonts w:cs="Arial"/>
                <w:noProof/>
              </w:rPr>
              <w:t>ne figur</w:t>
            </w:r>
            <w:r w:rsidR="00720BB9" w:rsidRPr="00303FB2">
              <w:rPr>
                <w:rFonts w:cs="Arial"/>
                <w:noProof/>
              </w:rPr>
              <w:t>e</w:t>
            </w:r>
            <w:r w:rsidRPr="00303FB2">
              <w:rPr>
                <w:rFonts w:cs="Arial"/>
                <w:noProof/>
              </w:rPr>
              <w:t xml:space="preserve">nt pas sur la liste du Personnel de </w:t>
            </w:r>
            <w:r w:rsidRPr="00303FB2">
              <w:rPr>
                <w:rFonts w:cs="Arial"/>
                <w:b/>
                <w:noProof/>
              </w:rPr>
              <w:t>l’Annexe B</w:t>
            </w:r>
            <w:r w:rsidRPr="00303FB2">
              <w:rPr>
                <w:rFonts w:cs="Arial"/>
                <w:noProof/>
              </w:rPr>
              <w:t xml:space="preserve">, (iii) la marge bénéficiaire du Consultant et (iv) tout autre coût sauf stipulation contraire dans les </w:t>
            </w:r>
            <w:r w:rsidRPr="00303FB2">
              <w:rPr>
                <w:rFonts w:cs="Arial"/>
                <w:b/>
                <w:noProof/>
              </w:rPr>
              <w:t>CPC</w:t>
            </w:r>
            <w:r w:rsidRPr="00303FB2">
              <w:rPr>
                <w:rFonts w:cs="Arial"/>
                <w:noProof/>
              </w:rPr>
              <w:t>.</w:t>
            </w:r>
          </w:p>
        </w:tc>
      </w:tr>
      <w:tr w:rsidR="00485B98" w:rsidRPr="00303FB2" w14:paraId="7C263A79" w14:textId="77777777" w:rsidTr="00EA4B83">
        <w:tc>
          <w:tcPr>
            <w:tcW w:w="2518" w:type="dxa"/>
          </w:tcPr>
          <w:p w14:paraId="15867F2C" w14:textId="77777777" w:rsidR="00ED2804" w:rsidRPr="00303FB2" w:rsidRDefault="0006092E" w:rsidP="00ED2804">
            <w:pPr>
              <w:pStyle w:val="Heading1"/>
              <w:jc w:val="left"/>
              <w:rPr>
                <w:rFonts w:cs="Arial"/>
                <w:noProof/>
              </w:rPr>
            </w:pPr>
            <w:r w:rsidRPr="00303FB2">
              <w:rPr>
                <w:rFonts w:cs="Arial"/>
                <w:noProof/>
              </w:rPr>
              <w:lastRenderedPageBreak/>
              <w:t>Impôts et taxes</w:t>
            </w:r>
          </w:p>
        </w:tc>
        <w:tc>
          <w:tcPr>
            <w:tcW w:w="6692" w:type="dxa"/>
          </w:tcPr>
          <w:p w14:paraId="63C96C6F" w14:textId="77777777" w:rsidR="00ED2804" w:rsidRPr="00303FB2" w:rsidRDefault="0006092E" w:rsidP="0006092E">
            <w:pPr>
              <w:pStyle w:val="Heading2"/>
              <w:rPr>
                <w:rFonts w:cs="Arial"/>
                <w:noProof/>
              </w:rPr>
            </w:pPr>
            <w:r w:rsidRPr="00303FB2">
              <w:rPr>
                <w:rFonts w:cs="Arial"/>
                <w:noProof/>
              </w:rPr>
              <w:t xml:space="preserve">Sauf indication contraire dans les </w:t>
            </w:r>
            <w:r w:rsidRPr="00303FB2">
              <w:rPr>
                <w:rFonts w:cs="Arial"/>
                <w:b/>
                <w:noProof/>
              </w:rPr>
              <w:t>CPC</w:t>
            </w:r>
            <w:r w:rsidRPr="00303FB2">
              <w:rPr>
                <w:rFonts w:cs="Arial"/>
                <w:noProof/>
              </w:rPr>
              <w:t>, le Consultant, les Sous</w:t>
            </w:r>
            <w:r w:rsidR="00720BB9" w:rsidRPr="00303FB2">
              <w:rPr>
                <w:rFonts w:cs="Arial"/>
                <w:noProof/>
              </w:rPr>
              <w:noBreakHyphen/>
            </w:r>
            <w:r w:rsidRPr="00303FB2">
              <w:rPr>
                <w:rFonts w:cs="Arial"/>
                <w:noProof/>
              </w:rPr>
              <w:t>traitants et le Personnel paieront les impôts, droits, taxes et autres charges imposés en vertu du Contrat.</w:t>
            </w:r>
          </w:p>
          <w:p w14:paraId="4151DA08" w14:textId="77777777" w:rsidR="0006092E" w:rsidRPr="00303FB2" w:rsidRDefault="00720BB9" w:rsidP="008C4626">
            <w:pPr>
              <w:pStyle w:val="Heading2"/>
              <w:rPr>
                <w:rFonts w:cs="Arial"/>
                <w:noProof/>
              </w:rPr>
            </w:pPr>
            <w:r w:rsidRPr="00303FB2">
              <w:rPr>
                <w:rFonts w:cs="Arial"/>
                <w:noProof/>
              </w:rPr>
              <w:t xml:space="preserve">Par </w:t>
            </w:r>
            <w:r w:rsidR="0006092E" w:rsidRPr="00303FB2">
              <w:rPr>
                <w:rFonts w:cs="Arial"/>
                <w:noProof/>
              </w:rPr>
              <w:t xml:space="preserve">exception à ce qui précède, et comme indiqué aux </w:t>
            </w:r>
            <w:r w:rsidR="0006092E" w:rsidRPr="00303FB2">
              <w:rPr>
                <w:rFonts w:cs="Arial"/>
                <w:b/>
                <w:noProof/>
              </w:rPr>
              <w:t>CPC</w:t>
            </w:r>
            <w:r w:rsidR="0006092E" w:rsidRPr="00303FB2">
              <w:rPr>
                <w:rFonts w:cs="Arial"/>
                <w:noProof/>
              </w:rPr>
              <w:t>, tous les impôts indirects identifiés comme tels l</w:t>
            </w:r>
            <w:r w:rsidR="008C4626" w:rsidRPr="00303FB2">
              <w:rPr>
                <w:rFonts w:cs="Arial"/>
                <w:noProof/>
              </w:rPr>
              <w:t>ors des négociations du Contrat</w:t>
            </w:r>
            <w:r w:rsidR="0006092E" w:rsidRPr="00303FB2">
              <w:rPr>
                <w:rFonts w:cs="Arial"/>
                <w:noProof/>
              </w:rPr>
              <w:t xml:space="preserve"> seront remboursés au Consultant ou seront payés par le Client au nom du Consultant.</w:t>
            </w:r>
          </w:p>
        </w:tc>
      </w:tr>
      <w:tr w:rsidR="00485B98" w:rsidRPr="00303FB2" w14:paraId="1363B1A6" w14:textId="77777777" w:rsidTr="00EA4B83">
        <w:tc>
          <w:tcPr>
            <w:tcW w:w="2518" w:type="dxa"/>
          </w:tcPr>
          <w:p w14:paraId="619E1E6E" w14:textId="77777777" w:rsidR="00ED2804" w:rsidRPr="00303FB2" w:rsidRDefault="0006092E" w:rsidP="00ED2804">
            <w:pPr>
              <w:pStyle w:val="Heading1"/>
              <w:jc w:val="left"/>
              <w:rPr>
                <w:rFonts w:cs="Arial"/>
                <w:noProof/>
              </w:rPr>
            </w:pPr>
            <w:r w:rsidRPr="00303FB2">
              <w:rPr>
                <w:rFonts w:cs="Arial"/>
                <w:noProof/>
              </w:rPr>
              <w:t>Monnaie de paiement</w:t>
            </w:r>
          </w:p>
        </w:tc>
        <w:tc>
          <w:tcPr>
            <w:tcW w:w="6692" w:type="dxa"/>
          </w:tcPr>
          <w:p w14:paraId="0A024026" w14:textId="77777777" w:rsidR="00ED2804" w:rsidRPr="00303FB2" w:rsidRDefault="0006092E" w:rsidP="008C4626">
            <w:pPr>
              <w:pStyle w:val="Heading2"/>
              <w:rPr>
                <w:rFonts w:cs="Arial"/>
                <w:noProof/>
              </w:rPr>
            </w:pPr>
            <w:r w:rsidRPr="00303FB2">
              <w:rPr>
                <w:rFonts w:cs="Arial"/>
                <w:noProof/>
              </w:rPr>
              <w:t xml:space="preserve">Les paiements au titre du Contrat seront </w:t>
            </w:r>
            <w:r w:rsidR="008C4626" w:rsidRPr="00303FB2">
              <w:rPr>
                <w:rFonts w:cs="Arial"/>
                <w:noProof/>
              </w:rPr>
              <w:t>fait</w:t>
            </w:r>
            <w:r w:rsidRPr="00303FB2">
              <w:rPr>
                <w:rFonts w:cs="Arial"/>
                <w:noProof/>
              </w:rPr>
              <w:t>s dans la (les) monnaie(s) indiquée(s) dans le Contrat.</w:t>
            </w:r>
          </w:p>
        </w:tc>
      </w:tr>
      <w:tr w:rsidR="00485B98" w:rsidRPr="00303FB2" w14:paraId="433B567E" w14:textId="77777777" w:rsidTr="00EA4B83">
        <w:tc>
          <w:tcPr>
            <w:tcW w:w="2518" w:type="dxa"/>
          </w:tcPr>
          <w:p w14:paraId="72A2D77D" w14:textId="77777777" w:rsidR="00ED2804" w:rsidRPr="00303FB2" w:rsidRDefault="0006092E" w:rsidP="0006092E">
            <w:pPr>
              <w:pStyle w:val="Heading1"/>
              <w:jc w:val="left"/>
              <w:rPr>
                <w:rFonts w:cs="Arial"/>
                <w:noProof/>
              </w:rPr>
            </w:pPr>
            <w:r w:rsidRPr="00303FB2">
              <w:rPr>
                <w:rFonts w:cs="Arial"/>
                <w:noProof/>
              </w:rPr>
              <w:t>Modalités de facturation et de paiement</w:t>
            </w:r>
          </w:p>
        </w:tc>
        <w:tc>
          <w:tcPr>
            <w:tcW w:w="6692" w:type="dxa"/>
          </w:tcPr>
          <w:p w14:paraId="6C31BA5D" w14:textId="77777777" w:rsidR="00ED2804" w:rsidRPr="00303FB2" w:rsidRDefault="0006092E" w:rsidP="0006092E">
            <w:pPr>
              <w:pStyle w:val="Heading2"/>
              <w:rPr>
                <w:rFonts w:cs="Arial"/>
                <w:noProof/>
              </w:rPr>
            </w:pPr>
            <w:r w:rsidRPr="00303FB2">
              <w:rPr>
                <w:rFonts w:cs="Arial"/>
                <w:noProof/>
              </w:rPr>
              <w:t>La facturation et les paiements au titre des Services seront effectués comme suit :</w:t>
            </w:r>
          </w:p>
          <w:p w14:paraId="4AC7679D" w14:textId="77777777" w:rsidR="0006092E" w:rsidRPr="00303FB2" w:rsidRDefault="0006092E" w:rsidP="000D6389">
            <w:pPr>
              <w:pStyle w:val="Paragraphedeliste"/>
              <w:numPr>
                <w:ilvl w:val="0"/>
                <w:numId w:val="42"/>
              </w:numPr>
              <w:ind w:left="1026" w:hanging="425"/>
              <w:contextualSpacing w:val="0"/>
              <w:rPr>
                <w:rFonts w:cs="Arial"/>
                <w:noProof/>
              </w:rPr>
            </w:pPr>
            <w:r w:rsidRPr="00303FB2">
              <w:rPr>
                <w:rFonts w:cs="Arial"/>
                <w:i/>
                <w:noProof/>
                <w:u w:val="single"/>
              </w:rPr>
              <w:t>Avance</w:t>
            </w:r>
            <w:r w:rsidRPr="00303FB2">
              <w:rPr>
                <w:rFonts w:cs="Arial"/>
                <w:noProof/>
              </w:rPr>
              <w:t xml:space="preserve"> : </w:t>
            </w:r>
            <w:r w:rsidR="008C4626" w:rsidRPr="00303FB2">
              <w:rPr>
                <w:rFonts w:cs="Arial"/>
                <w:noProof/>
              </w:rPr>
              <w:t>L</w:t>
            </w:r>
            <w:r w:rsidRPr="00303FB2">
              <w:rPr>
                <w:rFonts w:cs="Arial"/>
                <w:noProof/>
              </w:rPr>
              <w:t xml:space="preserve">e Client versera au Consultant une avance </w:t>
            </w:r>
            <w:r w:rsidR="008C4626" w:rsidRPr="00303FB2">
              <w:rPr>
                <w:rFonts w:cs="Arial"/>
                <w:noProof/>
              </w:rPr>
              <w:t>pour le</w:t>
            </w:r>
            <w:r w:rsidRPr="00303FB2">
              <w:rPr>
                <w:rFonts w:cs="Arial"/>
                <w:noProof/>
              </w:rPr>
              <w:t xml:space="preserve"> montant</w:t>
            </w:r>
            <w:r w:rsidR="00BD5AE3" w:rsidRPr="00303FB2">
              <w:rPr>
                <w:rFonts w:cs="Arial"/>
                <w:noProof/>
              </w:rPr>
              <w:t xml:space="preserve"> et dans le délai </w:t>
            </w:r>
            <w:r w:rsidRPr="00303FB2">
              <w:rPr>
                <w:rFonts w:cs="Arial"/>
                <w:noProof/>
              </w:rPr>
              <w:t>indiqué</w:t>
            </w:r>
            <w:r w:rsidR="00BD5AE3" w:rsidRPr="00303FB2">
              <w:rPr>
                <w:rFonts w:cs="Arial"/>
                <w:noProof/>
              </w:rPr>
              <w:t>s</w:t>
            </w:r>
            <w:r w:rsidRPr="00303FB2">
              <w:rPr>
                <w:rFonts w:cs="Arial"/>
                <w:noProof/>
              </w:rPr>
              <w:t xml:space="preserve"> dans les </w:t>
            </w:r>
            <w:r w:rsidRPr="00303FB2">
              <w:rPr>
                <w:rFonts w:cs="Arial"/>
                <w:b/>
                <w:noProof/>
              </w:rPr>
              <w:t>CPC</w:t>
            </w:r>
            <w:r w:rsidRPr="00303FB2">
              <w:rPr>
                <w:rFonts w:cs="Arial"/>
                <w:noProof/>
              </w:rPr>
              <w:t xml:space="preserve">. Sauf mention contraire dans les </w:t>
            </w:r>
            <w:r w:rsidRPr="00303FB2">
              <w:rPr>
                <w:rFonts w:cs="Arial"/>
                <w:b/>
                <w:noProof/>
              </w:rPr>
              <w:t>CPC</w:t>
            </w:r>
            <w:r w:rsidRPr="00303FB2">
              <w:rPr>
                <w:rFonts w:cs="Arial"/>
                <w:noProof/>
              </w:rPr>
              <w:t xml:space="preserve">, </w:t>
            </w:r>
            <w:r w:rsidR="008C4626" w:rsidRPr="00303FB2">
              <w:rPr>
                <w:rFonts w:cs="Arial"/>
                <w:noProof/>
              </w:rPr>
              <w:t xml:space="preserve">cette </w:t>
            </w:r>
            <w:r w:rsidRPr="00303FB2">
              <w:rPr>
                <w:rFonts w:cs="Arial"/>
                <w:noProof/>
              </w:rPr>
              <w:t xml:space="preserve">avance sera payée après </w:t>
            </w:r>
            <w:r w:rsidR="00BD5AE3" w:rsidRPr="00303FB2">
              <w:rPr>
                <w:rFonts w:cs="Arial"/>
                <w:noProof/>
              </w:rPr>
              <w:t>soumission</w:t>
            </w:r>
            <w:r w:rsidRPr="00303FB2">
              <w:rPr>
                <w:rFonts w:cs="Arial"/>
                <w:noProof/>
              </w:rPr>
              <w:t xml:space="preserve"> par le Consultant d’une garantie bancaire émise en faveur du Client auprès d’une banque accept</w:t>
            </w:r>
            <w:r w:rsidR="008C4626" w:rsidRPr="00303FB2">
              <w:rPr>
                <w:rFonts w:cs="Arial"/>
                <w:noProof/>
              </w:rPr>
              <w:t>ée par celui</w:t>
            </w:r>
            <w:r w:rsidR="008C4626" w:rsidRPr="00303FB2">
              <w:rPr>
                <w:rFonts w:cs="Arial"/>
                <w:noProof/>
              </w:rPr>
              <w:noBreakHyphen/>
              <w:t>ci</w:t>
            </w:r>
            <w:r w:rsidRPr="00303FB2">
              <w:rPr>
                <w:rFonts w:cs="Arial"/>
                <w:noProof/>
              </w:rPr>
              <w:t xml:space="preserve">, pour un montant (ou des montants) </w:t>
            </w:r>
            <w:r w:rsidR="008C4626" w:rsidRPr="00303FB2">
              <w:rPr>
                <w:rFonts w:cs="Arial"/>
                <w:noProof/>
              </w:rPr>
              <w:t>dans</w:t>
            </w:r>
            <w:r w:rsidRPr="00303FB2">
              <w:rPr>
                <w:rFonts w:cs="Arial"/>
                <w:noProof/>
              </w:rPr>
              <w:t xml:space="preserve"> la ou les monnaie(s) précisée(s) dans les </w:t>
            </w:r>
            <w:r w:rsidRPr="00303FB2">
              <w:rPr>
                <w:rFonts w:cs="Arial"/>
                <w:b/>
                <w:noProof/>
              </w:rPr>
              <w:t>CPC</w:t>
            </w:r>
            <w:r w:rsidRPr="00303FB2">
              <w:rPr>
                <w:rFonts w:cs="Arial"/>
                <w:noProof/>
              </w:rPr>
              <w:t xml:space="preserve"> ; cette garantie devra (i) rester valide jusqu’à ce que l’avance ait été entièrement remboursée, et (ii) se présenter sous la forme définie dans </w:t>
            </w:r>
            <w:r w:rsidRPr="00303FB2">
              <w:rPr>
                <w:rFonts w:cs="Arial"/>
                <w:b/>
                <w:noProof/>
              </w:rPr>
              <w:t>l’Annexe D</w:t>
            </w:r>
            <w:r w:rsidRPr="00303FB2">
              <w:rPr>
                <w:rFonts w:cs="Arial"/>
                <w:noProof/>
              </w:rPr>
              <w:t xml:space="preserve"> ou sous toute autre forme que le Client aura approuvée par écrit. L’avance sera récupérée par le Client selon les modalités spécifiées dans les </w:t>
            </w:r>
            <w:r w:rsidRPr="00303FB2">
              <w:rPr>
                <w:rFonts w:cs="Arial"/>
                <w:b/>
                <w:noProof/>
              </w:rPr>
              <w:t>CPC</w:t>
            </w:r>
            <w:r w:rsidRPr="00303FB2">
              <w:rPr>
                <w:rFonts w:cs="Arial"/>
                <w:noProof/>
              </w:rPr>
              <w:t xml:space="preserve"> jusqu’à ce que l’avance ait été totalement remboursée.</w:t>
            </w:r>
          </w:p>
          <w:p w14:paraId="5EDEC62E" w14:textId="77777777" w:rsidR="0006092E" w:rsidRPr="00303FB2" w:rsidRDefault="0006092E" w:rsidP="000D6389">
            <w:pPr>
              <w:pStyle w:val="Paragraphedeliste"/>
              <w:numPr>
                <w:ilvl w:val="0"/>
                <w:numId w:val="42"/>
              </w:numPr>
              <w:ind w:left="1026" w:hanging="425"/>
              <w:contextualSpacing w:val="0"/>
              <w:rPr>
                <w:rFonts w:cs="Arial"/>
                <w:noProof/>
              </w:rPr>
            </w:pPr>
            <w:r w:rsidRPr="00303FB2">
              <w:rPr>
                <w:rFonts w:cs="Arial"/>
                <w:i/>
                <w:noProof/>
                <w:u w:val="single"/>
              </w:rPr>
              <w:t>Décomptes (prix unitaire</w:t>
            </w:r>
            <w:r w:rsidRPr="00303FB2">
              <w:rPr>
                <w:rFonts w:cs="Arial"/>
                <w:i/>
                <w:noProof/>
                <w:u w:val="single"/>
              </w:rPr>
              <w:noBreakHyphen/>
              <w:t>temps passé)</w:t>
            </w:r>
            <w:r w:rsidRPr="00303FB2">
              <w:rPr>
                <w:rFonts w:cs="Arial"/>
                <w:noProof/>
              </w:rPr>
              <w:t xml:space="preserve"> : Aussitôt que possible et au plus tard dans des quinze (15) jours suivant la fin du mois civil pendant la période des Services, ou après la fin de chaque période de temps spécifiée dans les </w:t>
            </w:r>
            <w:r w:rsidRPr="00303FB2">
              <w:rPr>
                <w:rFonts w:cs="Arial"/>
                <w:b/>
                <w:noProof/>
              </w:rPr>
              <w:t>CPC</w:t>
            </w:r>
            <w:r w:rsidRPr="00303FB2">
              <w:rPr>
                <w:rFonts w:cs="Arial"/>
                <w:noProof/>
              </w:rPr>
              <w:t xml:space="preserve">, le Consultant présentera au Client, en double exemplaire, des décomptes détaillés accompagnés de copies des factures, bordereaux et autres pièces justificatives appropriées des montants à payer conformément aux </w:t>
            </w:r>
            <w:r w:rsidR="00F04F59" w:rsidRPr="00303FB2">
              <w:rPr>
                <w:rFonts w:cs="Arial"/>
                <w:noProof/>
              </w:rPr>
              <w:t>Articl</w:t>
            </w:r>
            <w:r w:rsidRPr="00303FB2">
              <w:rPr>
                <w:rFonts w:cs="Arial"/>
                <w:noProof/>
              </w:rPr>
              <w:t xml:space="preserve">es 44 et 45 pour les mois ou toute autres périodes indiquées dans les </w:t>
            </w:r>
            <w:r w:rsidRPr="00303FB2">
              <w:rPr>
                <w:rFonts w:cs="Arial"/>
                <w:b/>
                <w:noProof/>
              </w:rPr>
              <w:t>CPC</w:t>
            </w:r>
            <w:r w:rsidRPr="00303FB2">
              <w:rPr>
                <w:rFonts w:cs="Arial"/>
                <w:noProof/>
              </w:rPr>
              <w:t xml:space="preserve">. Des décomptes différents seront établis pour les dépenses payables en </w:t>
            </w:r>
            <w:r w:rsidR="00092588" w:rsidRPr="00303FB2">
              <w:rPr>
                <w:rFonts w:cs="Arial"/>
                <w:noProof/>
              </w:rPr>
              <w:t>M</w:t>
            </w:r>
            <w:r w:rsidRPr="00303FB2">
              <w:rPr>
                <w:rFonts w:cs="Arial"/>
                <w:noProof/>
              </w:rPr>
              <w:t xml:space="preserve">onnaie étrangère et en </w:t>
            </w:r>
            <w:r w:rsidR="00092588" w:rsidRPr="00303FB2">
              <w:rPr>
                <w:rFonts w:cs="Arial"/>
                <w:noProof/>
              </w:rPr>
              <w:t>M</w:t>
            </w:r>
            <w:r w:rsidRPr="00303FB2">
              <w:rPr>
                <w:rFonts w:cs="Arial"/>
                <w:noProof/>
              </w:rPr>
              <w:t xml:space="preserve">onnaie nationale. Chaque décompte indiquera séparément la partie des dépenses qui correspond à la rémunération et celle qui correspond aux autres dépenses (incluant les remboursables). Le Client fera procéder au paiement des sommes correspondant aux décomptes mensuels du Consultant dans les soixante (60) jours suivant la réception de ces relevés et des pièces justificatives correspondantes. Seul le paiement de la partie du décompte qui n’est pas correctement justifiée pourra être différé. Si des paiements </w:t>
            </w:r>
            <w:r w:rsidRPr="00303FB2">
              <w:rPr>
                <w:rFonts w:cs="Arial"/>
                <w:noProof/>
              </w:rPr>
              <w:lastRenderedPageBreak/>
              <w:t>effectués ne correspondent pas à des dépenses autorisées, le Client pourra procéder à l’ajustement lors des paiements suivants.</w:t>
            </w:r>
          </w:p>
          <w:p w14:paraId="2365ABE1" w14:textId="77777777" w:rsidR="0006092E" w:rsidRPr="00303FB2" w:rsidRDefault="0006092E" w:rsidP="000D6389">
            <w:pPr>
              <w:pStyle w:val="Paragraphedeliste"/>
              <w:numPr>
                <w:ilvl w:val="0"/>
                <w:numId w:val="42"/>
              </w:numPr>
              <w:ind w:left="1026" w:hanging="425"/>
              <w:contextualSpacing w:val="0"/>
              <w:rPr>
                <w:rFonts w:cs="Arial"/>
                <w:noProof/>
              </w:rPr>
            </w:pPr>
            <w:r w:rsidRPr="00303FB2">
              <w:rPr>
                <w:rFonts w:cs="Arial"/>
                <w:i/>
                <w:noProof/>
                <w:u w:val="single"/>
              </w:rPr>
              <w:t>Paiements forfaitaires progressifs</w:t>
            </w:r>
            <w:r w:rsidRPr="00303FB2">
              <w:rPr>
                <w:rFonts w:cs="Arial"/>
                <w:noProof/>
              </w:rPr>
              <w:t xml:space="preserve"> : Le Client versera au Consultant dans le délai de soixante (60) jours à compter de la réception par le Client du(des) livrable(s) et de la facture correspondante pour le montant forfaitaire correspondant</w:t>
            </w:r>
            <w:r w:rsidR="00D9186F" w:rsidRPr="00303FB2">
              <w:rPr>
                <w:rFonts w:cs="Arial"/>
                <w:noProof/>
              </w:rPr>
              <w:t xml:space="preserve">, tel que spécifié dans les </w:t>
            </w:r>
            <w:r w:rsidR="00D9186F" w:rsidRPr="00303FB2">
              <w:rPr>
                <w:rFonts w:cs="Arial"/>
                <w:b/>
                <w:noProof/>
              </w:rPr>
              <w:t>CPC</w:t>
            </w:r>
            <w:r w:rsidRPr="00303FB2">
              <w:rPr>
                <w:rFonts w:cs="Arial"/>
                <w:noProof/>
              </w:rPr>
              <w:t>. Le paiement ne sera pas effectué si le Client n’approuve pas le(s) livrable(s), auquel cas le Client fera part de ses remarques au Consultant dans le même délai de soixante (60) jours. Le Consultant apportera rapidement les corrections nécessaires, puis le processus ci</w:t>
            </w:r>
            <w:r w:rsidR="008C4626" w:rsidRPr="00303FB2">
              <w:rPr>
                <w:rFonts w:cs="Arial"/>
                <w:noProof/>
              </w:rPr>
              <w:noBreakHyphen/>
            </w:r>
            <w:r w:rsidRPr="00303FB2">
              <w:rPr>
                <w:rFonts w:cs="Arial"/>
                <w:noProof/>
              </w:rPr>
              <w:t>avant sera réitéré.</w:t>
            </w:r>
          </w:p>
          <w:p w14:paraId="0E7F9010" w14:textId="77777777" w:rsidR="0006092E" w:rsidRPr="00303FB2" w:rsidRDefault="0006092E" w:rsidP="000D6389">
            <w:pPr>
              <w:pStyle w:val="Paragraphedeliste"/>
              <w:numPr>
                <w:ilvl w:val="0"/>
                <w:numId w:val="42"/>
              </w:numPr>
              <w:ind w:left="1026" w:hanging="425"/>
              <w:contextualSpacing w:val="0"/>
              <w:rPr>
                <w:rFonts w:cs="Arial"/>
                <w:noProof/>
              </w:rPr>
            </w:pPr>
            <w:r w:rsidRPr="00303FB2">
              <w:rPr>
                <w:rFonts w:cs="Arial"/>
                <w:i/>
                <w:noProof/>
                <w:u w:val="single"/>
              </w:rPr>
              <w:t>Paiement final</w:t>
            </w:r>
            <w:r w:rsidRPr="00303FB2">
              <w:rPr>
                <w:rFonts w:cs="Arial"/>
                <w:noProof/>
              </w:rPr>
              <w:t xml:space="preserve"> : le dernier paiement </w:t>
            </w:r>
            <w:r w:rsidR="008C4626" w:rsidRPr="00303FB2">
              <w:rPr>
                <w:rFonts w:cs="Arial"/>
                <w:noProof/>
              </w:rPr>
              <w:t>fait</w:t>
            </w:r>
            <w:r w:rsidRPr="00303FB2">
              <w:rPr>
                <w:rFonts w:cs="Arial"/>
                <w:noProof/>
              </w:rPr>
              <w:t xml:space="preserve"> au titre d</w:t>
            </w:r>
            <w:r w:rsidR="00F04F59" w:rsidRPr="00303FB2">
              <w:rPr>
                <w:rFonts w:cs="Arial"/>
                <w:noProof/>
              </w:rPr>
              <w:t>u présent</w:t>
            </w:r>
            <w:r w:rsidRPr="00303FB2">
              <w:rPr>
                <w:rFonts w:cs="Arial"/>
                <w:noProof/>
              </w:rPr>
              <w:t xml:space="preserve"> </w:t>
            </w:r>
            <w:r w:rsidR="00F04F59" w:rsidRPr="00303FB2">
              <w:rPr>
                <w:rFonts w:cs="Arial"/>
                <w:noProof/>
              </w:rPr>
              <w:t>Article</w:t>
            </w:r>
            <w:r w:rsidRPr="00303FB2">
              <w:rPr>
                <w:rFonts w:cs="Arial"/>
                <w:noProof/>
              </w:rPr>
              <w:t xml:space="preserve"> ne pourra être versé qu’après remise par le Consultant et approbation par le Client du rapport intitulé "Rapport final" et du décompte intitulé "décompte final"</w:t>
            </w:r>
            <w:r w:rsidR="008C4626" w:rsidRPr="00303FB2">
              <w:rPr>
                <w:rFonts w:cs="Arial"/>
                <w:noProof/>
              </w:rPr>
              <w:t>. Les Services seront considéré</w:t>
            </w:r>
            <w:r w:rsidRPr="00303FB2">
              <w:rPr>
                <w:rFonts w:cs="Arial"/>
                <w:noProof/>
              </w:rPr>
              <w:t xml:space="preserve">s </w:t>
            </w:r>
            <w:r w:rsidR="008C4626" w:rsidRPr="00303FB2">
              <w:rPr>
                <w:rFonts w:cs="Arial"/>
                <w:noProof/>
              </w:rPr>
              <w:t>comme achevé</w:t>
            </w:r>
            <w:r w:rsidRPr="00303FB2">
              <w:rPr>
                <w:rFonts w:cs="Arial"/>
                <w:noProof/>
              </w:rPr>
              <w:t xml:space="preserve">s et acceptés par le Client, et le rapport final ainsi que le relevé final approuvés par le Client dans les quatre-vingt-dix (90) jours suivant </w:t>
            </w:r>
            <w:r w:rsidR="008C4626" w:rsidRPr="00303FB2">
              <w:rPr>
                <w:rFonts w:cs="Arial"/>
                <w:noProof/>
              </w:rPr>
              <w:t xml:space="preserve">la </w:t>
            </w:r>
            <w:r w:rsidRPr="00303FB2">
              <w:rPr>
                <w:rFonts w:cs="Arial"/>
                <w:noProof/>
              </w:rPr>
              <w:t>réception par le Client</w:t>
            </w:r>
            <w:r w:rsidR="008C4626" w:rsidRPr="00303FB2">
              <w:rPr>
                <w:rFonts w:cs="Arial"/>
                <w:noProof/>
              </w:rPr>
              <w:t>,</w:t>
            </w:r>
            <w:r w:rsidRPr="00303FB2">
              <w:rPr>
                <w:rFonts w:cs="Arial"/>
                <w:noProof/>
              </w:rPr>
              <w:t xml:space="preserve"> à moins que celui-ci dans ce même délai de quatre-vingt-dix </w:t>
            </w:r>
            <w:r w:rsidR="008C4626" w:rsidRPr="00303FB2">
              <w:rPr>
                <w:rFonts w:cs="Arial"/>
                <w:noProof/>
              </w:rPr>
              <w:t xml:space="preserve">(90) </w:t>
            </w:r>
            <w:r w:rsidRPr="00303FB2">
              <w:rPr>
                <w:rFonts w:cs="Arial"/>
                <w:noProof/>
              </w:rPr>
              <w:t>jours</w:t>
            </w:r>
            <w:r w:rsidR="008C4626" w:rsidRPr="00303FB2">
              <w:rPr>
                <w:rFonts w:cs="Arial"/>
                <w:noProof/>
              </w:rPr>
              <w:t>,</w:t>
            </w:r>
            <w:r w:rsidRPr="00303FB2">
              <w:rPr>
                <w:rFonts w:cs="Arial"/>
                <w:noProof/>
              </w:rPr>
              <w:t xml:space="preserve"> ne notifie par écrit au Consultant quelles sont les insuffisances et les inexactitudes qu’il </w:t>
            </w:r>
            <w:r w:rsidR="008C4626" w:rsidRPr="00303FB2">
              <w:rPr>
                <w:rFonts w:cs="Arial"/>
                <w:noProof/>
              </w:rPr>
              <w:t>a</w:t>
            </w:r>
            <w:r w:rsidRPr="00303FB2">
              <w:rPr>
                <w:rFonts w:cs="Arial"/>
                <w:noProof/>
              </w:rPr>
              <w:t xml:space="preserve"> relevées dans l’exécution des Services, dans le Rapport final ou dans le décompte final. Le Consultant apportera immédiatement les changements et les corrections nécessaires et la même procédure sera répétée. Tout montant que le Client a payé ou fait payer conformément aux dispositions d</w:t>
            </w:r>
            <w:r w:rsidR="00F04F59" w:rsidRPr="00303FB2">
              <w:rPr>
                <w:rFonts w:cs="Arial"/>
                <w:noProof/>
              </w:rPr>
              <w:t>u</w:t>
            </w:r>
            <w:r w:rsidRPr="00303FB2">
              <w:rPr>
                <w:rFonts w:cs="Arial"/>
                <w:noProof/>
              </w:rPr>
              <w:t xml:space="preserve"> présent </w:t>
            </w:r>
            <w:r w:rsidR="00F04F59" w:rsidRPr="00303FB2">
              <w:rPr>
                <w:rFonts w:cs="Arial"/>
                <w:noProof/>
              </w:rPr>
              <w:t>Article</w:t>
            </w:r>
            <w:r w:rsidRPr="00303FB2">
              <w:rPr>
                <w:rFonts w:cs="Arial"/>
                <w:noProof/>
              </w:rPr>
              <w:t xml:space="preserve"> en sus des montants effectivement payables conformément aux dispositions du Contrat sera remboursé au Client par le Consultant dans les trente (30) jours suivant la notification qui lui en sera faite. Une telle demande de remboursement émanant du Client devra être formulée dans les douze (12) mois calendaires suivant la réception par le Client du Rapport final et du relevé final, et de son approbation conformément à la procédure mentionnée ci-dessus.</w:t>
            </w:r>
          </w:p>
          <w:p w14:paraId="4EC66790" w14:textId="77777777" w:rsidR="0006092E" w:rsidRPr="00303FB2" w:rsidRDefault="0006092E" w:rsidP="000D6389">
            <w:pPr>
              <w:pStyle w:val="Paragraphedeliste"/>
              <w:numPr>
                <w:ilvl w:val="0"/>
                <w:numId w:val="42"/>
              </w:numPr>
              <w:ind w:left="1026" w:hanging="425"/>
              <w:contextualSpacing w:val="0"/>
              <w:rPr>
                <w:rFonts w:cs="Arial"/>
                <w:noProof/>
              </w:rPr>
            </w:pPr>
            <w:r w:rsidRPr="00303FB2">
              <w:rPr>
                <w:rFonts w:cs="Arial"/>
                <w:noProof/>
              </w:rPr>
              <w:t xml:space="preserve">Tous les paiements </w:t>
            </w:r>
            <w:r w:rsidR="008C4626" w:rsidRPr="00303FB2">
              <w:rPr>
                <w:rFonts w:cs="Arial"/>
                <w:noProof/>
              </w:rPr>
              <w:t>fait</w:t>
            </w:r>
            <w:r w:rsidRPr="00303FB2">
              <w:rPr>
                <w:rFonts w:cs="Arial"/>
                <w:noProof/>
              </w:rPr>
              <w:t xml:space="preserve">s au titre du Contrat seront versés </w:t>
            </w:r>
            <w:r w:rsidR="008C4626" w:rsidRPr="00303FB2">
              <w:rPr>
                <w:rFonts w:cs="Arial"/>
                <w:noProof/>
              </w:rPr>
              <w:t>sur les</w:t>
            </w:r>
            <w:r w:rsidRPr="00303FB2">
              <w:rPr>
                <w:rFonts w:cs="Arial"/>
                <w:noProof/>
              </w:rPr>
              <w:t xml:space="preserve"> comptes du Consultant spécifiés dans les </w:t>
            </w:r>
            <w:r w:rsidRPr="00303FB2">
              <w:rPr>
                <w:rFonts w:cs="Arial"/>
                <w:b/>
                <w:noProof/>
              </w:rPr>
              <w:t>CPC</w:t>
            </w:r>
            <w:r w:rsidRPr="00303FB2">
              <w:rPr>
                <w:rFonts w:cs="Arial"/>
                <w:noProof/>
              </w:rPr>
              <w:t>.</w:t>
            </w:r>
          </w:p>
          <w:p w14:paraId="2C7FF088" w14:textId="77777777" w:rsidR="0006092E" w:rsidRPr="00303FB2" w:rsidRDefault="0006092E" w:rsidP="000D6389">
            <w:pPr>
              <w:pStyle w:val="Paragraphedeliste"/>
              <w:numPr>
                <w:ilvl w:val="0"/>
                <w:numId w:val="42"/>
              </w:numPr>
              <w:ind w:left="1026" w:hanging="425"/>
              <w:contextualSpacing w:val="0"/>
              <w:rPr>
                <w:rFonts w:cs="Arial"/>
                <w:noProof/>
              </w:rPr>
            </w:pPr>
            <w:r w:rsidRPr="00303FB2">
              <w:rPr>
                <w:rFonts w:cs="Arial"/>
                <w:noProof/>
              </w:rPr>
              <w:t>A l’exception du paiement final visé au paragraphe (d) ci</w:t>
            </w:r>
            <w:r w:rsidR="008C4626" w:rsidRPr="00303FB2">
              <w:rPr>
                <w:rFonts w:cs="Arial"/>
                <w:noProof/>
              </w:rPr>
              <w:noBreakHyphen/>
            </w:r>
            <w:r w:rsidRPr="00303FB2">
              <w:rPr>
                <w:rFonts w:cs="Arial"/>
                <w:noProof/>
              </w:rPr>
              <w:t>dessus, les paiements ne constitue</w:t>
            </w:r>
            <w:r w:rsidR="008C4626" w:rsidRPr="00303FB2">
              <w:rPr>
                <w:rFonts w:cs="Arial"/>
                <w:noProof/>
              </w:rPr>
              <w:t>ro</w:t>
            </w:r>
            <w:r w:rsidRPr="00303FB2">
              <w:rPr>
                <w:rFonts w:cs="Arial"/>
                <w:noProof/>
              </w:rPr>
              <w:t xml:space="preserve">nt pas </w:t>
            </w:r>
            <w:r w:rsidR="008C4626" w:rsidRPr="00303FB2">
              <w:rPr>
                <w:rFonts w:cs="Arial"/>
                <w:noProof/>
              </w:rPr>
              <w:t xml:space="preserve">une </w:t>
            </w:r>
            <w:r w:rsidRPr="00303FB2">
              <w:rPr>
                <w:rFonts w:cs="Arial"/>
                <w:noProof/>
              </w:rPr>
              <w:t>preuve d’acceptation des Services et ne libère</w:t>
            </w:r>
            <w:r w:rsidR="008C4626" w:rsidRPr="00303FB2">
              <w:rPr>
                <w:rFonts w:cs="Arial"/>
                <w:noProof/>
              </w:rPr>
              <w:t>ro</w:t>
            </w:r>
            <w:r w:rsidRPr="00303FB2">
              <w:rPr>
                <w:rFonts w:cs="Arial"/>
                <w:noProof/>
              </w:rPr>
              <w:t>nt pas le Consultant de ses obligations au titre du Contrat.</w:t>
            </w:r>
          </w:p>
        </w:tc>
      </w:tr>
      <w:tr w:rsidR="00485B98" w:rsidRPr="00303FB2" w14:paraId="2F542CEC" w14:textId="77777777" w:rsidTr="00EA4B83">
        <w:tc>
          <w:tcPr>
            <w:tcW w:w="2518" w:type="dxa"/>
          </w:tcPr>
          <w:p w14:paraId="5671E561" w14:textId="77777777" w:rsidR="00ED2804" w:rsidRPr="00303FB2" w:rsidRDefault="0006092E" w:rsidP="00391F12">
            <w:pPr>
              <w:pStyle w:val="Heading1"/>
              <w:jc w:val="left"/>
              <w:rPr>
                <w:rFonts w:cs="Arial"/>
                <w:noProof/>
              </w:rPr>
            </w:pPr>
            <w:r w:rsidRPr="00303FB2">
              <w:rPr>
                <w:rFonts w:cs="Arial"/>
                <w:noProof/>
              </w:rPr>
              <w:lastRenderedPageBreak/>
              <w:t>Intérêts moratoires et pénalités</w:t>
            </w:r>
          </w:p>
        </w:tc>
        <w:tc>
          <w:tcPr>
            <w:tcW w:w="6692" w:type="dxa"/>
          </w:tcPr>
          <w:p w14:paraId="6A79B09F" w14:textId="77777777" w:rsidR="00ED2804" w:rsidRPr="00303FB2" w:rsidRDefault="0006092E" w:rsidP="00391F12">
            <w:pPr>
              <w:pStyle w:val="Heading2"/>
              <w:rPr>
                <w:rFonts w:cs="Arial"/>
                <w:noProof/>
              </w:rPr>
            </w:pPr>
            <w:r w:rsidRPr="00303FB2">
              <w:rPr>
                <w:rFonts w:cs="Arial"/>
                <w:i/>
                <w:noProof/>
                <w:u w:val="single"/>
              </w:rPr>
              <w:t>Intérêts moratoires</w:t>
            </w:r>
            <w:r w:rsidRPr="00303FB2">
              <w:rPr>
                <w:rFonts w:cs="Arial"/>
                <w:noProof/>
              </w:rPr>
              <w:t xml:space="preserve"> : si le Client ne règle pas, dans les quinze (15) jours suivant la date à laquelle le paiement est dû en vertu de l</w:t>
            </w:r>
            <w:r w:rsidR="00F04F59" w:rsidRPr="00303FB2">
              <w:rPr>
                <w:rFonts w:cs="Arial"/>
                <w:noProof/>
              </w:rPr>
              <w:t>'Article</w:t>
            </w:r>
            <w:r w:rsidRPr="00303FB2">
              <w:rPr>
                <w:rFonts w:cs="Arial"/>
                <w:noProof/>
              </w:rPr>
              <w:t xml:space="preserve"> 45.1 (b) ou (c) des CGC, les sommes qui sont dues au Consultant, des intérêts seront versés au Consultant pour chaque jour de retard au taux annuel indiqué dans les </w:t>
            </w:r>
            <w:r w:rsidRPr="00303FB2">
              <w:rPr>
                <w:rFonts w:cs="Arial"/>
                <w:b/>
                <w:noProof/>
              </w:rPr>
              <w:t>CPC</w:t>
            </w:r>
            <w:r w:rsidRPr="00303FB2">
              <w:rPr>
                <w:rFonts w:cs="Arial"/>
                <w:noProof/>
              </w:rPr>
              <w:t>.</w:t>
            </w:r>
          </w:p>
          <w:p w14:paraId="5979C3AA" w14:textId="77777777" w:rsidR="0006092E" w:rsidRPr="00303FB2" w:rsidRDefault="0006092E" w:rsidP="00391F12">
            <w:pPr>
              <w:pStyle w:val="Heading2"/>
              <w:rPr>
                <w:rFonts w:cs="Arial"/>
                <w:noProof/>
              </w:rPr>
            </w:pPr>
            <w:r w:rsidRPr="00303FB2">
              <w:rPr>
                <w:rFonts w:cs="Arial"/>
                <w:i/>
                <w:noProof/>
                <w:u w:val="single"/>
              </w:rPr>
              <w:t>Pénalités</w:t>
            </w:r>
            <w:r w:rsidRPr="00303FB2">
              <w:rPr>
                <w:rFonts w:cs="Arial"/>
                <w:noProof/>
              </w:rPr>
              <w:t xml:space="preserve"> : si le Consultant manque aux obligations du Contrat, le Client pourra appliquer les pénalités prévues dans les </w:t>
            </w:r>
            <w:r w:rsidRPr="00303FB2">
              <w:rPr>
                <w:rFonts w:cs="Arial"/>
                <w:b/>
                <w:noProof/>
              </w:rPr>
              <w:t>CPC</w:t>
            </w:r>
            <w:r w:rsidRPr="00303FB2">
              <w:rPr>
                <w:rFonts w:cs="Arial"/>
                <w:noProof/>
              </w:rPr>
              <w:t>. Le montant maximum des pénalités appliquées sera plafonné à 10% du montant du Contrat.</w:t>
            </w:r>
          </w:p>
        </w:tc>
      </w:tr>
      <w:tr w:rsidR="00485B98" w:rsidRPr="00303FB2" w14:paraId="420AC69D" w14:textId="77777777" w:rsidTr="005B7653">
        <w:tc>
          <w:tcPr>
            <w:tcW w:w="9210" w:type="dxa"/>
            <w:gridSpan w:val="2"/>
          </w:tcPr>
          <w:p w14:paraId="4B4C1D3F" w14:textId="77777777" w:rsidR="0006092E" w:rsidRPr="00303FB2" w:rsidRDefault="0006092E" w:rsidP="00391F12">
            <w:pPr>
              <w:pStyle w:val="HeadingA"/>
              <w:keepNext/>
              <w:keepLines/>
              <w:ind w:left="714" w:hanging="357"/>
              <w:rPr>
                <w:rFonts w:cs="Arial"/>
                <w:noProof/>
              </w:rPr>
            </w:pPr>
            <w:bookmarkStart w:id="68" w:name="_Toc11430531"/>
            <w:r w:rsidRPr="00303FB2">
              <w:rPr>
                <w:rFonts w:cs="Arial"/>
                <w:noProof/>
              </w:rPr>
              <w:lastRenderedPageBreak/>
              <w:t>Equité et Bonne Foi</w:t>
            </w:r>
            <w:bookmarkEnd w:id="68"/>
          </w:p>
        </w:tc>
      </w:tr>
      <w:tr w:rsidR="00485B98" w:rsidRPr="00303FB2" w14:paraId="0EEFDAC1" w14:textId="77777777" w:rsidTr="00EA4B83">
        <w:tc>
          <w:tcPr>
            <w:tcW w:w="2518" w:type="dxa"/>
          </w:tcPr>
          <w:p w14:paraId="32724EE0" w14:textId="77777777" w:rsidR="00ED2804" w:rsidRPr="00303FB2" w:rsidRDefault="0006092E" w:rsidP="00ED2804">
            <w:pPr>
              <w:pStyle w:val="Heading1"/>
              <w:jc w:val="left"/>
              <w:rPr>
                <w:rFonts w:cs="Arial"/>
                <w:noProof/>
              </w:rPr>
            </w:pPr>
            <w:r w:rsidRPr="00303FB2">
              <w:rPr>
                <w:rFonts w:cs="Arial"/>
                <w:noProof/>
              </w:rPr>
              <w:t>Bonne foi</w:t>
            </w:r>
          </w:p>
        </w:tc>
        <w:tc>
          <w:tcPr>
            <w:tcW w:w="6692" w:type="dxa"/>
          </w:tcPr>
          <w:p w14:paraId="6648B90B" w14:textId="77777777" w:rsidR="00ED2804" w:rsidRPr="00303FB2" w:rsidRDefault="0006092E" w:rsidP="002B6747">
            <w:pPr>
              <w:pStyle w:val="Heading2"/>
              <w:rPr>
                <w:rFonts w:cs="Arial"/>
                <w:noProof/>
              </w:rPr>
            </w:pPr>
            <w:r w:rsidRPr="00303FB2">
              <w:rPr>
                <w:rFonts w:cs="Arial"/>
                <w:noProof/>
              </w:rPr>
              <w:t>Les Parties s’engagent à agir de bonne foi vis-à-vis de leurs droits contractuels réciproques et à prendre toute mesure possible pour assurer la réalisation des objectifs du Contrat.</w:t>
            </w:r>
          </w:p>
        </w:tc>
      </w:tr>
      <w:tr w:rsidR="00485B98" w:rsidRPr="00303FB2" w14:paraId="1962D393" w14:textId="77777777" w:rsidTr="005B7653">
        <w:tc>
          <w:tcPr>
            <w:tcW w:w="9210" w:type="dxa"/>
            <w:gridSpan w:val="2"/>
          </w:tcPr>
          <w:p w14:paraId="22A7C5FA" w14:textId="77777777" w:rsidR="0006092E" w:rsidRPr="00303FB2" w:rsidRDefault="0006092E" w:rsidP="0006092E">
            <w:pPr>
              <w:pStyle w:val="HeadingA"/>
              <w:rPr>
                <w:rFonts w:cs="Arial"/>
                <w:noProof/>
              </w:rPr>
            </w:pPr>
            <w:bookmarkStart w:id="69" w:name="_Toc11430532"/>
            <w:r w:rsidRPr="00303FB2">
              <w:rPr>
                <w:rFonts w:cs="Arial"/>
                <w:noProof/>
              </w:rPr>
              <w:t>Règlement des différents</w:t>
            </w:r>
            <w:bookmarkEnd w:id="69"/>
          </w:p>
        </w:tc>
      </w:tr>
      <w:tr w:rsidR="00485B98" w:rsidRPr="00303FB2" w14:paraId="265E3F3F" w14:textId="77777777" w:rsidTr="00EA4B83">
        <w:tc>
          <w:tcPr>
            <w:tcW w:w="2518" w:type="dxa"/>
          </w:tcPr>
          <w:p w14:paraId="7F5B7A60" w14:textId="77777777" w:rsidR="00ED2804" w:rsidRPr="00303FB2" w:rsidRDefault="0006092E" w:rsidP="00ED2804">
            <w:pPr>
              <w:pStyle w:val="Heading1"/>
              <w:jc w:val="left"/>
              <w:rPr>
                <w:rFonts w:cs="Arial"/>
                <w:noProof/>
              </w:rPr>
            </w:pPr>
            <w:r w:rsidRPr="00303FB2">
              <w:rPr>
                <w:rFonts w:cs="Arial"/>
                <w:noProof/>
              </w:rPr>
              <w:t>Règlement amiable</w:t>
            </w:r>
          </w:p>
        </w:tc>
        <w:tc>
          <w:tcPr>
            <w:tcW w:w="6692" w:type="dxa"/>
          </w:tcPr>
          <w:p w14:paraId="7372BC1E" w14:textId="77777777" w:rsidR="00ED2804" w:rsidRPr="00303FB2" w:rsidRDefault="0006092E" w:rsidP="0006092E">
            <w:pPr>
              <w:pStyle w:val="Heading2"/>
              <w:rPr>
                <w:rFonts w:cs="Arial"/>
                <w:noProof/>
              </w:rPr>
            </w:pPr>
            <w:r w:rsidRPr="00303FB2">
              <w:rPr>
                <w:rFonts w:cs="Arial"/>
                <w:noProof/>
              </w:rPr>
              <w:t xml:space="preserve">Les Parties feront de leur mieux pour régler à l’amiable les différends qui pourraient surgir de </w:t>
            </w:r>
            <w:r w:rsidR="002B6747" w:rsidRPr="00303FB2">
              <w:rPr>
                <w:rFonts w:cs="Arial"/>
                <w:noProof/>
              </w:rPr>
              <w:t xml:space="preserve">l'interprétation ou de </w:t>
            </w:r>
            <w:r w:rsidRPr="00303FB2">
              <w:rPr>
                <w:rFonts w:cs="Arial"/>
                <w:noProof/>
              </w:rPr>
              <w:t>l’exécution du Contrat.</w:t>
            </w:r>
          </w:p>
          <w:p w14:paraId="13A7C5DC" w14:textId="77777777" w:rsidR="0006092E" w:rsidRPr="00303FB2" w:rsidRDefault="0006092E" w:rsidP="00F04F59">
            <w:pPr>
              <w:pStyle w:val="Heading2"/>
              <w:rPr>
                <w:rFonts w:cs="Arial"/>
                <w:noProof/>
              </w:rPr>
            </w:pPr>
            <w:r w:rsidRPr="00303FB2">
              <w:rPr>
                <w:rFonts w:cs="Arial"/>
                <w:noProof/>
              </w:rPr>
              <w:t>Dans le cas où une des Parties objecte à une action ou défaut d’action de l’autre Partie, la première peut notifier par écrit à la seconde les motifs du différend, en fournissant tous détails nécessaires. La Partie qui se voit ainsi notifier le différend examinera celui-ci et répondra par écrit dans les quatorze (14) jours à date de la réception de la notification. Si elle ne répond pas dans les quatorze (14) jours, ou si le différend ne peut être résolu dans les quatorze (14) jours suivant la réponse, l</w:t>
            </w:r>
            <w:r w:rsidR="00F04F59" w:rsidRPr="00303FB2">
              <w:rPr>
                <w:rFonts w:cs="Arial"/>
                <w:noProof/>
              </w:rPr>
              <w:t>'Article</w:t>
            </w:r>
            <w:r w:rsidRPr="00303FB2">
              <w:rPr>
                <w:rFonts w:cs="Arial"/>
                <w:noProof/>
              </w:rPr>
              <w:t> 49.1 des CGC s’appliquera.</w:t>
            </w:r>
          </w:p>
        </w:tc>
      </w:tr>
      <w:tr w:rsidR="00ED2804" w:rsidRPr="00303FB2" w14:paraId="429A014C" w14:textId="77777777" w:rsidTr="00EA4B83">
        <w:tc>
          <w:tcPr>
            <w:tcW w:w="2518" w:type="dxa"/>
          </w:tcPr>
          <w:p w14:paraId="08AD21D1" w14:textId="77777777" w:rsidR="00ED2804" w:rsidRPr="00303FB2" w:rsidRDefault="0006092E" w:rsidP="00ED2804">
            <w:pPr>
              <w:pStyle w:val="Heading1"/>
              <w:jc w:val="left"/>
              <w:rPr>
                <w:rFonts w:cs="Arial"/>
                <w:noProof/>
              </w:rPr>
            </w:pPr>
            <w:r w:rsidRPr="00303FB2">
              <w:rPr>
                <w:rFonts w:cs="Arial"/>
                <w:noProof/>
              </w:rPr>
              <w:t>Règlement des différends</w:t>
            </w:r>
          </w:p>
        </w:tc>
        <w:tc>
          <w:tcPr>
            <w:tcW w:w="6692" w:type="dxa"/>
          </w:tcPr>
          <w:p w14:paraId="74F6FECD" w14:textId="77777777" w:rsidR="00ED2804" w:rsidRPr="00303FB2" w:rsidRDefault="0006092E" w:rsidP="0006092E">
            <w:pPr>
              <w:pStyle w:val="Heading2"/>
              <w:rPr>
                <w:rFonts w:cs="Arial"/>
                <w:noProof/>
              </w:rPr>
            </w:pPr>
            <w:r w:rsidRPr="00303FB2">
              <w:rPr>
                <w:rFonts w:cs="Arial"/>
                <w:noProof/>
              </w:rPr>
              <w:t xml:space="preserve">Tout différend qui pourrait s’élever entre les Parties en raison des dispositions contractuelles et qui ne pourrait être réglé à l’amiable sera soumis à un règlement par l’une ou l’autre des Parties conformément aux dispositions spécifiées dans les </w:t>
            </w:r>
            <w:r w:rsidRPr="00303FB2">
              <w:rPr>
                <w:rFonts w:cs="Arial"/>
                <w:b/>
                <w:noProof/>
              </w:rPr>
              <w:t>CPC</w:t>
            </w:r>
            <w:r w:rsidRPr="00303FB2">
              <w:rPr>
                <w:rFonts w:cs="Arial"/>
                <w:noProof/>
              </w:rPr>
              <w:t>.</w:t>
            </w:r>
          </w:p>
        </w:tc>
      </w:tr>
    </w:tbl>
    <w:p w14:paraId="2930A025" w14:textId="77777777" w:rsidR="00A50661" w:rsidRPr="00303FB2" w:rsidRDefault="00A50661" w:rsidP="00A50661">
      <w:pPr>
        <w:rPr>
          <w:rFonts w:cs="Arial"/>
          <w:noProof/>
        </w:rPr>
      </w:pPr>
    </w:p>
    <w:p w14:paraId="497C759F" w14:textId="77777777" w:rsidR="00CD4C3E" w:rsidRPr="00303FB2" w:rsidRDefault="00CD4C3E">
      <w:pPr>
        <w:suppressAutoHyphens w:val="0"/>
        <w:overflowPunct/>
        <w:autoSpaceDE/>
        <w:autoSpaceDN/>
        <w:adjustRightInd/>
        <w:spacing w:after="0" w:line="240" w:lineRule="auto"/>
        <w:jc w:val="left"/>
        <w:textAlignment w:val="auto"/>
        <w:rPr>
          <w:rFonts w:cs="Arial"/>
          <w:noProof/>
        </w:rPr>
      </w:pPr>
      <w:r w:rsidRPr="00303FB2">
        <w:rPr>
          <w:rFonts w:cs="Arial"/>
          <w:noProof/>
        </w:rPr>
        <w:br w:type="page"/>
      </w:r>
    </w:p>
    <w:p w14:paraId="46B927DB" w14:textId="77777777" w:rsidR="002F4F90" w:rsidRPr="00303FB2" w:rsidRDefault="00CD4C3E" w:rsidP="00CD4C3E">
      <w:pPr>
        <w:pStyle w:val="ANNEXE"/>
        <w:rPr>
          <w:rFonts w:ascii="Arial" w:hAnsi="Arial" w:cs="Arial"/>
          <w:noProof/>
        </w:rPr>
      </w:pPr>
      <w:bookmarkStart w:id="70" w:name="_Toc11430533"/>
      <w:r w:rsidRPr="00303FB2">
        <w:rPr>
          <w:rFonts w:ascii="Arial" w:hAnsi="Arial" w:cs="Arial"/>
          <w:noProof/>
        </w:rPr>
        <w:lastRenderedPageBreak/>
        <w:t xml:space="preserve">ANNEXE 1 – </w:t>
      </w:r>
      <w:r w:rsidR="00E75649" w:rsidRPr="00303FB2">
        <w:rPr>
          <w:rFonts w:ascii="Arial" w:hAnsi="Arial" w:cs="Arial"/>
          <w:noProof/>
        </w:rPr>
        <w:t xml:space="preserve">Règles de l'AFD – Pratiques frauduleuses et de corruption – Responsabilité </w:t>
      </w:r>
      <w:r w:rsidR="008A692F" w:rsidRPr="00303FB2">
        <w:rPr>
          <w:rFonts w:ascii="Arial" w:hAnsi="Arial" w:cs="Arial"/>
          <w:noProof/>
        </w:rPr>
        <w:t>Environnementale et S</w:t>
      </w:r>
      <w:r w:rsidR="00E75649" w:rsidRPr="00303FB2">
        <w:rPr>
          <w:rFonts w:ascii="Arial" w:hAnsi="Arial" w:cs="Arial"/>
          <w:noProof/>
        </w:rPr>
        <w:t>ociale</w:t>
      </w:r>
      <w:bookmarkEnd w:id="70"/>
    </w:p>
    <w:p w14:paraId="483AE742" w14:textId="77777777" w:rsidR="00BD7EE7" w:rsidRPr="00303FB2" w:rsidRDefault="00BD7EE7" w:rsidP="00BD7EE7">
      <w:pPr>
        <w:rPr>
          <w:rFonts w:cs="Arial"/>
          <w:noProof/>
        </w:rPr>
      </w:pPr>
    </w:p>
    <w:p w14:paraId="16C69BA2" w14:textId="77777777" w:rsidR="00BD7EE7" w:rsidRPr="00303FB2" w:rsidRDefault="00BD7EE7" w:rsidP="000D6389">
      <w:pPr>
        <w:pStyle w:val="Paragraphedeliste"/>
        <w:numPr>
          <w:ilvl w:val="0"/>
          <w:numId w:val="65"/>
        </w:numPr>
        <w:ind w:left="567" w:hanging="567"/>
        <w:rPr>
          <w:rFonts w:cs="Arial"/>
          <w:b/>
          <w:noProof/>
          <w:u w:val="single"/>
        </w:rPr>
      </w:pPr>
      <w:r w:rsidRPr="00303FB2">
        <w:rPr>
          <w:rFonts w:cs="Arial"/>
          <w:b/>
          <w:noProof/>
          <w:u w:val="single"/>
        </w:rPr>
        <w:t>Pratiques frauduleuses et de corruption</w:t>
      </w:r>
    </w:p>
    <w:p w14:paraId="5C4D425C" w14:textId="77777777" w:rsidR="00BD7EE7" w:rsidRPr="00303FB2" w:rsidRDefault="005A2E74" w:rsidP="00BD7EE7">
      <w:pPr>
        <w:rPr>
          <w:rFonts w:cs="Arial"/>
          <w:noProof/>
        </w:rPr>
      </w:pPr>
      <w:r w:rsidRPr="00303FB2">
        <w:rPr>
          <w:rFonts w:cs="Arial"/>
          <w:noProof/>
        </w:rPr>
        <w:t>Le Client</w:t>
      </w:r>
      <w:r w:rsidR="00BD7EE7" w:rsidRPr="00303FB2">
        <w:rPr>
          <w:rFonts w:cs="Arial"/>
          <w:noProof/>
        </w:rPr>
        <w:t>, les fournisseurs, consultants, entrepreneurs et leurs sous-traitants doivent respecter les règles d’éthique les plus rigoureuses durant la passation et l’exécution des marchés.</w:t>
      </w:r>
      <w:r w:rsidR="00613BEF" w:rsidRPr="00303FB2">
        <w:rPr>
          <w:rFonts w:cs="Arial"/>
          <w:noProof/>
        </w:rPr>
        <w:t xml:space="preserve"> Selon qu’il s’agit de marchés de travaux, de fournitures, d’équipements, de prestations intellectuelles (consultants) ou d’autres prestations de services, </w:t>
      </w:r>
      <w:r w:rsidRPr="00303FB2">
        <w:rPr>
          <w:rFonts w:cs="Arial"/>
          <w:noProof/>
        </w:rPr>
        <w:t>le Client</w:t>
      </w:r>
      <w:r w:rsidR="00613BEF" w:rsidRPr="00303FB2">
        <w:rPr>
          <w:rFonts w:cs="Arial"/>
          <w:noProof/>
        </w:rPr>
        <w:t xml:space="preserve"> peut également être dénommé Maître d'Ouvrage ou Acheteur.</w:t>
      </w:r>
    </w:p>
    <w:p w14:paraId="1AF79938" w14:textId="77777777" w:rsidR="00BD7EE7" w:rsidRPr="00303FB2" w:rsidRDefault="00BD7EE7" w:rsidP="00BD7EE7">
      <w:pPr>
        <w:rPr>
          <w:rFonts w:cs="Arial"/>
          <w:noProof/>
        </w:rPr>
      </w:pPr>
      <w:r w:rsidRPr="00303FB2">
        <w:rPr>
          <w:rFonts w:cs="Arial"/>
          <w:noProof/>
        </w:rPr>
        <w:t>En signant la Déclaration d’Intégrité, les fournisseurs, consultants, entrepreneurs et leurs sous</w:t>
      </w:r>
      <w:r w:rsidRPr="00303FB2">
        <w:rPr>
          <w:rFonts w:cs="Arial"/>
          <w:noProof/>
        </w:rPr>
        <w:noBreakHyphen/>
        <w:t>traitants déclarent (i) qu’il</w:t>
      </w:r>
      <w:r w:rsidR="00450F35" w:rsidRPr="00303FB2">
        <w:rPr>
          <w:rFonts w:cs="Arial"/>
          <w:noProof/>
        </w:rPr>
        <w:t>s</w:t>
      </w:r>
      <w:r w:rsidRPr="00303FB2">
        <w:rPr>
          <w:rFonts w:cs="Arial"/>
          <w:noProof/>
        </w:rPr>
        <w:t xml:space="preserve"> n’ont commis aucun acte susceptible d’influencer le processus d’attribution du marché au détriment </w:t>
      </w:r>
      <w:r w:rsidR="005A2E74" w:rsidRPr="00303FB2">
        <w:rPr>
          <w:rFonts w:cs="Arial"/>
          <w:noProof/>
        </w:rPr>
        <w:t>du Client</w:t>
      </w:r>
      <w:r w:rsidRPr="00303FB2">
        <w:rPr>
          <w:rFonts w:cs="Arial"/>
          <w:noProof/>
        </w:rPr>
        <w:t xml:space="preserve"> et notamment qu’aucune pratique anticoncurrentielle n’est intervenue et n’interviendra et que (ii) la négociation, la passation et l’exécution du Contrat n’a pas donné et ne donnera pas lieu à un acte de corruption ou de fraude. </w:t>
      </w:r>
    </w:p>
    <w:p w14:paraId="27BDABFF" w14:textId="77777777" w:rsidR="00BD7EE7" w:rsidRPr="00303FB2" w:rsidRDefault="00BD7EE7" w:rsidP="00BD7EE7">
      <w:pPr>
        <w:rPr>
          <w:rFonts w:cs="Arial"/>
          <w:noProof/>
        </w:rPr>
      </w:pPr>
      <w:r w:rsidRPr="00303FB2">
        <w:rPr>
          <w:rFonts w:cs="Arial"/>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327C2762" w14:textId="77777777" w:rsidR="00BD7EE7" w:rsidRPr="00303FB2" w:rsidRDefault="00BD7EE7" w:rsidP="00BD7EE7">
      <w:pPr>
        <w:rPr>
          <w:rFonts w:cs="Arial"/>
          <w:noProof/>
        </w:rPr>
      </w:pPr>
      <w:r w:rsidRPr="00303FB2">
        <w:rPr>
          <w:rFonts w:cs="Arial"/>
          <w:noProof/>
        </w:rPr>
        <w:t>L’AFD se réserve le droit de prendre toute action appropriée afin de s'assurer du respect de ces règles d'éthique, notamment le droit de :</w:t>
      </w:r>
    </w:p>
    <w:p w14:paraId="5FFFBAF5" w14:textId="77777777" w:rsidR="00BD7EE7" w:rsidRPr="00303FB2" w:rsidRDefault="00BD7EE7" w:rsidP="000D6389">
      <w:pPr>
        <w:pStyle w:val="Paragraphedeliste"/>
        <w:numPr>
          <w:ilvl w:val="0"/>
          <w:numId w:val="66"/>
        </w:numPr>
        <w:ind w:left="567" w:hanging="567"/>
        <w:contextualSpacing w:val="0"/>
        <w:rPr>
          <w:rFonts w:cs="Arial"/>
          <w:noProof/>
        </w:rPr>
      </w:pPr>
      <w:r w:rsidRPr="00303FB2">
        <w:rPr>
          <w:rFonts w:cs="Arial"/>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70B43978" w14:textId="77777777" w:rsidR="00BD7EE7" w:rsidRPr="00303FB2" w:rsidRDefault="00BD7EE7" w:rsidP="000D6389">
      <w:pPr>
        <w:pStyle w:val="Paragraphedeliste"/>
        <w:numPr>
          <w:ilvl w:val="0"/>
          <w:numId w:val="66"/>
        </w:numPr>
        <w:ind w:left="567" w:hanging="567"/>
        <w:contextualSpacing w:val="0"/>
        <w:rPr>
          <w:rFonts w:cs="Arial"/>
          <w:noProof/>
        </w:rPr>
      </w:pPr>
      <w:r w:rsidRPr="00303FB2">
        <w:rPr>
          <w:rFonts w:cs="Arial"/>
          <w:noProof/>
        </w:rPr>
        <w:t xml:space="preserve">Déclarer la passation du marché non-conforme si elle détermine, à un moment quelconque, que les représentants </w:t>
      </w:r>
      <w:r w:rsidR="005A2E74" w:rsidRPr="00303FB2">
        <w:rPr>
          <w:rFonts w:cs="Arial"/>
          <w:noProof/>
        </w:rPr>
        <w:t>du Client</w:t>
      </w:r>
      <w:r w:rsidRPr="00303FB2">
        <w:rPr>
          <w:rFonts w:cs="Arial"/>
          <w:noProof/>
        </w:rPr>
        <w:t>, des fournisseurs, consultants, entrepreneurs ou de leurs sous</w:t>
      </w:r>
      <w:r w:rsidRPr="00303FB2">
        <w:rPr>
          <w:rFonts w:cs="Arial"/>
          <w:noProof/>
        </w:rPr>
        <w:noBreakHyphen/>
        <w:t xml:space="preserve">traitants se sont livrés à la corruption, à des fraudes, ou à des pratiques anticoncurrentielles pendant le processus de passation du marché ou l’exécution du marché sans que </w:t>
      </w:r>
      <w:r w:rsidR="005A2E74" w:rsidRPr="00303FB2">
        <w:rPr>
          <w:rFonts w:cs="Arial"/>
          <w:noProof/>
        </w:rPr>
        <w:t>le Client</w:t>
      </w:r>
      <w:r w:rsidRPr="00303FB2">
        <w:rPr>
          <w:rFonts w:cs="Arial"/>
          <w:noProof/>
        </w:rPr>
        <w:t xml:space="preserve"> ait pris, en temps voulu et à la satisfaction de l’AFD, les mesures nécessaires pour remédier à cette situation, y compris en manquant à son devoir d’informer l’AFD lorsqu’il a eu connaissance de telles manœuvres.</w:t>
      </w:r>
    </w:p>
    <w:p w14:paraId="4D0DA315" w14:textId="77777777" w:rsidR="00BD7EE7" w:rsidRPr="00303FB2" w:rsidRDefault="00BD7EE7" w:rsidP="00BD7EE7">
      <w:pPr>
        <w:rPr>
          <w:rFonts w:cs="Arial"/>
          <w:noProof/>
        </w:rPr>
      </w:pPr>
      <w:r w:rsidRPr="00303FB2">
        <w:rPr>
          <w:rFonts w:cs="Arial"/>
          <w:noProof/>
        </w:rPr>
        <w:t>Aux fins d’application de la présente disposition, l’AFD définit comme suit les expressions suivantes :</w:t>
      </w:r>
    </w:p>
    <w:p w14:paraId="1F364B73" w14:textId="77777777" w:rsidR="00BD7EE7" w:rsidRPr="00303FB2" w:rsidRDefault="00BD7EE7" w:rsidP="000D6389">
      <w:pPr>
        <w:pStyle w:val="Paragraphedeliste"/>
        <w:numPr>
          <w:ilvl w:val="0"/>
          <w:numId w:val="67"/>
        </w:numPr>
        <w:ind w:left="567" w:hanging="567"/>
        <w:contextualSpacing w:val="0"/>
        <w:rPr>
          <w:rFonts w:cs="Arial"/>
          <w:noProof/>
        </w:rPr>
      </w:pPr>
      <w:r w:rsidRPr="00303FB2">
        <w:rPr>
          <w:rFonts w:cs="Arial"/>
          <w:noProof/>
        </w:rPr>
        <w:t>La Corruption d’Agent Public est :</w:t>
      </w:r>
    </w:p>
    <w:p w14:paraId="00F9470F" w14:textId="77777777" w:rsidR="00BD7EE7" w:rsidRPr="00303FB2" w:rsidRDefault="00BD7EE7" w:rsidP="00BD7EE7">
      <w:pPr>
        <w:pStyle w:val="Paragraphedeliste"/>
        <w:numPr>
          <w:ilvl w:val="0"/>
          <w:numId w:val="15"/>
        </w:numPr>
        <w:ind w:left="1134" w:hanging="567"/>
        <w:contextualSpacing w:val="0"/>
        <w:rPr>
          <w:rFonts w:cs="Arial"/>
          <w:noProof/>
        </w:rPr>
      </w:pPr>
      <w:r w:rsidRPr="00303FB2">
        <w:rPr>
          <w:rFonts w:cs="Arial"/>
          <w:noProof/>
        </w:rPr>
        <w:t>Le fait de promettre, d’offrir ou d’accorder à un Agent Public, directement ou indirectement, un avantage indu de toute nature, pour lui-même ou pour une autre Personne</w:t>
      </w:r>
      <w:r w:rsidRPr="00303FB2">
        <w:rPr>
          <w:rStyle w:val="Appelnotedebasdep"/>
          <w:rFonts w:cs="Arial"/>
          <w:noProof/>
        </w:rPr>
        <w:footnoteReference w:id="26"/>
      </w:r>
      <w:r w:rsidRPr="00303FB2">
        <w:rPr>
          <w:rFonts w:cs="Arial"/>
          <w:noProof/>
        </w:rPr>
        <w:t xml:space="preserve"> ou entité, afin qu’il accomplisse ou s’abstienne d’accomplir un acte dans l’exercice de ses fonctions officielles ;</w:t>
      </w:r>
    </w:p>
    <w:p w14:paraId="7627BA7A" w14:textId="77777777" w:rsidR="00BD7EE7" w:rsidRPr="00303FB2" w:rsidRDefault="00BD7EE7" w:rsidP="00BD7EE7">
      <w:pPr>
        <w:pStyle w:val="Paragraphedeliste"/>
        <w:numPr>
          <w:ilvl w:val="0"/>
          <w:numId w:val="15"/>
        </w:numPr>
        <w:ind w:left="1134" w:hanging="567"/>
        <w:contextualSpacing w:val="0"/>
        <w:rPr>
          <w:rFonts w:cs="Arial"/>
          <w:noProof/>
        </w:rPr>
      </w:pPr>
      <w:r w:rsidRPr="00303FB2">
        <w:rPr>
          <w:rFonts w:cs="Arial"/>
          <w:noProof/>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6D29C4B8" w14:textId="77777777" w:rsidR="00BD7EE7" w:rsidRPr="00303FB2" w:rsidRDefault="00BD7EE7" w:rsidP="000D6389">
      <w:pPr>
        <w:pStyle w:val="Paragraphedeliste"/>
        <w:numPr>
          <w:ilvl w:val="0"/>
          <w:numId w:val="67"/>
        </w:numPr>
        <w:ind w:left="567" w:hanging="567"/>
        <w:contextualSpacing w:val="0"/>
        <w:rPr>
          <w:rFonts w:cs="Arial"/>
          <w:noProof/>
        </w:rPr>
      </w:pPr>
      <w:r w:rsidRPr="00303FB2">
        <w:rPr>
          <w:rFonts w:cs="Arial"/>
          <w:noProof/>
        </w:rPr>
        <w:t xml:space="preserve">La notion d’Agent Public inclut : </w:t>
      </w:r>
    </w:p>
    <w:p w14:paraId="766CA985" w14:textId="77777777" w:rsidR="00BD7EE7" w:rsidRPr="00303FB2" w:rsidRDefault="00BD7EE7" w:rsidP="00BD7EE7">
      <w:pPr>
        <w:pStyle w:val="Paragraphedeliste"/>
        <w:numPr>
          <w:ilvl w:val="0"/>
          <w:numId w:val="15"/>
        </w:numPr>
        <w:ind w:left="1134" w:hanging="567"/>
        <w:contextualSpacing w:val="0"/>
        <w:rPr>
          <w:rFonts w:cs="Arial"/>
          <w:noProof/>
        </w:rPr>
      </w:pPr>
      <w:r w:rsidRPr="00303FB2">
        <w:rPr>
          <w:rFonts w:cs="Arial"/>
          <w:noProof/>
        </w:rPr>
        <w:t xml:space="preserve">Toute Personne physique qui détient un mandat législatif, exécutif, administratif ou judiciaire (au sein de l’Etat </w:t>
      </w:r>
      <w:r w:rsidR="005A2E74" w:rsidRPr="00303FB2">
        <w:rPr>
          <w:rFonts w:cs="Arial"/>
          <w:noProof/>
        </w:rPr>
        <w:t>du Client</w:t>
      </w:r>
      <w:r w:rsidRPr="00303FB2">
        <w:rPr>
          <w:rFonts w:cs="Arial"/>
          <w:noProof/>
        </w:rPr>
        <w:t>), indépendamment du fait que cette Personne physique ait été nommée ou élue, indépendamment du caractère permanent ou provisoire de son mandat, qu’il soit rémunéré ou non, et indépendamment de sa position et du niveau hiérarchique qu’elle occupe ;</w:t>
      </w:r>
    </w:p>
    <w:p w14:paraId="41B05C10" w14:textId="77777777" w:rsidR="00BD7EE7" w:rsidRPr="00303FB2" w:rsidRDefault="00BD7EE7" w:rsidP="00BD7EE7">
      <w:pPr>
        <w:pStyle w:val="Paragraphedeliste"/>
        <w:numPr>
          <w:ilvl w:val="0"/>
          <w:numId w:val="15"/>
        </w:numPr>
        <w:ind w:left="1134" w:hanging="567"/>
        <w:contextualSpacing w:val="0"/>
        <w:rPr>
          <w:rFonts w:cs="Arial"/>
          <w:noProof/>
        </w:rPr>
      </w:pPr>
      <w:r w:rsidRPr="00303FB2">
        <w:rPr>
          <w:rFonts w:cs="Arial"/>
          <w:noProof/>
        </w:rPr>
        <w:lastRenderedPageBreak/>
        <w:t>Toute autre Personne physique qui exerce une fonction publique, y compris pour une institution d’État ou une entreprise publique, ou qui fournit un service public ;</w:t>
      </w:r>
    </w:p>
    <w:p w14:paraId="25C89852" w14:textId="77777777" w:rsidR="00BD7EE7" w:rsidRPr="00303FB2" w:rsidRDefault="00BD7EE7" w:rsidP="00BD7EE7">
      <w:pPr>
        <w:pStyle w:val="Paragraphedeliste"/>
        <w:numPr>
          <w:ilvl w:val="0"/>
          <w:numId w:val="15"/>
        </w:numPr>
        <w:ind w:left="1134" w:hanging="567"/>
        <w:contextualSpacing w:val="0"/>
        <w:rPr>
          <w:rFonts w:cs="Arial"/>
          <w:noProof/>
        </w:rPr>
      </w:pPr>
      <w:r w:rsidRPr="00303FB2">
        <w:rPr>
          <w:rFonts w:cs="Arial"/>
          <w:noProof/>
        </w:rPr>
        <w:t xml:space="preserve">Toute autre Personne physique définie comme agent public par la législation nationale du pays </w:t>
      </w:r>
      <w:r w:rsidR="005A2E74" w:rsidRPr="00303FB2">
        <w:rPr>
          <w:rFonts w:cs="Arial"/>
          <w:noProof/>
        </w:rPr>
        <w:t>du Client</w:t>
      </w:r>
      <w:r w:rsidRPr="00303FB2">
        <w:rPr>
          <w:rFonts w:cs="Arial"/>
          <w:noProof/>
        </w:rPr>
        <w:t>.</w:t>
      </w:r>
    </w:p>
    <w:p w14:paraId="1B8858B5" w14:textId="77777777" w:rsidR="00BD7EE7" w:rsidRPr="00303FB2" w:rsidRDefault="00BD7EE7" w:rsidP="000D6389">
      <w:pPr>
        <w:pStyle w:val="Paragraphedeliste"/>
        <w:numPr>
          <w:ilvl w:val="0"/>
          <w:numId w:val="67"/>
        </w:numPr>
        <w:ind w:left="567" w:hanging="567"/>
        <w:contextualSpacing w:val="0"/>
        <w:rPr>
          <w:rFonts w:cs="Arial"/>
          <w:noProof/>
        </w:rPr>
      </w:pPr>
      <w:r w:rsidRPr="00303FB2">
        <w:rPr>
          <w:rFonts w:cs="Arial"/>
          <w:noProof/>
        </w:rPr>
        <w:t>La Corruption de Personne Privée</w:t>
      </w:r>
      <w:r w:rsidRPr="00303FB2">
        <w:rPr>
          <w:rStyle w:val="Appelnotedebasdep"/>
          <w:rFonts w:cs="Arial"/>
          <w:noProof/>
        </w:rPr>
        <w:footnoteReference w:id="27"/>
      </w:r>
      <w:r w:rsidRPr="00303FB2">
        <w:rPr>
          <w:rFonts w:cs="Arial"/>
          <w:noProof/>
        </w:rPr>
        <w:t xml:space="preserve"> désigne :</w:t>
      </w:r>
    </w:p>
    <w:p w14:paraId="58BFE634" w14:textId="77777777" w:rsidR="00BD7EE7" w:rsidRPr="00303FB2" w:rsidRDefault="00BD7EE7" w:rsidP="00BD7EE7">
      <w:pPr>
        <w:pStyle w:val="Paragraphedeliste"/>
        <w:numPr>
          <w:ilvl w:val="0"/>
          <w:numId w:val="15"/>
        </w:numPr>
        <w:ind w:left="1134" w:hanging="567"/>
        <w:contextualSpacing w:val="0"/>
        <w:rPr>
          <w:rFonts w:cs="Arial"/>
          <w:noProof/>
        </w:rPr>
      </w:pPr>
      <w:r w:rsidRPr="00303FB2">
        <w:rPr>
          <w:rFonts w:cs="Arial"/>
          <w:noProof/>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14:paraId="54EF398C" w14:textId="77777777" w:rsidR="00BD7EE7" w:rsidRPr="00303FB2" w:rsidRDefault="00BD7EE7" w:rsidP="00BD7EE7">
      <w:pPr>
        <w:pStyle w:val="Paragraphedeliste"/>
        <w:numPr>
          <w:ilvl w:val="0"/>
          <w:numId w:val="15"/>
        </w:numPr>
        <w:ind w:left="1134" w:hanging="567"/>
        <w:contextualSpacing w:val="0"/>
        <w:rPr>
          <w:rFonts w:cs="Arial"/>
          <w:noProof/>
        </w:rPr>
      </w:pPr>
      <w:r w:rsidRPr="00303FB2">
        <w:rPr>
          <w:rFonts w:cs="Arial"/>
          <w:noProof/>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787F95D5" w14:textId="77777777" w:rsidR="00BD7EE7" w:rsidRPr="00303FB2" w:rsidRDefault="00BD7EE7" w:rsidP="000D6389">
      <w:pPr>
        <w:pStyle w:val="Paragraphedeliste"/>
        <w:numPr>
          <w:ilvl w:val="0"/>
          <w:numId w:val="67"/>
        </w:numPr>
        <w:ind w:left="567" w:hanging="567"/>
        <w:contextualSpacing w:val="0"/>
        <w:rPr>
          <w:rFonts w:cs="Arial"/>
          <w:noProof/>
        </w:rPr>
      </w:pPr>
      <w:r w:rsidRPr="00303FB2">
        <w:rPr>
          <w:rFonts w:cs="Arial"/>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51A414BF" w14:textId="77777777" w:rsidR="00BD7EE7" w:rsidRPr="00303FB2" w:rsidRDefault="00BD7EE7" w:rsidP="000D6389">
      <w:pPr>
        <w:pStyle w:val="Paragraphedeliste"/>
        <w:numPr>
          <w:ilvl w:val="0"/>
          <w:numId w:val="67"/>
        </w:numPr>
        <w:ind w:left="567" w:hanging="567"/>
        <w:contextualSpacing w:val="0"/>
        <w:rPr>
          <w:rFonts w:cs="Arial"/>
          <w:noProof/>
        </w:rPr>
      </w:pPr>
      <w:r w:rsidRPr="00303FB2">
        <w:rPr>
          <w:rFonts w:cs="Arial"/>
          <w:noProof/>
        </w:rPr>
        <w:t xml:space="preserve">Une Pratique Anticoncurrentielle désigne : </w:t>
      </w:r>
    </w:p>
    <w:p w14:paraId="1EBCD3B5" w14:textId="77777777" w:rsidR="00BD7EE7" w:rsidRPr="00303FB2" w:rsidRDefault="00BD7EE7" w:rsidP="00BD7EE7">
      <w:pPr>
        <w:pStyle w:val="Paragraphedeliste"/>
        <w:numPr>
          <w:ilvl w:val="0"/>
          <w:numId w:val="15"/>
        </w:numPr>
        <w:ind w:left="1134" w:hanging="567"/>
        <w:contextualSpacing w:val="0"/>
        <w:rPr>
          <w:rFonts w:cs="Arial"/>
          <w:noProof/>
        </w:rPr>
      </w:pPr>
      <w:r w:rsidRPr="00303FB2">
        <w:rPr>
          <w:rFonts w:cs="Arial"/>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4D1284F2" w14:textId="77777777" w:rsidR="00BD7EE7" w:rsidRPr="00303FB2" w:rsidRDefault="00BD7EE7" w:rsidP="00BD7EE7">
      <w:pPr>
        <w:pStyle w:val="Paragraphedeliste"/>
        <w:numPr>
          <w:ilvl w:val="0"/>
          <w:numId w:val="15"/>
        </w:numPr>
        <w:ind w:left="1134" w:hanging="567"/>
        <w:contextualSpacing w:val="0"/>
        <w:rPr>
          <w:rFonts w:cs="Arial"/>
          <w:noProof/>
        </w:rPr>
      </w:pPr>
      <w:r w:rsidRPr="00303FB2">
        <w:rPr>
          <w:rFonts w:cs="Arial"/>
          <w:noProof/>
        </w:rPr>
        <w:t>Toute exploitation abusive par une Personne ou un groupe de Personnes d'une position dominante sur un marché intérieur ou sur une partie substantielle de celui-ci ;</w:t>
      </w:r>
    </w:p>
    <w:p w14:paraId="5A83089C" w14:textId="77777777" w:rsidR="00BD7EE7" w:rsidRPr="00303FB2" w:rsidRDefault="00BD7EE7" w:rsidP="00BD7EE7">
      <w:pPr>
        <w:pStyle w:val="Paragraphedeliste"/>
        <w:numPr>
          <w:ilvl w:val="0"/>
          <w:numId w:val="15"/>
        </w:numPr>
        <w:ind w:left="1134" w:hanging="567"/>
        <w:contextualSpacing w:val="0"/>
        <w:rPr>
          <w:rFonts w:cs="Arial"/>
          <w:noProof/>
        </w:rPr>
      </w:pPr>
      <w:r w:rsidRPr="00303FB2">
        <w:rPr>
          <w:rFonts w:cs="Arial"/>
          <w:noProof/>
        </w:rPr>
        <w:t>Toute offre de prix abusivement bas, dont l'objet ou l'effet est d'éliminer d'un marché ou d'empêcher d'accéder à un marché une Personne ou l'un de ses produits.</w:t>
      </w:r>
    </w:p>
    <w:p w14:paraId="6FEE3A8F" w14:textId="77777777" w:rsidR="00BD7EE7" w:rsidRPr="00303FB2" w:rsidRDefault="00BD7EE7" w:rsidP="000D6389">
      <w:pPr>
        <w:pStyle w:val="Paragraphedeliste"/>
        <w:numPr>
          <w:ilvl w:val="0"/>
          <w:numId w:val="65"/>
        </w:numPr>
        <w:ind w:left="567" w:hanging="567"/>
        <w:rPr>
          <w:rFonts w:cs="Arial"/>
          <w:b/>
          <w:noProof/>
          <w:u w:val="single"/>
        </w:rPr>
      </w:pPr>
      <w:r w:rsidRPr="00303FB2">
        <w:rPr>
          <w:rFonts w:cs="Arial"/>
          <w:b/>
          <w:noProof/>
          <w:u w:val="single"/>
        </w:rPr>
        <w:t>Responsabilité Environnementale et Sociale</w:t>
      </w:r>
    </w:p>
    <w:p w14:paraId="214983C0" w14:textId="77777777" w:rsidR="00BD7EE7" w:rsidRPr="00303FB2" w:rsidRDefault="00BD7EE7" w:rsidP="00BD7EE7">
      <w:pPr>
        <w:rPr>
          <w:rFonts w:cs="Arial"/>
          <w:noProof/>
        </w:rPr>
      </w:pPr>
      <w:r w:rsidRPr="00303FB2">
        <w:rPr>
          <w:rFonts w:cs="Arial"/>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1C5023B6" w14:textId="77777777" w:rsidR="00BD7EE7" w:rsidRPr="00303FB2" w:rsidRDefault="00BD7EE7" w:rsidP="000D6389">
      <w:pPr>
        <w:pStyle w:val="Paragraphedeliste"/>
        <w:numPr>
          <w:ilvl w:val="0"/>
          <w:numId w:val="68"/>
        </w:numPr>
        <w:ind w:left="567" w:hanging="567"/>
        <w:contextualSpacing w:val="0"/>
        <w:rPr>
          <w:rFonts w:cs="Arial"/>
          <w:noProof/>
        </w:rPr>
      </w:pPr>
      <w:r w:rsidRPr="00303FB2">
        <w:rPr>
          <w:rFonts w:cs="Arial"/>
          <w:noProof/>
        </w:rPr>
        <w:t>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4976B11E" w14:textId="77777777" w:rsidR="00BD7EE7" w:rsidRPr="00303FB2" w:rsidRDefault="00BD7EE7" w:rsidP="000D6389">
      <w:pPr>
        <w:pStyle w:val="Paragraphedeliste"/>
        <w:numPr>
          <w:ilvl w:val="0"/>
          <w:numId w:val="68"/>
        </w:numPr>
        <w:ind w:left="567" w:hanging="567"/>
        <w:contextualSpacing w:val="0"/>
        <w:rPr>
          <w:rFonts w:cs="Arial"/>
          <w:noProof/>
        </w:rPr>
      </w:pPr>
      <w:r w:rsidRPr="00303FB2">
        <w:rPr>
          <w:rFonts w:cs="Arial"/>
          <w:noProof/>
        </w:rPr>
        <w:t xml:space="preserve">Mettre en œuvre les mesures d’atténuation des risques environnementaux et sociaux lorsqu‘elles sont indiquées dans le Plan de Gestion Environnementale et Sociale (PGES) fourni par </w:t>
      </w:r>
      <w:r w:rsidR="005A2E74" w:rsidRPr="00303FB2">
        <w:rPr>
          <w:rFonts w:cs="Arial"/>
          <w:noProof/>
        </w:rPr>
        <w:t>le Client</w:t>
      </w:r>
      <w:r w:rsidRPr="00303FB2">
        <w:rPr>
          <w:rFonts w:cs="Arial"/>
          <w:noProof/>
        </w:rPr>
        <w:t>.</w:t>
      </w:r>
    </w:p>
    <w:p w14:paraId="6975A7FC" w14:textId="77777777" w:rsidR="0007558C" w:rsidRPr="00303FB2" w:rsidRDefault="0007558C">
      <w:pPr>
        <w:suppressAutoHyphens w:val="0"/>
        <w:overflowPunct/>
        <w:autoSpaceDE/>
        <w:autoSpaceDN/>
        <w:adjustRightInd/>
        <w:spacing w:after="0" w:line="240" w:lineRule="auto"/>
        <w:jc w:val="left"/>
        <w:textAlignment w:val="auto"/>
        <w:rPr>
          <w:rFonts w:cs="Arial"/>
          <w:noProof/>
        </w:rPr>
      </w:pPr>
    </w:p>
    <w:p w14:paraId="61BA5173" w14:textId="77777777" w:rsidR="0007558C" w:rsidRPr="00303FB2" w:rsidRDefault="0007558C">
      <w:pPr>
        <w:suppressAutoHyphens w:val="0"/>
        <w:overflowPunct/>
        <w:autoSpaceDE/>
        <w:autoSpaceDN/>
        <w:adjustRightInd/>
        <w:spacing w:after="0" w:line="240" w:lineRule="auto"/>
        <w:jc w:val="left"/>
        <w:textAlignment w:val="auto"/>
        <w:rPr>
          <w:rFonts w:cs="Arial"/>
          <w:noProof/>
        </w:rPr>
        <w:sectPr w:rsidR="0007558C" w:rsidRPr="00303FB2" w:rsidSect="009C5A3A">
          <w:headerReference w:type="default" r:id="rId61"/>
          <w:footnotePr>
            <w:numRestart w:val="eachSect"/>
          </w:footnotePr>
          <w:pgSz w:w="11906" w:h="16838"/>
          <w:pgMar w:top="1418" w:right="1418" w:bottom="1418" w:left="1418" w:header="709" w:footer="709" w:gutter="0"/>
          <w:cols w:space="708"/>
          <w:docGrid w:linePitch="360"/>
        </w:sectPr>
      </w:pPr>
    </w:p>
    <w:p w14:paraId="43D39FFD" w14:textId="77777777" w:rsidR="0007558C" w:rsidRPr="00303FB2" w:rsidRDefault="0007558C" w:rsidP="0007558C">
      <w:pPr>
        <w:pStyle w:val="ANNEXE"/>
        <w:rPr>
          <w:rFonts w:ascii="Arial" w:hAnsi="Arial" w:cs="Arial"/>
          <w:noProof/>
        </w:rPr>
      </w:pPr>
      <w:bookmarkStart w:id="71" w:name="_Toc11430534"/>
      <w:r w:rsidRPr="00303FB2">
        <w:rPr>
          <w:rFonts w:ascii="Arial" w:hAnsi="Arial" w:cs="Arial"/>
          <w:noProof/>
        </w:rPr>
        <w:lastRenderedPageBreak/>
        <w:t xml:space="preserve">ANNEXE 2 – </w:t>
      </w:r>
      <w:r w:rsidR="00E30585" w:rsidRPr="00303FB2">
        <w:rPr>
          <w:rFonts w:ascii="Arial" w:hAnsi="Arial" w:cs="Arial"/>
          <w:noProof/>
        </w:rPr>
        <w:t>Critères d'Eligibilité</w:t>
      </w:r>
      <w:bookmarkEnd w:id="71"/>
    </w:p>
    <w:p w14:paraId="28AD8660" w14:textId="77777777" w:rsidR="00E63150" w:rsidRPr="00303FB2" w:rsidRDefault="00E63150" w:rsidP="00E63150">
      <w:pPr>
        <w:rPr>
          <w:rFonts w:cs="Arial"/>
          <w:noProof/>
        </w:rPr>
      </w:pPr>
    </w:p>
    <w:p w14:paraId="2408E612" w14:textId="77777777" w:rsidR="00E30585" w:rsidRPr="00303FB2" w:rsidRDefault="00E30585" w:rsidP="00E30585">
      <w:pPr>
        <w:jc w:val="center"/>
        <w:rPr>
          <w:rFonts w:cs="Arial"/>
          <w:b/>
          <w:noProof/>
        </w:rPr>
      </w:pPr>
      <w:r w:rsidRPr="00303FB2">
        <w:rPr>
          <w:rFonts w:cs="Arial"/>
          <w:b/>
          <w:noProof/>
        </w:rPr>
        <w:t>Eligibilité en matière de passation des marchés financés par l’AFD</w:t>
      </w:r>
    </w:p>
    <w:p w14:paraId="046F082D" w14:textId="77777777" w:rsidR="00E30585" w:rsidRPr="00303FB2" w:rsidRDefault="00E30585" w:rsidP="00E30585">
      <w:pPr>
        <w:jc w:val="center"/>
        <w:rPr>
          <w:rFonts w:cs="Arial"/>
          <w:b/>
          <w:noProof/>
        </w:rPr>
      </w:pPr>
    </w:p>
    <w:p w14:paraId="32994C56" w14:textId="77777777" w:rsidR="00E53ECD" w:rsidRPr="00303FB2" w:rsidRDefault="00E53ECD" w:rsidP="000D6389">
      <w:pPr>
        <w:pStyle w:val="Paragraphedeliste"/>
        <w:numPr>
          <w:ilvl w:val="0"/>
          <w:numId w:val="69"/>
        </w:numPr>
        <w:ind w:left="567" w:hanging="567"/>
        <w:contextualSpacing w:val="0"/>
        <w:rPr>
          <w:rFonts w:cs="Arial"/>
          <w:noProof/>
        </w:rPr>
      </w:pPr>
      <w:r w:rsidRPr="00303FB2">
        <w:rPr>
          <w:rFonts w:cs="Arial"/>
          <w:noProof/>
        </w:rPr>
        <w:t>Les financements octroyés par l'AFD sont totalement déliés depuis le 1</w:t>
      </w:r>
      <w:r w:rsidRPr="00303FB2">
        <w:rPr>
          <w:rFonts w:cs="Arial"/>
          <w:noProof/>
          <w:vertAlign w:val="superscript"/>
        </w:rPr>
        <w:t>er</w:t>
      </w:r>
      <w:r w:rsidRPr="00303FB2">
        <w:rPr>
          <w:rFonts w:cs="Arial"/>
          <w:noProof/>
        </w:rPr>
        <w:t xml:space="preserve"> janvier 2002. A l’exception des cas d’embargo des Nations-Unies, de l’Union 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14:paraId="3E125C9A" w14:textId="77777777" w:rsidR="00E53ECD" w:rsidRPr="00303FB2" w:rsidRDefault="00E53ECD" w:rsidP="000D6389">
      <w:pPr>
        <w:pStyle w:val="Paragraphedeliste"/>
        <w:numPr>
          <w:ilvl w:val="0"/>
          <w:numId w:val="69"/>
        </w:numPr>
        <w:ind w:left="567" w:hanging="567"/>
        <w:contextualSpacing w:val="0"/>
        <w:rPr>
          <w:rFonts w:cs="Arial"/>
          <w:noProof/>
        </w:rPr>
      </w:pPr>
      <w:r w:rsidRPr="00303FB2">
        <w:rPr>
          <w:rFonts w:cs="Arial"/>
          <w:noProof/>
        </w:rPr>
        <w:t>Ne peuvent être attributaires d'un marché financé par l'AFD, les Personnes</w:t>
      </w:r>
      <w:r w:rsidRPr="00303FB2">
        <w:rPr>
          <w:rStyle w:val="Appelnotedebasdep"/>
          <w:rFonts w:cs="Arial"/>
          <w:noProof/>
        </w:rPr>
        <w:footnoteReference w:id="28"/>
      </w:r>
      <w:r w:rsidRPr="00303FB2">
        <w:rPr>
          <w:rFonts w:cs="Arial"/>
          <w:noProof/>
        </w:rPr>
        <w:t xml:space="preserve"> (y compris leurs fournisseurs, entrepreneurs, consultants et sous-traitants éventuels ainsi que tous les membres d'un groupement) qui, à la date de remise d'une candidature, d'une offre, d’une proposition ou lors de l'attribution du marché :</w:t>
      </w:r>
    </w:p>
    <w:p w14:paraId="61776639" w14:textId="77777777" w:rsidR="00E53ECD" w:rsidRPr="00303FB2" w:rsidRDefault="00E53ECD" w:rsidP="00E53ECD">
      <w:pPr>
        <w:tabs>
          <w:tab w:val="left" w:pos="1134"/>
        </w:tabs>
        <w:ind w:left="1134" w:hanging="567"/>
        <w:rPr>
          <w:rFonts w:cs="Arial"/>
          <w:noProof/>
        </w:rPr>
      </w:pPr>
      <w:r w:rsidRPr="00303FB2">
        <w:rPr>
          <w:rFonts w:cs="Arial"/>
          <w:noProof/>
        </w:rPr>
        <w:t>2.1</w:t>
      </w:r>
      <w:r w:rsidRPr="00303FB2">
        <w:rPr>
          <w:rFonts w:cs="Arial"/>
          <w:noProof/>
        </w:rPr>
        <w:tab/>
        <w:t>font l'objet d'une procédure de faillite, de liquidation, de règlement judiciaire, de sauvegarde, de cessation d'activité, ou sont dans toute situation analogue résultant d'une procédure de même nature ;</w:t>
      </w:r>
    </w:p>
    <w:p w14:paraId="3C997039" w14:textId="77777777" w:rsidR="00E53ECD" w:rsidRPr="00303FB2" w:rsidRDefault="00E53ECD" w:rsidP="00E53ECD">
      <w:pPr>
        <w:tabs>
          <w:tab w:val="left" w:pos="1134"/>
        </w:tabs>
        <w:ind w:left="1134" w:hanging="567"/>
        <w:rPr>
          <w:rFonts w:cs="Arial"/>
          <w:noProof/>
        </w:rPr>
      </w:pPr>
      <w:r w:rsidRPr="00303FB2">
        <w:rPr>
          <w:rFonts w:cs="Arial"/>
          <w:noProof/>
        </w:rPr>
        <w:t>2.2</w:t>
      </w:r>
      <w:r w:rsidRPr="00303FB2">
        <w:rPr>
          <w:rFonts w:cs="Arial"/>
          <w:noProof/>
        </w:rPr>
        <w:tab/>
        <w:t>ont fait l'objet :</w:t>
      </w:r>
    </w:p>
    <w:p w14:paraId="65731A8A" w14:textId="77777777" w:rsidR="00E53ECD" w:rsidRPr="00303FB2" w:rsidRDefault="00E53ECD" w:rsidP="000D6389">
      <w:pPr>
        <w:pStyle w:val="Paragraphedeliste"/>
        <w:numPr>
          <w:ilvl w:val="0"/>
          <w:numId w:val="70"/>
        </w:numPr>
        <w:ind w:left="1701" w:hanging="567"/>
        <w:contextualSpacing w:val="0"/>
        <w:rPr>
          <w:rFonts w:cs="Arial"/>
          <w:noProof/>
        </w:rPr>
      </w:pPr>
      <w:r w:rsidRPr="00303FB2">
        <w:rPr>
          <w:rFonts w:cs="Arial"/>
          <w:noProof/>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qu'elles jugeront utile de transmettre dans le cadre de la Déclaration d'Intégrité, qui permettraient de considérer que cette condamnation n'est pas pertinente dans le cadre du présent marché ;</w:t>
      </w:r>
    </w:p>
    <w:p w14:paraId="0BCE0630" w14:textId="77777777" w:rsidR="00E53ECD" w:rsidRPr="00303FB2" w:rsidRDefault="00E53ECD" w:rsidP="000D6389">
      <w:pPr>
        <w:pStyle w:val="Paragraphedeliste"/>
        <w:numPr>
          <w:ilvl w:val="0"/>
          <w:numId w:val="70"/>
        </w:numPr>
        <w:ind w:left="1701" w:hanging="567"/>
        <w:contextualSpacing w:val="0"/>
        <w:rPr>
          <w:rFonts w:cs="Arial"/>
          <w:noProof/>
        </w:rPr>
      </w:pPr>
      <w:r w:rsidRPr="00303FB2">
        <w:rPr>
          <w:rFonts w:cs="Arial"/>
          <w:noProof/>
        </w:rPr>
        <w:t>d’une sanction administrative prononcée depuis moins de cinq ans par l’Union Européenne ou par les autorités compétentes du pays dans lequel elles sont établies, pour fraude, corruption ou tout délit commis dans le cadre de la passation ou de l'exécution d'un marché, sous réserve d'informations complémentaires que qu'elles jugeront utile de transmettre dans le cadre de la Déclaration d'Intégrité, qui permettraient de considérer que cette sanction n'est pas pertinente dans le cadre du présent marché ;</w:t>
      </w:r>
    </w:p>
    <w:p w14:paraId="79D0220C" w14:textId="77777777" w:rsidR="00E53ECD" w:rsidRPr="00303FB2" w:rsidRDefault="00E53ECD" w:rsidP="000D6389">
      <w:pPr>
        <w:pStyle w:val="Paragraphedeliste"/>
        <w:numPr>
          <w:ilvl w:val="0"/>
          <w:numId w:val="70"/>
        </w:numPr>
        <w:ind w:left="1701" w:hanging="567"/>
        <w:contextualSpacing w:val="0"/>
        <w:rPr>
          <w:rFonts w:cs="Arial"/>
          <w:noProof/>
        </w:rPr>
      </w:pPr>
      <w:r w:rsidRPr="00303FB2">
        <w:rPr>
          <w:rFonts w:cs="Arial"/>
          <w:noProof/>
        </w:rPr>
        <w:t>d'une condamnation prononcée depuis moins de cinq ans par un jugement ayant force de chose jugée, pour fraude, corruption ou pour tout délit commis dans le cadre de la passation ou de l'exécution d'un marché financé par l'AFD ;</w:t>
      </w:r>
    </w:p>
    <w:p w14:paraId="40B7128E" w14:textId="77777777" w:rsidR="00E53ECD" w:rsidRPr="00303FB2" w:rsidRDefault="00E53ECD" w:rsidP="00E53ECD">
      <w:pPr>
        <w:ind w:left="1134" w:hanging="567"/>
        <w:rPr>
          <w:rFonts w:cs="Arial"/>
          <w:noProof/>
        </w:rPr>
      </w:pPr>
      <w:r w:rsidRPr="00303FB2">
        <w:rPr>
          <w:rFonts w:cs="Arial"/>
          <w:noProof/>
        </w:rPr>
        <w:t>2.3</w:t>
      </w:r>
      <w:r w:rsidRPr="00303FB2">
        <w:rPr>
          <w:rFonts w:cs="Arial"/>
          <w:noProof/>
        </w:rPr>
        <w:tab/>
        <w:t>Figurent sur les listes de sanctions financières adoptées par les Nations Unies, l'Union Européenne et/ou la France, notamment au titre de la lutte contre le financement du terrorisme et contre les atteintes à la paix et à la sécurité internationales ;</w:t>
      </w:r>
    </w:p>
    <w:p w14:paraId="4A4FB684" w14:textId="77777777" w:rsidR="00E53ECD" w:rsidRPr="00303FB2" w:rsidRDefault="00E53ECD" w:rsidP="00E53ECD">
      <w:pPr>
        <w:ind w:left="1134" w:hanging="567"/>
        <w:rPr>
          <w:rFonts w:cs="Arial"/>
          <w:noProof/>
        </w:rPr>
      </w:pPr>
      <w:r w:rsidRPr="00303FB2">
        <w:rPr>
          <w:rFonts w:cs="Arial"/>
          <w:noProof/>
        </w:rPr>
        <w:t>2.4</w:t>
      </w:r>
      <w:r w:rsidRPr="00303FB2">
        <w:rPr>
          <w:rFonts w:cs="Arial"/>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14:paraId="6F19B320" w14:textId="77777777" w:rsidR="00E53ECD" w:rsidRPr="00303FB2" w:rsidRDefault="00E53ECD" w:rsidP="00E53ECD">
      <w:pPr>
        <w:ind w:left="1134" w:hanging="567"/>
        <w:rPr>
          <w:rFonts w:cs="Arial"/>
          <w:noProof/>
        </w:rPr>
      </w:pPr>
      <w:r w:rsidRPr="00303FB2">
        <w:rPr>
          <w:rFonts w:cs="Arial"/>
          <w:noProof/>
        </w:rPr>
        <w:t>2.5</w:t>
      </w:r>
      <w:r w:rsidRPr="00303FB2">
        <w:rPr>
          <w:rFonts w:cs="Arial"/>
          <w:noProof/>
        </w:rPr>
        <w:tab/>
        <w:t xml:space="preserve">n'ont pas rempli leurs obligations relatives au paiement de leurs impôts selon les dispositions légales du pays où elles sont établies ou celles du pays </w:t>
      </w:r>
      <w:r w:rsidR="005A2E74" w:rsidRPr="00303FB2">
        <w:rPr>
          <w:rFonts w:cs="Arial"/>
          <w:noProof/>
        </w:rPr>
        <w:t>du Client </w:t>
      </w:r>
      <w:r w:rsidRPr="00303FB2">
        <w:rPr>
          <w:rFonts w:cs="Arial"/>
          <w:noProof/>
        </w:rPr>
        <w:t>;</w:t>
      </w:r>
    </w:p>
    <w:p w14:paraId="47F9D646" w14:textId="77777777" w:rsidR="00E53ECD" w:rsidRPr="00303FB2" w:rsidRDefault="00E53ECD" w:rsidP="00E53ECD">
      <w:pPr>
        <w:ind w:left="1134" w:hanging="567"/>
        <w:rPr>
          <w:rFonts w:cs="Arial"/>
          <w:noProof/>
        </w:rPr>
      </w:pPr>
      <w:r w:rsidRPr="00303FB2">
        <w:rPr>
          <w:rFonts w:cs="Arial"/>
          <w:noProof/>
        </w:rPr>
        <w:t>2.6</w:t>
      </w:r>
      <w:r w:rsidRPr="00303FB2">
        <w:rPr>
          <w:rFonts w:cs="Arial"/>
          <w:noProof/>
        </w:rPr>
        <w:tab/>
        <w:t xml:space="preserve">Sont sous le coup d'une décision d'exclusion prononcée par la Banque Mondiale et figurent à ce titre sur la liste publiée à l'adresse électronique </w:t>
      </w:r>
      <w:hyperlink r:id="rId62" w:history="1">
        <w:r w:rsidRPr="00303FB2">
          <w:rPr>
            <w:rStyle w:val="Lienhypertexte"/>
            <w:rFonts w:cs="Arial"/>
            <w:noProof/>
            <w:color w:val="auto"/>
          </w:rPr>
          <w:t>http://www.worldbank.org/debarr</w:t>
        </w:r>
      </w:hyperlink>
      <w:r w:rsidRPr="00303FB2">
        <w:rPr>
          <w:rFonts w:cs="Arial"/>
          <w:noProof/>
        </w:rPr>
        <w:t xml:space="preserve">, sous </w:t>
      </w:r>
      <w:r w:rsidRPr="00303FB2">
        <w:rPr>
          <w:rFonts w:cs="Arial"/>
          <w:noProof/>
        </w:rPr>
        <w:lastRenderedPageBreak/>
        <w:t>réserve d'informations complémentaires qu'elles jugeront utiles de transmettre dans le cadre de la Déclaration d'Intégrité, qui permettraient de considérer que cette décision d'exclusion n'est pas pertinente dans le cadre du présent marché ;</w:t>
      </w:r>
    </w:p>
    <w:p w14:paraId="569E1AD0" w14:textId="77777777" w:rsidR="00E53ECD" w:rsidRPr="00303FB2" w:rsidRDefault="00E53ECD" w:rsidP="00E53ECD">
      <w:pPr>
        <w:ind w:left="1134" w:hanging="567"/>
        <w:rPr>
          <w:rFonts w:cs="Arial"/>
          <w:noProof/>
        </w:rPr>
      </w:pPr>
      <w:r w:rsidRPr="00303FB2">
        <w:rPr>
          <w:rFonts w:cs="Arial"/>
          <w:noProof/>
        </w:rPr>
        <w:t>2.7</w:t>
      </w:r>
      <w:r w:rsidRPr="00303FB2">
        <w:rPr>
          <w:rFonts w:cs="Arial"/>
          <w:noProof/>
        </w:rPr>
        <w:tab/>
        <w:t xml:space="preserve">ont produit de faux documents ou se sont rendus coupables de fausse(s) déclaration(s) en fournissant les renseignements exigés par </w:t>
      </w:r>
      <w:r w:rsidR="005A2E74" w:rsidRPr="00303FB2">
        <w:rPr>
          <w:rFonts w:cs="Arial"/>
          <w:noProof/>
        </w:rPr>
        <w:t>le Client</w:t>
      </w:r>
      <w:r w:rsidRPr="00303FB2">
        <w:rPr>
          <w:rFonts w:cs="Arial"/>
          <w:noProof/>
        </w:rPr>
        <w:t xml:space="preserve"> dans le cadre du présent processus de passation et d’attribution du marché.</w:t>
      </w:r>
    </w:p>
    <w:p w14:paraId="0A77802C" w14:textId="77777777" w:rsidR="00E53ECD" w:rsidRPr="00303FB2" w:rsidRDefault="00E53ECD" w:rsidP="000D6389">
      <w:pPr>
        <w:pStyle w:val="Paragraphedeliste"/>
        <w:numPr>
          <w:ilvl w:val="0"/>
          <w:numId w:val="69"/>
        </w:numPr>
        <w:ind w:left="567" w:hanging="567"/>
        <w:contextualSpacing w:val="0"/>
        <w:rPr>
          <w:rFonts w:cs="Arial"/>
          <w:noProof/>
        </w:rPr>
      </w:pPr>
      <w:r w:rsidRPr="00303FB2">
        <w:rPr>
          <w:rFonts w:cs="Arial"/>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14:paraId="257CCCF6" w14:textId="77777777" w:rsidR="00E63150" w:rsidRPr="00303FB2" w:rsidRDefault="00E63150" w:rsidP="00E63150">
      <w:pPr>
        <w:rPr>
          <w:rFonts w:cs="Arial"/>
          <w:noProof/>
        </w:rPr>
      </w:pPr>
    </w:p>
    <w:p w14:paraId="3FCFBCF4" w14:textId="77777777" w:rsidR="00E30585" w:rsidRPr="00303FB2" w:rsidRDefault="00E30585" w:rsidP="00E63150">
      <w:pPr>
        <w:rPr>
          <w:rFonts w:cs="Arial"/>
          <w:noProof/>
        </w:rPr>
      </w:pPr>
    </w:p>
    <w:p w14:paraId="1F90B056" w14:textId="77777777" w:rsidR="00E30585" w:rsidRPr="00303FB2" w:rsidRDefault="00E30585" w:rsidP="00E63150">
      <w:pPr>
        <w:rPr>
          <w:rFonts w:cs="Arial"/>
          <w:noProof/>
        </w:rPr>
      </w:pPr>
    </w:p>
    <w:p w14:paraId="0CC9A8F7" w14:textId="77777777" w:rsidR="00E30585" w:rsidRPr="00303FB2" w:rsidRDefault="00E30585" w:rsidP="00E63150">
      <w:pPr>
        <w:rPr>
          <w:rFonts w:cs="Arial"/>
          <w:noProof/>
        </w:rPr>
      </w:pPr>
    </w:p>
    <w:p w14:paraId="2F63B76A" w14:textId="77777777" w:rsidR="00E63150" w:rsidRPr="00303FB2" w:rsidRDefault="00E63150" w:rsidP="00A50661">
      <w:pPr>
        <w:rPr>
          <w:rFonts w:cs="Arial"/>
          <w:noProof/>
        </w:rPr>
        <w:sectPr w:rsidR="00E63150" w:rsidRPr="00303FB2" w:rsidSect="009C5A3A">
          <w:footnotePr>
            <w:numRestart w:val="eachSect"/>
          </w:footnotePr>
          <w:pgSz w:w="11906" w:h="16838"/>
          <w:pgMar w:top="1418" w:right="1418" w:bottom="1418" w:left="1418" w:header="709" w:footer="709" w:gutter="0"/>
          <w:cols w:space="708"/>
          <w:docGrid w:linePitch="360"/>
        </w:sectPr>
      </w:pPr>
    </w:p>
    <w:p w14:paraId="1F803361" w14:textId="77777777" w:rsidR="00FD25A7" w:rsidRPr="00303FB2" w:rsidRDefault="00E63150" w:rsidP="00E63150">
      <w:pPr>
        <w:pStyle w:val="TITLEINTRO"/>
        <w:rPr>
          <w:rFonts w:cs="Arial"/>
          <w:noProof/>
        </w:rPr>
      </w:pPr>
      <w:bookmarkStart w:id="72" w:name="_Toc11430535"/>
      <w:r w:rsidRPr="00303FB2">
        <w:rPr>
          <w:rFonts w:cs="Arial"/>
          <w:noProof/>
        </w:rPr>
        <w:lastRenderedPageBreak/>
        <w:t>III – CONDITIONS PARTICULIERES DU CONTRAT</w:t>
      </w:r>
      <w:bookmarkEnd w:id="72"/>
    </w:p>
    <w:p w14:paraId="143FC9DC" w14:textId="77777777" w:rsidR="00E63150" w:rsidRPr="00303FB2" w:rsidRDefault="00E63150" w:rsidP="00A50661">
      <w:pPr>
        <w:rPr>
          <w:rFonts w:cs="Arial"/>
          <w:noProof/>
        </w:rPr>
      </w:pPr>
    </w:p>
    <w:tbl>
      <w:tblPr>
        <w:tblStyle w:val="Grilledutableau"/>
        <w:tblW w:w="9210" w:type="dxa"/>
        <w:tblLayout w:type="fixed"/>
        <w:tblLook w:val="04A0" w:firstRow="1" w:lastRow="0" w:firstColumn="1" w:lastColumn="0" w:noHBand="0" w:noVBand="1"/>
      </w:tblPr>
      <w:tblGrid>
        <w:gridCol w:w="1951"/>
        <w:gridCol w:w="7259"/>
      </w:tblGrid>
      <w:tr w:rsidR="00485B98" w:rsidRPr="00303FB2" w14:paraId="7E99B6DF" w14:textId="77777777" w:rsidTr="007C3D43">
        <w:trPr>
          <w:tblHeader/>
        </w:trPr>
        <w:tc>
          <w:tcPr>
            <w:tcW w:w="19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2FCA8C" w14:textId="77777777" w:rsidR="00E63150" w:rsidRPr="00303FB2" w:rsidRDefault="00F04F59" w:rsidP="00471B08">
            <w:pPr>
              <w:jc w:val="center"/>
              <w:rPr>
                <w:rFonts w:cs="Arial"/>
                <w:b/>
                <w:noProof/>
              </w:rPr>
            </w:pPr>
            <w:r w:rsidRPr="00303FB2">
              <w:rPr>
                <w:rFonts w:cs="Arial"/>
                <w:b/>
                <w:noProof/>
              </w:rPr>
              <w:t>Articl</w:t>
            </w:r>
            <w:r w:rsidR="00471B08" w:rsidRPr="00303FB2">
              <w:rPr>
                <w:rFonts w:cs="Arial"/>
                <w:b/>
                <w:noProof/>
              </w:rPr>
              <w:t>es des CGC</w:t>
            </w:r>
          </w:p>
        </w:tc>
        <w:tc>
          <w:tcPr>
            <w:tcW w:w="72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7A3D98" w14:textId="77777777" w:rsidR="00E63150" w:rsidRPr="00303FB2" w:rsidRDefault="00471B08" w:rsidP="00F04F59">
            <w:pPr>
              <w:jc w:val="center"/>
              <w:rPr>
                <w:rFonts w:cs="Arial"/>
                <w:b/>
                <w:noProof/>
              </w:rPr>
            </w:pPr>
            <w:r w:rsidRPr="00303FB2">
              <w:rPr>
                <w:rFonts w:cs="Arial"/>
                <w:b/>
                <w:noProof/>
              </w:rPr>
              <w:t xml:space="preserve">Modifications et compléments apportés aux </w:t>
            </w:r>
            <w:r w:rsidR="00F04F59" w:rsidRPr="00303FB2">
              <w:rPr>
                <w:rFonts w:cs="Arial"/>
                <w:b/>
                <w:noProof/>
              </w:rPr>
              <w:t>Article</w:t>
            </w:r>
            <w:r w:rsidRPr="00303FB2">
              <w:rPr>
                <w:rFonts w:cs="Arial"/>
                <w:b/>
                <w:noProof/>
              </w:rPr>
              <w:t>s des Conditions Générales du Contrat</w:t>
            </w:r>
          </w:p>
        </w:tc>
      </w:tr>
      <w:tr w:rsidR="00485B98" w:rsidRPr="00303FB2" w14:paraId="4943C343" w14:textId="77777777" w:rsidTr="007C3D43">
        <w:tc>
          <w:tcPr>
            <w:tcW w:w="1951" w:type="dxa"/>
            <w:tcBorders>
              <w:top w:val="single" w:sz="4" w:space="0" w:color="auto"/>
            </w:tcBorders>
          </w:tcPr>
          <w:p w14:paraId="6A09943A" w14:textId="77777777" w:rsidR="00E63150" w:rsidRPr="00303FB2" w:rsidRDefault="00F5103C" w:rsidP="00471B08">
            <w:pPr>
              <w:jc w:val="left"/>
              <w:rPr>
                <w:rFonts w:cs="Arial"/>
                <w:b/>
                <w:noProof/>
              </w:rPr>
            </w:pPr>
            <w:r w:rsidRPr="00303FB2">
              <w:rPr>
                <w:rFonts w:cs="Arial"/>
                <w:b/>
                <w:noProof/>
              </w:rPr>
              <w:t>1.1(i</w:t>
            </w:r>
            <w:r w:rsidR="00471B08" w:rsidRPr="00303FB2">
              <w:rPr>
                <w:rFonts w:cs="Arial"/>
                <w:b/>
                <w:noProof/>
              </w:rPr>
              <w:t>) et 3.1 :</w:t>
            </w:r>
            <w:r w:rsidR="00471B08" w:rsidRPr="00303FB2">
              <w:rPr>
                <w:rFonts w:cs="Arial"/>
                <w:b/>
                <w:noProof/>
              </w:rPr>
              <w:br/>
            </w:r>
            <w:r w:rsidR="006716A1" w:rsidRPr="00303FB2">
              <w:rPr>
                <w:rFonts w:cs="Arial"/>
                <w:b/>
                <w:noProof/>
              </w:rPr>
              <w:t>Droit applicable</w:t>
            </w:r>
          </w:p>
        </w:tc>
        <w:tc>
          <w:tcPr>
            <w:tcW w:w="7259" w:type="dxa"/>
            <w:tcBorders>
              <w:top w:val="single" w:sz="4" w:space="0" w:color="auto"/>
            </w:tcBorders>
          </w:tcPr>
          <w:p w14:paraId="646F49F2" w14:textId="77777777" w:rsidR="008E4510" w:rsidRPr="0064700B" w:rsidRDefault="00471B08" w:rsidP="007C3D43">
            <w:pPr>
              <w:suppressAutoHyphens w:val="0"/>
              <w:overflowPunct/>
              <w:autoSpaceDE/>
              <w:autoSpaceDN/>
              <w:adjustRightInd/>
              <w:spacing w:after="0" w:line="240" w:lineRule="auto"/>
              <w:jc w:val="left"/>
              <w:textAlignment w:val="auto"/>
              <w:rPr>
                <w:rStyle w:val="Lienhypertexte"/>
                <w:rFonts w:eastAsia="SimSun"/>
                <w:b/>
                <w:bCs/>
              </w:rPr>
            </w:pPr>
            <w:r w:rsidRPr="0064700B">
              <w:rPr>
                <w:rFonts w:cs="Arial"/>
                <w:b/>
                <w:noProof/>
              </w:rPr>
              <w:t xml:space="preserve">Le Contrat sera régi par les lois et </w:t>
            </w:r>
            <w:r w:rsidR="00D271B5" w:rsidRPr="0064700B">
              <w:rPr>
                <w:rFonts w:cs="Arial"/>
                <w:b/>
                <w:noProof/>
              </w:rPr>
              <w:t>la règlementation applicables dans le</w:t>
            </w:r>
            <w:r w:rsidRPr="0064700B">
              <w:rPr>
                <w:rFonts w:cs="Arial"/>
                <w:b/>
                <w:noProof/>
              </w:rPr>
              <w:t xml:space="preserve"> pays</w:t>
            </w:r>
            <w:r w:rsidRPr="0064700B">
              <w:rPr>
                <w:rFonts w:cs="Arial"/>
                <w:noProof/>
              </w:rPr>
              <w:t xml:space="preserve"> : </w:t>
            </w:r>
            <w:r w:rsidR="009D13D1" w:rsidRPr="0064700B">
              <w:rPr>
                <w:rStyle w:val="Lienhypertexte"/>
                <w:rFonts w:eastAsia="SimSun"/>
                <w:b/>
                <w:bCs/>
              </w:rPr>
              <w:t>République du Bénin</w:t>
            </w:r>
          </w:p>
          <w:p w14:paraId="671C71B9" w14:textId="12700B5B" w:rsidR="00CD5169" w:rsidRPr="0064700B" w:rsidRDefault="00CD5169" w:rsidP="007C3D43">
            <w:pPr>
              <w:suppressAutoHyphens w:val="0"/>
              <w:overflowPunct/>
              <w:autoSpaceDE/>
              <w:autoSpaceDN/>
              <w:adjustRightInd/>
              <w:spacing w:after="0" w:line="240" w:lineRule="auto"/>
              <w:jc w:val="left"/>
              <w:textAlignment w:val="auto"/>
              <w:rPr>
                <w:rFonts w:cs="Arial"/>
                <w:i/>
                <w:noProof/>
              </w:rPr>
            </w:pPr>
            <w:r w:rsidRPr="0064700B">
              <w:rPr>
                <w:rStyle w:val="Lienhypertexte"/>
                <w:rFonts w:eastAsia="SimSun"/>
                <w:color w:val="auto"/>
                <w:u w:val="none"/>
              </w:rPr>
              <w:t>Le taux de redevance de régulation est 0,5% du montant hors taxes du marché.</w:t>
            </w:r>
          </w:p>
        </w:tc>
      </w:tr>
      <w:tr w:rsidR="00485B98" w:rsidRPr="00303FB2" w14:paraId="2187FB23" w14:textId="77777777" w:rsidTr="007C3D43">
        <w:tc>
          <w:tcPr>
            <w:tcW w:w="1951" w:type="dxa"/>
          </w:tcPr>
          <w:p w14:paraId="47A6C13F" w14:textId="77777777" w:rsidR="008E4510" w:rsidRPr="00303FB2" w:rsidRDefault="008E4510" w:rsidP="0074364B">
            <w:pPr>
              <w:jc w:val="left"/>
              <w:rPr>
                <w:rFonts w:cs="Arial"/>
                <w:b/>
                <w:noProof/>
              </w:rPr>
            </w:pPr>
            <w:r w:rsidRPr="00303FB2">
              <w:rPr>
                <w:rFonts w:cs="Arial"/>
                <w:b/>
                <w:noProof/>
              </w:rPr>
              <w:t>1.1(q) :</w:t>
            </w:r>
            <w:r w:rsidRPr="00303FB2">
              <w:rPr>
                <w:rFonts w:cs="Arial"/>
                <w:b/>
                <w:noProof/>
              </w:rPr>
              <w:br/>
              <w:t>Services</w:t>
            </w:r>
          </w:p>
        </w:tc>
        <w:tc>
          <w:tcPr>
            <w:tcW w:w="7259" w:type="dxa"/>
          </w:tcPr>
          <w:p w14:paraId="63507AE8" w14:textId="641EBDB0" w:rsidR="008E4510" w:rsidRPr="00303FB2" w:rsidRDefault="009D13D1" w:rsidP="0074364B">
            <w:pPr>
              <w:rPr>
                <w:rFonts w:cs="Arial"/>
                <w:i/>
                <w:noProof/>
              </w:rPr>
            </w:pPr>
            <w:r>
              <w:rPr>
                <w:rFonts w:cs="Arial"/>
                <w:i/>
                <w:noProof/>
              </w:rPr>
              <w:t>Sans objet</w:t>
            </w:r>
          </w:p>
        </w:tc>
      </w:tr>
      <w:tr w:rsidR="00485B98" w:rsidRPr="00303FB2" w14:paraId="73CC3202" w14:textId="77777777" w:rsidTr="007C3D43">
        <w:tc>
          <w:tcPr>
            <w:tcW w:w="1951" w:type="dxa"/>
          </w:tcPr>
          <w:p w14:paraId="78BA33EB" w14:textId="77777777" w:rsidR="00E63150" w:rsidRPr="00303FB2" w:rsidRDefault="00471B08" w:rsidP="00471B08">
            <w:pPr>
              <w:jc w:val="left"/>
              <w:rPr>
                <w:rFonts w:cs="Arial"/>
                <w:b/>
                <w:noProof/>
              </w:rPr>
            </w:pPr>
            <w:r w:rsidRPr="00303FB2">
              <w:rPr>
                <w:rFonts w:cs="Arial"/>
                <w:b/>
                <w:noProof/>
              </w:rPr>
              <w:t>4.1 :</w:t>
            </w:r>
            <w:r w:rsidRPr="00303FB2">
              <w:rPr>
                <w:rFonts w:cs="Arial"/>
                <w:b/>
                <w:noProof/>
              </w:rPr>
              <w:br/>
              <w:t>Langue</w:t>
            </w:r>
          </w:p>
        </w:tc>
        <w:tc>
          <w:tcPr>
            <w:tcW w:w="7259" w:type="dxa"/>
          </w:tcPr>
          <w:p w14:paraId="1A66C625" w14:textId="77777777" w:rsidR="00E63150" w:rsidRPr="00303FB2" w:rsidRDefault="00471B08" w:rsidP="00A50661">
            <w:pPr>
              <w:rPr>
                <w:rFonts w:cs="Arial"/>
                <w:b/>
                <w:noProof/>
              </w:rPr>
            </w:pPr>
            <w:r w:rsidRPr="00303FB2">
              <w:rPr>
                <w:rFonts w:cs="Arial"/>
                <w:b/>
                <w:noProof/>
              </w:rPr>
              <w:t>La langue est le français.</w:t>
            </w:r>
          </w:p>
        </w:tc>
      </w:tr>
      <w:tr w:rsidR="00485B98" w:rsidRPr="00303FB2" w14:paraId="0EC9E2B5" w14:textId="77777777" w:rsidTr="007C3D43">
        <w:tc>
          <w:tcPr>
            <w:tcW w:w="1951" w:type="dxa"/>
          </w:tcPr>
          <w:p w14:paraId="7BA77C3F" w14:textId="77777777" w:rsidR="00E63150" w:rsidRPr="00303FB2" w:rsidRDefault="00471B08" w:rsidP="00471B08">
            <w:pPr>
              <w:jc w:val="left"/>
              <w:rPr>
                <w:rFonts w:cs="Arial"/>
                <w:b/>
                <w:noProof/>
              </w:rPr>
            </w:pPr>
            <w:r w:rsidRPr="00303FB2">
              <w:rPr>
                <w:rFonts w:cs="Arial"/>
                <w:b/>
                <w:noProof/>
              </w:rPr>
              <w:t>6.1 et 6.2 :</w:t>
            </w:r>
            <w:r w:rsidRPr="00303FB2">
              <w:rPr>
                <w:rFonts w:cs="Arial"/>
                <w:b/>
                <w:noProof/>
              </w:rPr>
              <w:br/>
              <w:t>Notifications</w:t>
            </w:r>
          </w:p>
        </w:tc>
        <w:tc>
          <w:tcPr>
            <w:tcW w:w="7259" w:type="dxa"/>
          </w:tcPr>
          <w:p w14:paraId="63567119" w14:textId="77777777" w:rsidR="00E63150" w:rsidRPr="0064700B" w:rsidRDefault="00471B08" w:rsidP="00A50661">
            <w:pPr>
              <w:rPr>
                <w:rFonts w:cs="Arial"/>
                <w:noProof/>
              </w:rPr>
            </w:pPr>
            <w:r w:rsidRPr="0064700B">
              <w:rPr>
                <w:rFonts w:cs="Arial"/>
                <w:b/>
                <w:noProof/>
              </w:rPr>
              <w:t>Les adresses sont</w:t>
            </w:r>
            <w:r w:rsidRPr="0064700B">
              <w:rPr>
                <w:rFonts w:cs="Arial"/>
                <w:noProof/>
              </w:rPr>
              <w:t xml:space="preserve"> :</w:t>
            </w:r>
          </w:p>
          <w:p w14:paraId="56CDA7A8" w14:textId="77777777" w:rsidR="00DC73AC" w:rsidRPr="0064700B" w:rsidRDefault="00DC73AC" w:rsidP="00DC73AC">
            <w:pPr>
              <w:tabs>
                <w:tab w:val="left" w:pos="1311"/>
                <w:tab w:val="left" w:pos="6480"/>
              </w:tabs>
              <w:ind w:right="-72"/>
              <w:rPr>
                <w:rFonts w:cs="Arial"/>
              </w:rPr>
            </w:pPr>
            <w:r w:rsidRPr="0064700B">
              <w:rPr>
                <w:rFonts w:cs="Arial"/>
              </w:rPr>
              <w:t>Client :</w:t>
            </w:r>
            <w:r w:rsidRPr="0064700B">
              <w:rPr>
                <w:rFonts w:cs="Arial"/>
              </w:rPr>
              <w:tab/>
            </w:r>
          </w:p>
          <w:p w14:paraId="2AA5BD1C" w14:textId="77777777" w:rsidR="00DC73AC" w:rsidRPr="0064700B" w:rsidRDefault="00DC73AC" w:rsidP="007C3D43">
            <w:pPr>
              <w:spacing w:after="0" w:line="240" w:lineRule="auto"/>
              <w:outlineLvl w:val="0"/>
              <w:rPr>
                <w:rFonts w:cs="Arial"/>
                <w:b/>
                <w:bCs/>
              </w:rPr>
            </w:pPr>
            <w:r w:rsidRPr="0064700B">
              <w:rPr>
                <w:rFonts w:cs="Arial"/>
                <w:b/>
                <w:bCs/>
              </w:rPr>
              <w:t>Agence d’Exécution des Travaux Urbains (AGETUR-SA)</w:t>
            </w:r>
          </w:p>
          <w:p w14:paraId="4E9F8457" w14:textId="0749DA1A" w:rsidR="00036C09" w:rsidRPr="0064700B" w:rsidRDefault="00DC73AC" w:rsidP="007C3D43">
            <w:pPr>
              <w:tabs>
                <w:tab w:val="right" w:leader="underscore" w:pos="6838"/>
              </w:tabs>
              <w:spacing w:after="0" w:line="240" w:lineRule="auto"/>
              <w:rPr>
                <w:rFonts w:cs="Arial"/>
                <w:b/>
                <w:bCs/>
              </w:rPr>
            </w:pPr>
            <w:r w:rsidRPr="0064700B">
              <w:rPr>
                <w:rFonts w:cs="Arial"/>
                <w:b/>
                <w:bCs/>
              </w:rPr>
              <w:t xml:space="preserve">5089, Avenue Jean-Paul II </w:t>
            </w:r>
            <w:r w:rsidR="00036C09" w:rsidRPr="0064700B">
              <w:rPr>
                <w:rFonts w:cs="Arial"/>
                <w:b/>
                <w:bCs/>
              </w:rPr>
              <w:t>- R</w:t>
            </w:r>
            <w:r w:rsidRPr="0064700B">
              <w:rPr>
                <w:rFonts w:cs="Arial"/>
                <w:b/>
                <w:bCs/>
              </w:rPr>
              <w:t>oute de l’Aéroport</w:t>
            </w:r>
          </w:p>
          <w:p w14:paraId="192C3649" w14:textId="3740BF15" w:rsidR="00036C09" w:rsidRPr="0064700B" w:rsidRDefault="00DC73AC" w:rsidP="007C3D43">
            <w:pPr>
              <w:tabs>
                <w:tab w:val="right" w:leader="underscore" w:pos="6838"/>
              </w:tabs>
              <w:spacing w:after="0" w:line="240" w:lineRule="auto"/>
              <w:rPr>
                <w:rFonts w:cs="Arial"/>
                <w:b/>
                <w:bCs/>
              </w:rPr>
            </w:pPr>
            <w:r w:rsidRPr="0064700B">
              <w:rPr>
                <w:rFonts w:cs="Arial"/>
                <w:b/>
                <w:bCs/>
              </w:rPr>
              <w:t>République du Bénin</w:t>
            </w:r>
          </w:p>
          <w:p w14:paraId="514919AF" w14:textId="49EF65D7" w:rsidR="00471B08" w:rsidRPr="0064700B" w:rsidRDefault="00DC73AC" w:rsidP="00036C09">
            <w:pPr>
              <w:tabs>
                <w:tab w:val="right" w:leader="underscore" w:pos="6838"/>
              </w:tabs>
              <w:spacing w:after="0" w:line="240" w:lineRule="auto"/>
              <w:rPr>
                <w:rStyle w:val="Lienhypertexte"/>
                <w:rFonts w:eastAsia="SimSun" w:cs="Arial"/>
                <w:b/>
                <w:bCs/>
              </w:rPr>
            </w:pPr>
            <w:r w:rsidRPr="0064700B">
              <w:rPr>
                <w:rFonts w:cs="Arial"/>
                <w:b/>
                <w:bCs/>
              </w:rPr>
              <w:t xml:space="preserve">Tel. (229) 21 30 51 10 / 21 30 51 71 – Fax : (229) 21 30 51 30 - </w:t>
            </w:r>
            <w:hyperlink r:id="rId63" w:history="1">
              <w:r w:rsidRPr="0064700B">
                <w:rPr>
                  <w:rStyle w:val="Lienhypertexte"/>
                  <w:rFonts w:eastAsia="SimSun" w:cs="Arial"/>
                  <w:b/>
                  <w:bCs/>
                </w:rPr>
                <w:t>dgagetur@agetur.bj</w:t>
              </w:r>
            </w:hyperlink>
            <w:r w:rsidRPr="0064700B">
              <w:rPr>
                <w:rFonts w:cs="Arial"/>
                <w:b/>
                <w:bCs/>
              </w:rPr>
              <w:t xml:space="preserve"> et </w:t>
            </w:r>
            <w:hyperlink r:id="rId64" w:history="1">
              <w:r w:rsidRPr="0064700B">
                <w:rPr>
                  <w:rStyle w:val="Lienhypertexte"/>
                  <w:rFonts w:eastAsia="SimSun" w:cs="Arial"/>
                  <w:b/>
                  <w:bCs/>
                </w:rPr>
                <w:t>mbocove@agetur.bj</w:t>
              </w:r>
            </w:hyperlink>
          </w:p>
          <w:p w14:paraId="4747AE9E" w14:textId="77777777" w:rsidR="00036C09" w:rsidRPr="0064700B" w:rsidRDefault="00036C09" w:rsidP="007C3D43">
            <w:pPr>
              <w:tabs>
                <w:tab w:val="right" w:leader="underscore" w:pos="6838"/>
              </w:tabs>
              <w:spacing w:after="0" w:line="240" w:lineRule="auto"/>
              <w:rPr>
                <w:rFonts w:cs="Arial"/>
                <w:noProof/>
              </w:rPr>
            </w:pPr>
          </w:p>
          <w:p w14:paraId="7C6B35E6" w14:textId="77777777" w:rsidR="00471B08" w:rsidRPr="0064700B" w:rsidRDefault="003A30D1" w:rsidP="00471B08">
            <w:pPr>
              <w:tabs>
                <w:tab w:val="right" w:leader="underscore" w:pos="6838"/>
              </w:tabs>
              <w:rPr>
                <w:rFonts w:cs="Arial"/>
                <w:noProof/>
              </w:rPr>
            </w:pPr>
            <w:r w:rsidRPr="0064700B">
              <w:rPr>
                <w:rFonts w:cs="Arial"/>
                <w:noProof/>
                <w:u w:val="single"/>
              </w:rPr>
              <w:t>Consultant</w:t>
            </w:r>
            <w:r w:rsidRPr="0064700B">
              <w:rPr>
                <w:rFonts w:cs="Arial"/>
                <w:noProof/>
              </w:rPr>
              <w:t xml:space="preserve"> :</w:t>
            </w:r>
            <w:r w:rsidR="00AE45E8" w:rsidRPr="0064700B">
              <w:rPr>
                <w:rFonts w:cs="Arial"/>
                <w:noProof/>
              </w:rPr>
              <w:tab/>
            </w:r>
          </w:p>
          <w:p w14:paraId="37FFA4E7" w14:textId="77777777" w:rsidR="00AE45E8" w:rsidRPr="0064700B" w:rsidRDefault="00AE45E8" w:rsidP="00471B08">
            <w:pPr>
              <w:tabs>
                <w:tab w:val="right" w:leader="underscore" w:pos="6838"/>
              </w:tabs>
              <w:rPr>
                <w:rFonts w:cs="Arial"/>
                <w:noProof/>
              </w:rPr>
            </w:pPr>
            <w:r w:rsidRPr="0064700B">
              <w:rPr>
                <w:rFonts w:cs="Arial"/>
                <w:noProof/>
              </w:rPr>
              <w:tab/>
            </w:r>
          </w:p>
          <w:p w14:paraId="6565FE91" w14:textId="77777777" w:rsidR="00471B08" w:rsidRPr="0064700B" w:rsidRDefault="00471B08" w:rsidP="00471B08">
            <w:pPr>
              <w:tabs>
                <w:tab w:val="right" w:leader="underscore" w:pos="6838"/>
              </w:tabs>
              <w:rPr>
                <w:rFonts w:cs="Arial"/>
                <w:noProof/>
              </w:rPr>
            </w:pPr>
            <w:r w:rsidRPr="0064700B">
              <w:rPr>
                <w:rFonts w:cs="Arial"/>
                <w:noProof/>
              </w:rPr>
              <w:t>Attention :</w:t>
            </w:r>
            <w:r w:rsidRPr="0064700B">
              <w:rPr>
                <w:rFonts w:cs="Arial"/>
                <w:noProof/>
              </w:rPr>
              <w:tab/>
            </w:r>
          </w:p>
          <w:p w14:paraId="14E3F9EA" w14:textId="77777777" w:rsidR="003A30D1" w:rsidRPr="0064700B" w:rsidRDefault="003A30D1" w:rsidP="00471B08">
            <w:pPr>
              <w:tabs>
                <w:tab w:val="right" w:leader="underscore" w:pos="6838"/>
              </w:tabs>
              <w:rPr>
                <w:rFonts w:cs="Arial"/>
                <w:noProof/>
              </w:rPr>
            </w:pPr>
            <w:r w:rsidRPr="0064700B">
              <w:rPr>
                <w:rFonts w:cs="Arial"/>
                <w:noProof/>
              </w:rPr>
              <w:t>Télécopie :</w:t>
            </w:r>
            <w:r w:rsidRPr="0064700B">
              <w:rPr>
                <w:rFonts w:cs="Arial"/>
                <w:noProof/>
              </w:rPr>
              <w:tab/>
            </w:r>
          </w:p>
          <w:p w14:paraId="08F73571" w14:textId="77777777" w:rsidR="00471B08" w:rsidRPr="0064700B" w:rsidRDefault="00471B08" w:rsidP="00471B08">
            <w:pPr>
              <w:tabs>
                <w:tab w:val="right" w:leader="underscore" w:pos="6838"/>
              </w:tabs>
              <w:rPr>
                <w:rFonts w:cs="Arial"/>
                <w:noProof/>
              </w:rPr>
            </w:pPr>
            <w:r w:rsidRPr="0064700B">
              <w:rPr>
                <w:rFonts w:cs="Arial"/>
                <w:noProof/>
              </w:rPr>
              <w:t>Courriel (si permis) :</w:t>
            </w:r>
            <w:r w:rsidRPr="0064700B">
              <w:rPr>
                <w:rFonts w:cs="Arial"/>
                <w:noProof/>
              </w:rPr>
              <w:tab/>
            </w:r>
          </w:p>
        </w:tc>
      </w:tr>
      <w:tr w:rsidR="00485B98" w:rsidRPr="00303FB2" w14:paraId="13CBCC9B" w14:textId="77777777" w:rsidTr="007C3D43">
        <w:tc>
          <w:tcPr>
            <w:tcW w:w="1951" w:type="dxa"/>
          </w:tcPr>
          <w:p w14:paraId="720AE522" w14:textId="77777777" w:rsidR="00E63150" w:rsidRPr="00303FB2" w:rsidRDefault="00471B08" w:rsidP="00471B08">
            <w:pPr>
              <w:jc w:val="left"/>
              <w:rPr>
                <w:rFonts w:cs="Arial"/>
                <w:b/>
                <w:noProof/>
              </w:rPr>
            </w:pPr>
            <w:r w:rsidRPr="00303FB2">
              <w:rPr>
                <w:rFonts w:cs="Arial"/>
                <w:b/>
                <w:noProof/>
              </w:rPr>
              <w:t>8.1 :</w:t>
            </w:r>
            <w:r w:rsidRPr="00303FB2">
              <w:rPr>
                <w:rFonts w:cs="Arial"/>
                <w:b/>
                <w:noProof/>
              </w:rPr>
              <w:br/>
              <w:t>Autorité du mandataire du G</w:t>
            </w:r>
            <w:r w:rsidR="00573769" w:rsidRPr="00303FB2">
              <w:rPr>
                <w:rFonts w:cs="Arial"/>
                <w:b/>
                <w:noProof/>
              </w:rPr>
              <w:t>r</w:t>
            </w:r>
            <w:r w:rsidRPr="00303FB2">
              <w:rPr>
                <w:rFonts w:cs="Arial"/>
                <w:b/>
                <w:noProof/>
              </w:rPr>
              <w:t>oupement</w:t>
            </w:r>
          </w:p>
        </w:tc>
        <w:tc>
          <w:tcPr>
            <w:tcW w:w="7259" w:type="dxa"/>
          </w:tcPr>
          <w:p w14:paraId="27055013" w14:textId="77777777" w:rsidR="00471B08" w:rsidRPr="00303FB2" w:rsidRDefault="00471B08" w:rsidP="00471B08">
            <w:pPr>
              <w:rPr>
                <w:rFonts w:cs="Arial"/>
                <w:i/>
                <w:noProof/>
              </w:rPr>
            </w:pPr>
            <w:r w:rsidRPr="00303FB2">
              <w:rPr>
                <w:rFonts w:cs="Arial"/>
                <w:i/>
                <w:noProof/>
              </w:rPr>
              <w:t>[</w:t>
            </w:r>
            <w:r w:rsidRPr="00303FB2">
              <w:rPr>
                <w:rFonts w:cs="Arial"/>
                <w:b/>
                <w:i/>
                <w:noProof/>
              </w:rPr>
              <w:t>Note</w:t>
            </w:r>
            <w:r w:rsidRPr="00303FB2">
              <w:rPr>
                <w:rFonts w:cs="Arial"/>
                <w:i/>
                <w:noProof/>
              </w:rPr>
              <w:t xml:space="preserve"> : Si le Consultant est constitué par une seule entité, indiquer : "Sans objet" ;</w:t>
            </w:r>
          </w:p>
          <w:p w14:paraId="11DDB329" w14:textId="77777777" w:rsidR="00471B08" w:rsidRPr="00303FB2" w:rsidRDefault="00471B08" w:rsidP="00471B08">
            <w:pPr>
              <w:rPr>
                <w:rFonts w:cs="Arial"/>
                <w:i/>
                <w:noProof/>
              </w:rPr>
            </w:pPr>
            <w:r w:rsidRPr="00303FB2">
              <w:rPr>
                <w:rFonts w:cs="Arial"/>
                <w:i/>
                <w:noProof/>
              </w:rPr>
              <w:t>OU</w:t>
            </w:r>
          </w:p>
          <w:p w14:paraId="012EDF99" w14:textId="77777777" w:rsidR="00E63150" w:rsidRPr="00303FB2" w:rsidRDefault="00471B08" w:rsidP="00471B08">
            <w:pPr>
              <w:rPr>
                <w:rFonts w:cs="Arial"/>
                <w:i/>
                <w:noProof/>
              </w:rPr>
            </w:pPr>
            <w:r w:rsidRPr="00303FB2">
              <w:rPr>
                <w:rFonts w:cs="Arial"/>
                <w:i/>
                <w:noProof/>
              </w:rPr>
              <w:t>Si le Consultant est constitué par un Groupement de plus d’une entité juridique, le nom de l’entité dont l’adresse figure à l</w:t>
            </w:r>
            <w:r w:rsidR="00F04F59" w:rsidRPr="00303FB2">
              <w:rPr>
                <w:rFonts w:cs="Arial"/>
                <w:i/>
                <w:noProof/>
              </w:rPr>
              <w:t>'Article</w:t>
            </w:r>
            <w:r w:rsidRPr="00303FB2">
              <w:rPr>
                <w:rFonts w:cs="Arial"/>
                <w:i/>
                <w:noProof/>
              </w:rPr>
              <w:t xml:space="preserve"> 6.1 </w:t>
            </w:r>
            <w:r w:rsidR="00F04F59" w:rsidRPr="00303FB2">
              <w:rPr>
                <w:rFonts w:cs="Arial"/>
                <w:i/>
                <w:noProof/>
              </w:rPr>
              <w:t xml:space="preserve">des CPC </w:t>
            </w:r>
            <w:r w:rsidRPr="00303FB2">
              <w:rPr>
                <w:rFonts w:cs="Arial"/>
                <w:i/>
                <w:noProof/>
              </w:rPr>
              <w:t>doit être inséré ici.]</w:t>
            </w:r>
          </w:p>
          <w:p w14:paraId="7E44B0CB" w14:textId="77777777" w:rsidR="00471B08" w:rsidRPr="00303FB2" w:rsidRDefault="00471B08" w:rsidP="00471B08">
            <w:pPr>
              <w:tabs>
                <w:tab w:val="right" w:leader="underscore" w:pos="6838"/>
              </w:tabs>
              <w:rPr>
                <w:rFonts w:cs="Arial"/>
                <w:b/>
                <w:noProof/>
              </w:rPr>
            </w:pPr>
            <w:r w:rsidRPr="00303FB2">
              <w:rPr>
                <w:rFonts w:cs="Arial"/>
                <w:b/>
                <w:noProof/>
              </w:rPr>
              <w:t>Le mandataire au nom du Groupement est :</w:t>
            </w:r>
            <w:r w:rsidRPr="00303FB2">
              <w:rPr>
                <w:rFonts w:cs="Arial"/>
                <w:b/>
                <w:noProof/>
              </w:rPr>
              <w:tab/>
            </w:r>
          </w:p>
          <w:p w14:paraId="2C3F4F23" w14:textId="77777777" w:rsidR="00471B08" w:rsidRPr="00303FB2" w:rsidRDefault="00471B08" w:rsidP="00471B08">
            <w:pPr>
              <w:tabs>
                <w:tab w:val="right" w:leader="underscore" w:pos="6838"/>
              </w:tabs>
              <w:rPr>
                <w:rFonts w:cs="Arial"/>
                <w:noProof/>
              </w:rPr>
            </w:pPr>
            <w:r w:rsidRPr="00303FB2">
              <w:rPr>
                <w:rFonts w:cs="Arial"/>
                <w:i/>
                <w:noProof/>
              </w:rPr>
              <w:tab/>
              <w:t xml:space="preserve"> [insérer le nom du mandataire]</w:t>
            </w:r>
          </w:p>
        </w:tc>
      </w:tr>
      <w:tr w:rsidR="00485B98" w:rsidRPr="00303FB2" w14:paraId="389F6F26" w14:textId="77777777" w:rsidTr="007C3D43">
        <w:tc>
          <w:tcPr>
            <w:tcW w:w="1951" w:type="dxa"/>
          </w:tcPr>
          <w:p w14:paraId="0C751673" w14:textId="77777777" w:rsidR="00E63150" w:rsidRPr="00303FB2" w:rsidRDefault="00471B08" w:rsidP="00EF6288">
            <w:pPr>
              <w:jc w:val="left"/>
              <w:rPr>
                <w:rFonts w:cs="Arial"/>
                <w:b/>
                <w:noProof/>
              </w:rPr>
            </w:pPr>
            <w:r w:rsidRPr="00303FB2">
              <w:rPr>
                <w:rFonts w:cs="Arial"/>
                <w:b/>
                <w:noProof/>
              </w:rPr>
              <w:t>9.1 :</w:t>
            </w:r>
            <w:r w:rsidRPr="00303FB2">
              <w:rPr>
                <w:rFonts w:cs="Arial"/>
                <w:b/>
                <w:noProof/>
              </w:rPr>
              <w:br/>
              <w:t>Représentant autorisé</w:t>
            </w:r>
          </w:p>
        </w:tc>
        <w:tc>
          <w:tcPr>
            <w:tcW w:w="7259" w:type="dxa"/>
          </w:tcPr>
          <w:p w14:paraId="02EAFFD7" w14:textId="77777777" w:rsidR="00D94911" w:rsidRPr="00303FB2" w:rsidRDefault="00D94911" w:rsidP="00EF6288">
            <w:pPr>
              <w:tabs>
                <w:tab w:val="right" w:leader="underscore" w:pos="6838"/>
              </w:tabs>
              <w:rPr>
                <w:rFonts w:cs="Arial"/>
                <w:noProof/>
              </w:rPr>
            </w:pPr>
            <w:r w:rsidRPr="00303FB2">
              <w:rPr>
                <w:rFonts w:cs="Arial"/>
                <w:b/>
                <w:noProof/>
              </w:rPr>
              <w:t>Le représentant désigné est</w:t>
            </w:r>
            <w:r w:rsidRPr="00303FB2">
              <w:rPr>
                <w:rFonts w:cs="Arial"/>
                <w:noProof/>
              </w:rPr>
              <w:t xml:space="preserve"> :</w:t>
            </w:r>
          </w:p>
          <w:p w14:paraId="1B63C808" w14:textId="77777777" w:rsidR="00DC73AC" w:rsidRDefault="00D94911" w:rsidP="00DC73AC">
            <w:pPr>
              <w:tabs>
                <w:tab w:val="left" w:pos="2160"/>
                <w:tab w:val="left" w:pos="6480"/>
              </w:tabs>
              <w:ind w:right="-72"/>
              <w:rPr>
                <w:rFonts w:cs="Arial"/>
                <w:b/>
                <w:color w:val="000000" w:themeColor="text1"/>
              </w:rPr>
            </w:pPr>
            <w:r w:rsidRPr="00303FB2">
              <w:rPr>
                <w:rFonts w:cs="Arial"/>
                <w:noProof/>
              </w:rPr>
              <w:t>Pour le Client :</w:t>
            </w:r>
            <w:r w:rsidR="00DC73AC">
              <w:rPr>
                <w:rFonts w:cs="Arial"/>
                <w:noProof/>
              </w:rPr>
              <w:t xml:space="preserve"> </w:t>
            </w:r>
            <w:r w:rsidR="00DC73AC" w:rsidRPr="00B11EC6">
              <w:rPr>
                <w:rStyle w:val="Lienhypertexte"/>
                <w:rFonts w:eastAsia="SimSun"/>
                <w:b/>
                <w:u w:val="none"/>
              </w:rPr>
              <w:t>Lambert KOTY, Président Directeur Général de l’AGETUR</w:t>
            </w:r>
          </w:p>
          <w:p w14:paraId="2E2766CC" w14:textId="77777777" w:rsidR="00E63150" w:rsidRPr="00303FB2" w:rsidRDefault="00D94911" w:rsidP="00EF6288">
            <w:pPr>
              <w:tabs>
                <w:tab w:val="right" w:leader="underscore" w:pos="6838"/>
              </w:tabs>
              <w:rPr>
                <w:rFonts w:cs="Arial"/>
                <w:noProof/>
              </w:rPr>
            </w:pPr>
            <w:r w:rsidRPr="00303FB2">
              <w:rPr>
                <w:rFonts w:cs="Arial"/>
                <w:noProof/>
              </w:rPr>
              <w:t>Pour le Consultant :</w:t>
            </w:r>
            <w:r w:rsidRPr="00303FB2">
              <w:rPr>
                <w:rFonts w:cs="Arial"/>
                <w:noProof/>
              </w:rPr>
              <w:tab/>
            </w:r>
            <w:r w:rsidRPr="00303FB2">
              <w:rPr>
                <w:rFonts w:cs="Arial"/>
                <w:i/>
                <w:noProof/>
              </w:rPr>
              <w:t xml:space="preserve"> [nom, titre]</w:t>
            </w:r>
          </w:p>
        </w:tc>
      </w:tr>
      <w:tr w:rsidR="00485B98" w:rsidRPr="00303FB2" w14:paraId="524D0B4B" w14:textId="77777777" w:rsidTr="007C3D43">
        <w:tc>
          <w:tcPr>
            <w:tcW w:w="1951" w:type="dxa"/>
          </w:tcPr>
          <w:p w14:paraId="5777E799" w14:textId="77777777" w:rsidR="00E63150" w:rsidRPr="00303FB2" w:rsidRDefault="00D94911" w:rsidP="00913A1C">
            <w:pPr>
              <w:jc w:val="left"/>
              <w:rPr>
                <w:rFonts w:cs="Arial"/>
                <w:b/>
                <w:noProof/>
              </w:rPr>
            </w:pPr>
            <w:r w:rsidRPr="00303FB2">
              <w:rPr>
                <w:rFonts w:cs="Arial"/>
                <w:b/>
                <w:noProof/>
              </w:rPr>
              <w:t>11.1 :</w:t>
            </w:r>
            <w:r w:rsidRPr="00303FB2">
              <w:rPr>
                <w:rFonts w:cs="Arial"/>
                <w:b/>
                <w:noProof/>
              </w:rPr>
              <w:br/>
              <w:t>Entrée en vigueur du Contrat</w:t>
            </w:r>
          </w:p>
        </w:tc>
        <w:tc>
          <w:tcPr>
            <w:tcW w:w="7259" w:type="dxa"/>
          </w:tcPr>
          <w:p w14:paraId="2DFCB233" w14:textId="136A0563" w:rsidR="00E63150" w:rsidRPr="0064700B" w:rsidRDefault="00CD5169" w:rsidP="00913A1C">
            <w:pPr>
              <w:rPr>
                <w:rFonts w:cs="Arial"/>
                <w:b/>
                <w:iCs/>
                <w:noProof/>
              </w:rPr>
            </w:pPr>
            <w:r w:rsidRPr="0064700B">
              <w:rPr>
                <w:rFonts w:cs="Arial"/>
                <w:iCs/>
                <w:noProof/>
              </w:rPr>
              <w:t>La date d’entrée en vigueur est la date de réception par le titulaire de la notification du marché approuvé.</w:t>
            </w:r>
          </w:p>
        </w:tc>
      </w:tr>
      <w:tr w:rsidR="00485B98" w:rsidRPr="00303FB2" w14:paraId="6708E6D6" w14:textId="77777777" w:rsidTr="007C3D43">
        <w:tc>
          <w:tcPr>
            <w:tcW w:w="1951" w:type="dxa"/>
          </w:tcPr>
          <w:p w14:paraId="70B721FF" w14:textId="77777777" w:rsidR="00471B08" w:rsidRPr="00303FB2" w:rsidRDefault="00D94911" w:rsidP="00913A1C">
            <w:pPr>
              <w:keepNext/>
              <w:keepLines/>
              <w:jc w:val="left"/>
              <w:rPr>
                <w:rFonts w:cs="Arial"/>
                <w:b/>
                <w:noProof/>
              </w:rPr>
            </w:pPr>
            <w:r w:rsidRPr="00303FB2">
              <w:rPr>
                <w:rFonts w:cs="Arial"/>
                <w:b/>
                <w:noProof/>
              </w:rPr>
              <w:lastRenderedPageBreak/>
              <w:t>12.1 :</w:t>
            </w:r>
            <w:r w:rsidRPr="00303FB2">
              <w:rPr>
                <w:rFonts w:cs="Arial"/>
                <w:b/>
                <w:noProof/>
              </w:rPr>
              <w:br/>
              <w:t>Résiliation du Contrat par défaut d'entrée en vigueur</w:t>
            </w:r>
          </w:p>
        </w:tc>
        <w:tc>
          <w:tcPr>
            <w:tcW w:w="7259" w:type="dxa"/>
          </w:tcPr>
          <w:p w14:paraId="3CA0271A" w14:textId="77777777" w:rsidR="00471B08" w:rsidRPr="00303FB2" w:rsidRDefault="00F04F59" w:rsidP="00913A1C">
            <w:pPr>
              <w:keepNext/>
              <w:keepLines/>
              <w:rPr>
                <w:rFonts w:cs="Arial"/>
                <w:b/>
                <w:noProof/>
              </w:rPr>
            </w:pPr>
            <w:r w:rsidRPr="00303FB2">
              <w:rPr>
                <w:rFonts w:cs="Arial"/>
                <w:b/>
                <w:noProof/>
              </w:rPr>
              <w:t>Article</w:t>
            </w:r>
            <w:r w:rsidR="00D94911" w:rsidRPr="00303FB2">
              <w:rPr>
                <w:rFonts w:cs="Arial"/>
                <w:b/>
                <w:noProof/>
              </w:rPr>
              <w:t xml:space="preserve"> non applicable.</w:t>
            </w:r>
          </w:p>
        </w:tc>
      </w:tr>
      <w:tr w:rsidR="00485B98" w:rsidRPr="00303FB2" w14:paraId="403FB245" w14:textId="77777777" w:rsidTr="007C3D43">
        <w:tc>
          <w:tcPr>
            <w:tcW w:w="1951" w:type="dxa"/>
          </w:tcPr>
          <w:p w14:paraId="5B8C8A24" w14:textId="77777777" w:rsidR="00471B08" w:rsidRPr="00303FB2" w:rsidRDefault="00D94911" w:rsidP="008E4510">
            <w:pPr>
              <w:jc w:val="left"/>
              <w:rPr>
                <w:rFonts w:cs="Arial"/>
                <w:b/>
                <w:noProof/>
              </w:rPr>
            </w:pPr>
            <w:r w:rsidRPr="00303FB2">
              <w:rPr>
                <w:rFonts w:cs="Arial"/>
                <w:b/>
                <w:noProof/>
              </w:rPr>
              <w:t>13.1 :</w:t>
            </w:r>
            <w:r w:rsidRPr="00303FB2">
              <w:rPr>
                <w:rFonts w:cs="Arial"/>
                <w:b/>
                <w:noProof/>
              </w:rPr>
              <w:br/>
              <w:t>Commencement des Services</w:t>
            </w:r>
          </w:p>
        </w:tc>
        <w:tc>
          <w:tcPr>
            <w:tcW w:w="7259" w:type="dxa"/>
          </w:tcPr>
          <w:p w14:paraId="399C5E38" w14:textId="5CCD3735" w:rsidR="00471B08" w:rsidRPr="0064700B" w:rsidRDefault="00CD5169" w:rsidP="008E4510">
            <w:pPr>
              <w:rPr>
                <w:rFonts w:cs="Arial"/>
                <w:iCs/>
                <w:noProof/>
              </w:rPr>
            </w:pPr>
            <w:r w:rsidRPr="0064700B">
              <w:rPr>
                <w:rFonts w:cs="Arial"/>
                <w:iCs/>
                <w:noProof/>
              </w:rPr>
              <w:t>La date de commencement des prestations est la mentionnée dans l’ordre de service de démarrage.</w:t>
            </w:r>
          </w:p>
          <w:p w14:paraId="10E870E5" w14:textId="44E8BA93" w:rsidR="008E4510" w:rsidRPr="0064700B" w:rsidRDefault="008E4510" w:rsidP="00D4599E">
            <w:pPr>
              <w:rPr>
                <w:rFonts w:cs="Arial"/>
                <w:iCs/>
                <w:noProof/>
              </w:rPr>
            </w:pPr>
          </w:p>
        </w:tc>
      </w:tr>
      <w:tr w:rsidR="00485B98" w:rsidRPr="00303FB2" w14:paraId="54CCAF7F" w14:textId="77777777" w:rsidTr="007C3D43">
        <w:tc>
          <w:tcPr>
            <w:tcW w:w="1951" w:type="dxa"/>
          </w:tcPr>
          <w:p w14:paraId="66A6D9EE" w14:textId="77777777" w:rsidR="00471B08" w:rsidRPr="00303FB2" w:rsidRDefault="00D94911" w:rsidP="00D94911">
            <w:pPr>
              <w:jc w:val="left"/>
              <w:rPr>
                <w:rFonts w:cs="Arial"/>
                <w:b/>
                <w:noProof/>
              </w:rPr>
            </w:pPr>
            <w:r w:rsidRPr="00303FB2">
              <w:rPr>
                <w:rFonts w:cs="Arial"/>
                <w:b/>
                <w:noProof/>
              </w:rPr>
              <w:t>14.1 :</w:t>
            </w:r>
            <w:r w:rsidRPr="00303FB2">
              <w:rPr>
                <w:rFonts w:cs="Arial"/>
                <w:b/>
                <w:noProof/>
              </w:rPr>
              <w:br/>
              <w:t>Achèvement du Contrat</w:t>
            </w:r>
          </w:p>
        </w:tc>
        <w:tc>
          <w:tcPr>
            <w:tcW w:w="7259" w:type="dxa"/>
          </w:tcPr>
          <w:p w14:paraId="5FF85473" w14:textId="3FAEB8C7" w:rsidR="00D94911" w:rsidRPr="00303FB2" w:rsidRDefault="00D94911" w:rsidP="004F1913">
            <w:pPr>
              <w:tabs>
                <w:tab w:val="right" w:leader="underscore" w:pos="6838"/>
              </w:tabs>
              <w:rPr>
                <w:rFonts w:cs="Arial"/>
                <w:i/>
                <w:noProof/>
              </w:rPr>
            </w:pPr>
            <w:r w:rsidRPr="00303FB2">
              <w:rPr>
                <w:rFonts w:cs="Arial"/>
                <w:b/>
                <w:noProof/>
              </w:rPr>
              <w:t>La durée du Contrat sera de</w:t>
            </w:r>
            <w:r w:rsidRPr="00303FB2">
              <w:rPr>
                <w:rFonts w:cs="Arial"/>
                <w:noProof/>
              </w:rPr>
              <w:t xml:space="preserve"> :</w:t>
            </w:r>
            <w:r w:rsidR="004F1913">
              <w:rPr>
                <w:rFonts w:cs="Arial"/>
                <w:noProof/>
              </w:rPr>
              <w:t xml:space="preserve"> </w:t>
            </w:r>
            <w:r w:rsidR="004F1913" w:rsidRPr="00B11EC6">
              <w:rPr>
                <w:rStyle w:val="Lienhypertexte"/>
                <w:rFonts w:eastAsia="SimSun"/>
                <w:b/>
                <w:u w:val="none"/>
              </w:rPr>
              <w:t>Trente-huit (38) mois, y compris la période de garantie</w:t>
            </w:r>
            <w:r w:rsidR="00036C09">
              <w:rPr>
                <w:rStyle w:val="Lienhypertexte"/>
                <w:rFonts w:eastAsia="SimSun"/>
                <w:b/>
                <w:u w:val="none"/>
              </w:rPr>
              <w:t>.</w:t>
            </w:r>
          </w:p>
        </w:tc>
      </w:tr>
      <w:tr w:rsidR="00485B98" w:rsidRPr="00303FB2" w14:paraId="38E1CDA3" w14:textId="77777777" w:rsidTr="007C3D43">
        <w:tc>
          <w:tcPr>
            <w:tcW w:w="1951" w:type="dxa"/>
          </w:tcPr>
          <w:p w14:paraId="576FA1E7" w14:textId="77777777" w:rsidR="005A2042" w:rsidRPr="00303FB2" w:rsidRDefault="005A2042" w:rsidP="001F2E7D">
            <w:pPr>
              <w:jc w:val="left"/>
              <w:rPr>
                <w:rFonts w:cs="Arial"/>
                <w:b/>
                <w:noProof/>
              </w:rPr>
            </w:pPr>
            <w:r w:rsidRPr="00303FB2">
              <w:rPr>
                <w:rFonts w:cs="Arial"/>
                <w:b/>
                <w:noProof/>
              </w:rPr>
              <w:t>20.2 :</w:t>
            </w:r>
            <w:r w:rsidRPr="00303FB2">
              <w:rPr>
                <w:rFonts w:cs="Arial"/>
                <w:b/>
                <w:noProof/>
              </w:rPr>
              <w:br/>
              <w:t>Droit Applicable aux Services</w:t>
            </w:r>
          </w:p>
        </w:tc>
        <w:tc>
          <w:tcPr>
            <w:tcW w:w="7259" w:type="dxa"/>
          </w:tcPr>
          <w:p w14:paraId="70A3041D" w14:textId="77777777" w:rsidR="005A2042" w:rsidRPr="00303FB2" w:rsidRDefault="007314D0" w:rsidP="00E74B6E">
            <w:pPr>
              <w:tabs>
                <w:tab w:val="right" w:leader="underscore" w:pos="6838"/>
              </w:tabs>
              <w:rPr>
                <w:rFonts w:cs="Arial"/>
                <w:b/>
                <w:noProof/>
              </w:rPr>
            </w:pPr>
            <w:r w:rsidRPr="00303FB2">
              <w:rPr>
                <w:rFonts w:cs="Arial"/>
                <w:noProof/>
              </w:rPr>
              <w:t>Le Consultant s'engage à respecter les critères d'éligibilité de l'AFD tels que spécifiés à l'</w:t>
            </w:r>
            <w:r w:rsidRPr="00303FB2">
              <w:rPr>
                <w:rFonts w:cs="Arial"/>
                <w:b/>
                <w:noProof/>
              </w:rPr>
              <w:t>Annexe 2</w:t>
            </w:r>
            <w:r w:rsidR="00E74B6E" w:rsidRPr="00303FB2">
              <w:rPr>
                <w:rFonts w:cs="Arial"/>
                <w:noProof/>
              </w:rPr>
              <w:t xml:space="preserve"> des conditions Générales du Contrat. Cet engagement s'applique</w:t>
            </w:r>
            <w:r w:rsidR="00B70B8B" w:rsidRPr="00303FB2">
              <w:rPr>
                <w:rFonts w:cs="Arial"/>
                <w:noProof/>
              </w:rPr>
              <w:t xml:space="preserve"> à tous les Personnels et Sous</w:t>
            </w:r>
            <w:r w:rsidR="00B70B8B" w:rsidRPr="00303FB2">
              <w:rPr>
                <w:rFonts w:cs="Arial"/>
                <w:noProof/>
              </w:rPr>
              <w:noBreakHyphen/>
              <w:t>t</w:t>
            </w:r>
            <w:r w:rsidR="00E74B6E" w:rsidRPr="00303FB2">
              <w:rPr>
                <w:rFonts w:cs="Arial"/>
                <w:noProof/>
              </w:rPr>
              <w:t>raitants</w:t>
            </w:r>
            <w:r w:rsidR="005A2042" w:rsidRPr="00303FB2">
              <w:rPr>
                <w:rFonts w:cs="Arial"/>
                <w:noProof/>
              </w:rPr>
              <w:t>.</w:t>
            </w:r>
          </w:p>
        </w:tc>
      </w:tr>
      <w:tr w:rsidR="00485B98" w:rsidRPr="00303FB2" w14:paraId="6B02E8A1" w14:textId="77777777" w:rsidTr="007C3D43">
        <w:tc>
          <w:tcPr>
            <w:tcW w:w="1951" w:type="dxa"/>
          </w:tcPr>
          <w:p w14:paraId="499ABEDB" w14:textId="77777777" w:rsidR="001F2E7D" w:rsidRPr="00303FB2" w:rsidRDefault="001F2E7D" w:rsidP="00F04F59">
            <w:pPr>
              <w:jc w:val="left"/>
              <w:rPr>
                <w:rFonts w:cs="Arial"/>
                <w:b/>
                <w:noProof/>
              </w:rPr>
            </w:pPr>
            <w:r w:rsidRPr="00303FB2">
              <w:rPr>
                <w:rFonts w:cs="Arial"/>
                <w:b/>
                <w:noProof/>
              </w:rPr>
              <w:t xml:space="preserve">20.3 : Nouvel </w:t>
            </w:r>
            <w:r w:rsidR="00F04F59" w:rsidRPr="00303FB2">
              <w:rPr>
                <w:rFonts w:cs="Arial"/>
                <w:b/>
                <w:noProof/>
              </w:rPr>
              <w:t>Article</w:t>
            </w:r>
            <w:r w:rsidR="001F5347" w:rsidRPr="00303FB2">
              <w:rPr>
                <w:rFonts w:cs="Arial"/>
                <w:b/>
                <w:noProof/>
              </w:rPr>
              <w:t> </w:t>
            </w:r>
            <w:r w:rsidR="001F5347" w:rsidRPr="00303FB2">
              <w:rPr>
                <w:rFonts w:cs="Arial"/>
                <w:b/>
                <w:noProof/>
              </w:rPr>
              <w:noBreakHyphen/>
              <w:t> </w:t>
            </w:r>
            <w:r w:rsidRPr="00303FB2">
              <w:rPr>
                <w:rFonts w:cs="Arial"/>
                <w:b/>
                <w:noProof/>
              </w:rPr>
              <w:br/>
              <w:t>Etablissement stable</w:t>
            </w:r>
          </w:p>
        </w:tc>
        <w:tc>
          <w:tcPr>
            <w:tcW w:w="7259" w:type="dxa"/>
          </w:tcPr>
          <w:p w14:paraId="5098ACD4" w14:textId="77777777" w:rsidR="001F2E7D" w:rsidRPr="00303FB2" w:rsidRDefault="001F2E7D" w:rsidP="001F2E7D">
            <w:pPr>
              <w:tabs>
                <w:tab w:val="right" w:leader="underscore" w:pos="6838"/>
              </w:tabs>
              <w:rPr>
                <w:rFonts w:cs="Arial"/>
                <w:noProof/>
              </w:rPr>
            </w:pPr>
            <w:r w:rsidRPr="00303FB2">
              <w:rPr>
                <w:rFonts w:cs="Arial"/>
                <w:noProof/>
              </w:rPr>
              <w:tab/>
              <w:t>En cas d’obligation légale ou réglementaire pour le Consultant de disposer d’un établissement stable dans le pays du Client pour l’exécution du Contrat, le Consultant fournira au Client une attestation de l’existence, ou</w:t>
            </w:r>
            <w:r w:rsidR="00EE578F" w:rsidRPr="00303FB2">
              <w:rPr>
                <w:rFonts w:cs="Arial"/>
                <w:noProof/>
              </w:rPr>
              <w:t>,</w:t>
            </w:r>
            <w:r w:rsidRPr="00303FB2">
              <w:rPr>
                <w:rFonts w:cs="Arial"/>
                <w:noProof/>
              </w:rPr>
              <w:t xml:space="preserve"> à défaut</w:t>
            </w:r>
            <w:r w:rsidR="00EE578F" w:rsidRPr="00303FB2">
              <w:rPr>
                <w:rFonts w:cs="Arial"/>
                <w:noProof/>
              </w:rPr>
              <w:t>,</w:t>
            </w:r>
            <w:r w:rsidRPr="00303FB2">
              <w:rPr>
                <w:rFonts w:cs="Arial"/>
                <w:noProof/>
              </w:rPr>
              <w:t xml:space="preserve"> un justificatif de démarrage de la procédure de création ou d’enregistrement d’un tel établissement stable dans le pays du Client et le lien juridique avec le Consultant, dans les trente (30) jours suivant la signature du Contrat. A l’issue de la procédure de création ou d’enregistrement, le cas échéant, le Consultant remettra au Client une attestation de l’existence d’un tel établissement stable.</w:t>
            </w:r>
          </w:p>
          <w:p w14:paraId="0C2B0F9E" w14:textId="77777777" w:rsidR="001F2E7D" w:rsidRPr="00303FB2" w:rsidRDefault="001F2E7D" w:rsidP="001F2E7D">
            <w:pPr>
              <w:tabs>
                <w:tab w:val="right" w:leader="underscore" w:pos="6838"/>
              </w:tabs>
              <w:rPr>
                <w:rFonts w:cs="Arial"/>
                <w:noProof/>
              </w:rPr>
            </w:pPr>
            <w:r w:rsidRPr="00303FB2">
              <w:rPr>
                <w:rFonts w:cs="Arial"/>
                <w:noProof/>
              </w:rPr>
              <w:t>Le Consultant sera autorisé, au cours de l’exécution du Contrat, si des contraintes légales ou réglementaires locales l’exigent, à créer un groupement ou modifier le Groupement existant en intégrant une filiale locale existante ou nouvellement créée du Consultant (ou de l’un des membres du Groupement), sans surcoût pour le Client, ce qui sera formalisé par un avenant au Contrat.</w:t>
            </w:r>
          </w:p>
        </w:tc>
      </w:tr>
      <w:tr w:rsidR="00485B98" w:rsidRPr="00303FB2" w14:paraId="487742FF" w14:textId="77777777" w:rsidTr="007C3D43">
        <w:tc>
          <w:tcPr>
            <w:tcW w:w="1951" w:type="dxa"/>
          </w:tcPr>
          <w:p w14:paraId="69A34639" w14:textId="77777777" w:rsidR="00471B08" w:rsidRPr="00303FB2" w:rsidRDefault="005B7653" w:rsidP="005B7653">
            <w:pPr>
              <w:jc w:val="left"/>
              <w:rPr>
                <w:rFonts w:cs="Arial"/>
                <w:b/>
                <w:noProof/>
              </w:rPr>
            </w:pPr>
            <w:r w:rsidRPr="00303FB2">
              <w:rPr>
                <w:rFonts w:cs="Arial"/>
                <w:b/>
                <w:noProof/>
              </w:rPr>
              <w:t>23.1 :</w:t>
            </w:r>
            <w:r w:rsidRPr="00303FB2">
              <w:rPr>
                <w:rFonts w:cs="Arial"/>
                <w:b/>
                <w:noProof/>
              </w:rPr>
              <w:br/>
              <w:t>Responsabilité du Consultant</w:t>
            </w:r>
          </w:p>
        </w:tc>
        <w:tc>
          <w:tcPr>
            <w:tcW w:w="7259" w:type="dxa"/>
          </w:tcPr>
          <w:p w14:paraId="30B91C16" w14:textId="09E60757" w:rsidR="005B7653" w:rsidRPr="00303FB2" w:rsidRDefault="005B7653" w:rsidP="007C3D43">
            <w:pPr>
              <w:rPr>
                <w:rFonts w:cs="Arial"/>
                <w:noProof/>
              </w:rPr>
            </w:pPr>
            <w:r w:rsidRPr="00303FB2">
              <w:rPr>
                <w:rFonts w:cs="Arial"/>
                <w:b/>
                <w:noProof/>
              </w:rPr>
              <w:t>Il n’y a pas de disposition additionnelle.</w:t>
            </w:r>
          </w:p>
        </w:tc>
      </w:tr>
      <w:tr w:rsidR="00485B98" w:rsidRPr="00303FB2" w14:paraId="3F937777" w14:textId="77777777" w:rsidTr="007C3D43">
        <w:tc>
          <w:tcPr>
            <w:tcW w:w="1951" w:type="dxa"/>
          </w:tcPr>
          <w:p w14:paraId="225203A9" w14:textId="77777777" w:rsidR="00471B08" w:rsidRPr="00303FB2" w:rsidRDefault="0080644D" w:rsidP="00913A1C">
            <w:pPr>
              <w:keepNext/>
              <w:keepLines/>
              <w:jc w:val="left"/>
              <w:rPr>
                <w:rFonts w:cs="Arial"/>
                <w:b/>
                <w:noProof/>
              </w:rPr>
            </w:pPr>
            <w:r w:rsidRPr="00303FB2">
              <w:rPr>
                <w:rFonts w:cs="Arial"/>
                <w:b/>
                <w:noProof/>
              </w:rPr>
              <w:t>24.1 :</w:t>
            </w:r>
            <w:r w:rsidRPr="00303FB2">
              <w:rPr>
                <w:rFonts w:cs="Arial"/>
                <w:b/>
                <w:noProof/>
              </w:rPr>
              <w:br/>
              <w:t>Assurance à la charge du Consultant</w:t>
            </w:r>
          </w:p>
        </w:tc>
        <w:tc>
          <w:tcPr>
            <w:tcW w:w="7259" w:type="dxa"/>
          </w:tcPr>
          <w:p w14:paraId="3F6327C3" w14:textId="77777777" w:rsidR="0080644D" w:rsidRPr="0064700B" w:rsidRDefault="0080644D" w:rsidP="00913A1C">
            <w:pPr>
              <w:keepNext/>
              <w:keepLines/>
              <w:rPr>
                <w:rFonts w:cs="Arial"/>
                <w:b/>
                <w:noProof/>
              </w:rPr>
            </w:pPr>
            <w:r w:rsidRPr="0064700B">
              <w:rPr>
                <w:rFonts w:cs="Arial"/>
                <w:b/>
                <w:noProof/>
              </w:rPr>
              <w:t>La couverture de l’assurance des risques sera comme suit :</w:t>
            </w:r>
          </w:p>
          <w:p w14:paraId="59F9349C" w14:textId="5AFF0A4B" w:rsidR="0080644D" w:rsidRPr="0064700B" w:rsidRDefault="0080644D" w:rsidP="000D6389">
            <w:pPr>
              <w:pStyle w:val="Paragraphedeliste"/>
              <w:keepNext/>
              <w:keepLines/>
              <w:numPr>
                <w:ilvl w:val="0"/>
                <w:numId w:val="46"/>
              </w:numPr>
              <w:contextualSpacing w:val="0"/>
              <w:rPr>
                <w:rFonts w:cs="Arial"/>
                <w:noProof/>
              </w:rPr>
            </w:pPr>
            <w:r w:rsidRPr="0064700B">
              <w:rPr>
                <w:rFonts w:cs="Arial"/>
                <w:noProof/>
              </w:rPr>
              <w:t>Assurance de responsabilité professionnelle, avec une couverture minimale de</w:t>
            </w:r>
            <w:r w:rsidR="00C05E03" w:rsidRPr="0064700B">
              <w:rPr>
                <w:rFonts w:cs="Arial"/>
                <w:noProof/>
              </w:rPr>
              <w:t xml:space="preserve"> </w:t>
            </w:r>
            <w:r w:rsidR="00CD5169" w:rsidRPr="0064700B">
              <w:rPr>
                <w:b/>
                <w:i/>
              </w:rPr>
              <w:t>Cinq Cent Millions</w:t>
            </w:r>
            <w:r w:rsidR="00CD5169" w:rsidRPr="0064700B">
              <w:rPr>
                <w:b/>
              </w:rPr>
              <w:t xml:space="preserve"> </w:t>
            </w:r>
            <w:r w:rsidR="00CD5169" w:rsidRPr="0064700B">
              <w:rPr>
                <w:b/>
                <w:i/>
              </w:rPr>
              <w:t>(500 000 000) F CFA</w:t>
            </w:r>
            <w:r w:rsidR="00B246FC" w:rsidRPr="0064700B">
              <w:rPr>
                <w:rFonts w:cs="Arial"/>
                <w:noProof/>
              </w:rPr>
              <w:t> ;</w:t>
            </w:r>
          </w:p>
          <w:p w14:paraId="48643D88" w14:textId="38CA7EA3" w:rsidR="0080644D" w:rsidRPr="0064700B" w:rsidRDefault="0080644D" w:rsidP="000D6389">
            <w:pPr>
              <w:pStyle w:val="Paragraphedeliste"/>
              <w:keepNext/>
              <w:keepLines/>
              <w:numPr>
                <w:ilvl w:val="0"/>
                <w:numId w:val="46"/>
              </w:numPr>
              <w:ind w:left="714" w:hanging="357"/>
              <w:contextualSpacing w:val="0"/>
              <w:rPr>
                <w:rFonts w:cs="Arial"/>
                <w:noProof/>
              </w:rPr>
            </w:pPr>
            <w:r w:rsidRPr="0064700B">
              <w:rPr>
                <w:rFonts w:cs="Arial"/>
                <w:noProof/>
              </w:rPr>
              <w:t xml:space="preserve">Assurance au tiers, pour une couverture </w:t>
            </w:r>
            <w:r w:rsidR="00CD5169" w:rsidRPr="0064700B">
              <w:rPr>
                <w:b/>
                <w:i/>
              </w:rPr>
              <w:t>selon la loi applicable en République du Bénin ;</w:t>
            </w:r>
          </w:p>
          <w:p w14:paraId="489963B8" w14:textId="77777777" w:rsidR="00471B08" w:rsidRPr="0064700B" w:rsidRDefault="0080644D" w:rsidP="000D6389">
            <w:pPr>
              <w:pStyle w:val="Paragraphedeliste"/>
              <w:keepNext/>
              <w:keepLines/>
              <w:numPr>
                <w:ilvl w:val="0"/>
                <w:numId w:val="46"/>
              </w:numPr>
              <w:ind w:left="714" w:hanging="357"/>
              <w:contextualSpacing w:val="0"/>
              <w:rPr>
                <w:rFonts w:cs="Arial"/>
                <w:noProof/>
              </w:rPr>
            </w:pPr>
            <w:r w:rsidRPr="0064700B">
              <w:rPr>
                <w:rFonts w:cs="Arial"/>
                <w:noProof/>
              </w:rPr>
              <w:t>Assurance du Client contre les accidents de travail couvrant le Personnel du Consultant et de leurs Sous-traitants, conformément au Droit applicable, et assurance vie, maladie, voyage ou autre.</w:t>
            </w:r>
          </w:p>
        </w:tc>
      </w:tr>
      <w:tr w:rsidR="00485B98" w:rsidRPr="00303FB2" w14:paraId="7DDE9B8C" w14:textId="77777777" w:rsidTr="007C3D43">
        <w:tc>
          <w:tcPr>
            <w:tcW w:w="1951" w:type="dxa"/>
          </w:tcPr>
          <w:p w14:paraId="175AE01B" w14:textId="77777777" w:rsidR="00471B08" w:rsidRPr="00303FB2" w:rsidRDefault="0080644D" w:rsidP="00580884">
            <w:pPr>
              <w:jc w:val="left"/>
              <w:rPr>
                <w:rFonts w:cs="Arial"/>
                <w:b/>
                <w:noProof/>
              </w:rPr>
            </w:pPr>
            <w:r w:rsidRPr="00303FB2">
              <w:rPr>
                <w:rFonts w:cs="Arial"/>
                <w:b/>
                <w:noProof/>
              </w:rPr>
              <w:t>27.1 :</w:t>
            </w:r>
            <w:r w:rsidRPr="00303FB2">
              <w:rPr>
                <w:rFonts w:cs="Arial"/>
                <w:b/>
                <w:noProof/>
              </w:rPr>
              <w:br/>
              <w:t>Propriété des documents préparés par le Consultant</w:t>
            </w:r>
          </w:p>
        </w:tc>
        <w:tc>
          <w:tcPr>
            <w:tcW w:w="7259" w:type="dxa"/>
          </w:tcPr>
          <w:p w14:paraId="1454376A" w14:textId="7331EAA0" w:rsidR="00471B08" w:rsidRPr="0064700B" w:rsidRDefault="00345E03" w:rsidP="00913A1C">
            <w:pPr>
              <w:tabs>
                <w:tab w:val="right" w:leader="underscore" w:pos="6838"/>
              </w:tabs>
              <w:rPr>
                <w:rFonts w:cs="Arial"/>
                <w:i/>
                <w:noProof/>
              </w:rPr>
            </w:pPr>
            <w:r w:rsidRPr="0064700B">
              <w:rPr>
                <w:rFonts w:cs="Arial"/>
                <w:i/>
                <w:noProof/>
              </w:rPr>
              <w:t>Néant</w:t>
            </w:r>
          </w:p>
        </w:tc>
      </w:tr>
      <w:tr w:rsidR="00485B98" w:rsidRPr="00303FB2" w14:paraId="3333E48F" w14:textId="77777777" w:rsidTr="007C3D43">
        <w:tc>
          <w:tcPr>
            <w:tcW w:w="1951" w:type="dxa"/>
          </w:tcPr>
          <w:p w14:paraId="600232FB" w14:textId="77777777" w:rsidR="00471B08" w:rsidRPr="00303FB2" w:rsidRDefault="0080644D" w:rsidP="00A50661">
            <w:pPr>
              <w:rPr>
                <w:rFonts w:cs="Arial"/>
                <w:b/>
                <w:noProof/>
              </w:rPr>
            </w:pPr>
            <w:r w:rsidRPr="00303FB2">
              <w:rPr>
                <w:rFonts w:cs="Arial"/>
                <w:b/>
                <w:noProof/>
              </w:rPr>
              <w:t>27.2 :</w:t>
            </w:r>
          </w:p>
        </w:tc>
        <w:tc>
          <w:tcPr>
            <w:tcW w:w="7259" w:type="dxa"/>
          </w:tcPr>
          <w:p w14:paraId="55F85724" w14:textId="07B3E109" w:rsidR="00471B08" w:rsidRPr="00303FB2" w:rsidRDefault="0080644D" w:rsidP="005549D8">
            <w:pPr>
              <w:rPr>
                <w:rFonts w:cs="Arial"/>
                <w:noProof/>
              </w:rPr>
            </w:pPr>
            <w:r w:rsidRPr="00303FB2">
              <w:rPr>
                <w:rFonts w:cs="Arial"/>
                <w:noProof/>
              </w:rPr>
              <w:t xml:space="preserve">Le Consultant ne pourra utiliser ces </w:t>
            </w:r>
            <w:r w:rsidRPr="007C3D43">
              <w:rPr>
                <w:rFonts w:cs="Arial"/>
                <w:i/>
                <w:noProof/>
              </w:rPr>
              <w:t>documents et/ou logiciel</w:t>
            </w:r>
            <w:r w:rsidRPr="00303FB2">
              <w:rPr>
                <w:rFonts w:cs="Arial"/>
                <w:i/>
                <w:noProof/>
              </w:rPr>
              <w:t xml:space="preserve"> </w:t>
            </w:r>
            <w:r w:rsidRPr="00303FB2">
              <w:rPr>
                <w:rFonts w:cs="Arial"/>
                <w:noProof/>
              </w:rPr>
              <w:t>à des fins sans rapport avec le Contrat, sans autorisation préalable écrite du Client.</w:t>
            </w:r>
          </w:p>
        </w:tc>
      </w:tr>
      <w:tr w:rsidR="00485B98" w:rsidRPr="00303FB2" w14:paraId="0B79848C" w14:textId="77777777" w:rsidTr="007C3D43">
        <w:tc>
          <w:tcPr>
            <w:tcW w:w="1951" w:type="dxa"/>
          </w:tcPr>
          <w:p w14:paraId="48A27DC3" w14:textId="77777777" w:rsidR="00471B08" w:rsidRPr="00303FB2" w:rsidRDefault="0080644D" w:rsidP="0068229A">
            <w:pPr>
              <w:jc w:val="left"/>
              <w:rPr>
                <w:rFonts w:cs="Arial"/>
                <w:b/>
                <w:noProof/>
              </w:rPr>
            </w:pPr>
            <w:r w:rsidRPr="00303FB2">
              <w:rPr>
                <w:rFonts w:cs="Arial"/>
                <w:b/>
                <w:noProof/>
              </w:rPr>
              <w:lastRenderedPageBreak/>
              <w:t>41 :</w:t>
            </w:r>
            <w:r w:rsidRPr="00303FB2">
              <w:rPr>
                <w:rFonts w:cs="Arial"/>
                <w:b/>
                <w:noProof/>
              </w:rPr>
              <w:br/>
            </w:r>
            <w:r w:rsidR="0068229A" w:rsidRPr="00303FB2">
              <w:rPr>
                <w:rFonts w:cs="Arial"/>
                <w:b/>
                <w:noProof/>
              </w:rPr>
              <w:t>Montant plafond (temps passé) et prix du Contrat (forfait)</w:t>
            </w:r>
          </w:p>
        </w:tc>
        <w:tc>
          <w:tcPr>
            <w:tcW w:w="7259" w:type="dxa"/>
          </w:tcPr>
          <w:p w14:paraId="1CBF9083" w14:textId="400237ED" w:rsidR="00471B08" w:rsidRPr="00303FB2" w:rsidRDefault="0068229A" w:rsidP="00334A8D">
            <w:pPr>
              <w:rPr>
                <w:rFonts w:cs="Arial"/>
                <w:b/>
                <w:i/>
                <w:noProof/>
              </w:rPr>
            </w:pPr>
            <w:r w:rsidRPr="00303FB2">
              <w:rPr>
                <w:rFonts w:cs="Arial"/>
                <w:b/>
                <w:noProof/>
              </w:rPr>
              <w:t xml:space="preserve">Le Contrat </w:t>
            </w:r>
            <w:r w:rsidRPr="0064700B">
              <w:rPr>
                <w:rFonts w:cs="Arial"/>
                <w:b/>
                <w:noProof/>
              </w:rPr>
              <w:t xml:space="preserve">est : </w:t>
            </w:r>
            <w:r w:rsidRPr="0064700B">
              <w:rPr>
                <w:rFonts w:cs="Arial"/>
                <w:b/>
                <w:i/>
                <w:noProof/>
              </w:rPr>
              <w:t>à prix unitaires (temps passé)</w:t>
            </w:r>
          </w:p>
          <w:p w14:paraId="72D80A34" w14:textId="4981EFCC" w:rsidR="00FA5B5E" w:rsidRPr="00303FB2" w:rsidRDefault="00FA5B5E" w:rsidP="00FA5B5E">
            <w:pPr>
              <w:rPr>
                <w:rFonts w:cs="Arial"/>
                <w:noProof/>
              </w:rPr>
            </w:pPr>
            <w:r w:rsidRPr="00303FB2">
              <w:rPr>
                <w:rFonts w:cs="Arial"/>
                <w:b/>
                <w:noProof/>
              </w:rPr>
              <w:t>Le</w:t>
            </w:r>
            <w:r w:rsidR="0083737F">
              <w:rPr>
                <w:rFonts w:cs="Arial"/>
                <w:b/>
                <w:noProof/>
              </w:rPr>
              <w:t xml:space="preserve"> </w:t>
            </w:r>
            <w:r w:rsidRPr="00303FB2">
              <w:rPr>
                <w:rFonts w:cs="Arial"/>
                <w:b/>
                <w:noProof/>
              </w:rPr>
              <w:t xml:space="preserve">plafond (temps passé) est de : ________________________ </w:t>
            </w:r>
            <w:r w:rsidRPr="00303FB2">
              <w:rPr>
                <w:rFonts w:cs="Arial"/>
                <w:i/>
                <w:noProof/>
              </w:rPr>
              <w:t>[insérer le montant et la monnaie pour chacune des monnaies]</w:t>
            </w:r>
            <w:r w:rsidRPr="00303FB2">
              <w:rPr>
                <w:rFonts w:cs="Arial"/>
                <w:noProof/>
              </w:rPr>
              <w:t xml:space="preserve"> </w:t>
            </w:r>
            <w:r w:rsidRPr="00303FB2">
              <w:rPr>
                <w:rFonts w:cs="Arial"/>
                <w:b/>
                <w:noProof/>
              </w:rPr>
              <w:t xml:space="preserve">taxes indirectes locales </w:t>
            </w:r>
            <w:r w:rsidRPr="00303FB2">
              <w:rPr>
                <w:rFonts w:cs="Arial"/>
                <w:i/>
                <w:noProof/>
              </w:rPr>
              <w:t xml:space="preserve">[indiquer </w:t>
            </w:r>
            <w:r w:rsidRPr="00303FB2">
              <w:rPr>
                <w:rFonts w:cs="Arial"/>
                <w:b/>
                <w:i/>
                <w:noProof/>
              </w:rPr>
              <w:t>inclu</w:t>
            </w:r>
            <w:r w:rsidR="004B4B06" w:rsidRPr="00303FB2">
              <w:rPr>
                <w:rFonts w:cs="Arial"/>
                <w:b/>
                <w:i/>
                <w:noProof/>
              </w:rPr>
              <w:t>s</w:t>
            </w:r>
            <w:r w:rsidRPr="00303FB2">
              <w:rPr>
                <w:rFonts w:cs="Arial"/>
                <w:b/>
                <w:i/>
                <w:noProof/>
              </w:rPr>
              <w:t>es</w:t>
            </w:r>
            <w:r w:rsidRPr="00303FB2">
              <w:rPr>
                <w:rFonts w:cs="Arial"/>
                <w:i/>
                <w:noProof/>
              </w:rPr>
              <w:t xml:space="preserve"> ou </w:t>
            </w:r>
            <w:r w:rsidRPr="00303FB2">
              <w:rPr>
                <w:rFonts w:cs="Arial"/>
                <w:b/>
                <w:i/>
                <w:noProof/>
              </w:rPr>
              <w:t>exclues</w:t>
            </w:r>
            <w:r w:rsidRPr="00303FB2">
              <w:rPr>
                <w:rFonts w:cs="Arial"/>
                <w:i/>
                <w:noProof/>
              </w:rPr>
              <w:t>]</w:t>
            </w:r>
            <w:r w:rsidRPr="00303FB2">
              <w:rPr>
                <w:rFonts w:cs="Arial"/>
                <w:noProof/>
              </w:rPr>
              <w:t>.</w:t>
            </w:r>
          </w:p>
          <w:p w14:paraId="243E7775" w14:textId="77777777" w:rsidR="00FA5B5E" w:rsidRPr="00303FB2" w:rsidRDefault="00FA5B5E" w:rsidP="0012276C">
            <w:pPr>
              <w:rPr>
                <w:rFonts w:cs="Arial"/>
                <w:noProof/>
              </w:rPr>
            </w:pPr>
            <w:r w:rsidRPr="00303FB2">
              <w:rPr>
                <w:rFonts w:cs="Arial"/>
                <w:b/>
                <w:noProof/>
              </w:rPr>
              <w:t>Le montant des taxes et impôts indirects locaux dus au titre du Contrat pour les Services fournis par le Consultant seront</w:t>
            </w:r>
            <w:r w:rsidRPr="00303FB2">
              <w:rPr>
                <w:rFonts w:cs="Arial"/>
                <w:noProof/>
              </w:rPr>
              <w:t xml:space="preserve"> : ________________________ </w:t>
            </w:r>
            <w:r w:rsidRPr="00303FB2">
              <w:rPr>
                <w:rFonts w:cs="Arial"/>
                <w:i/>
                <w:noProof/>
              </w:rPr>
              <w:t>[insérer le montant résultant des négociations avec le Consultant sur la base de l’estimation fournie par le Co</w:t>
            </w:r>
            <w:r w:rsidR="00F26080" w:rsidRPr="00303FB2">
              <w:rPr>
                <w:rFonts w:cs="Arial"/>
                <w:i/>
                <w:noProof/>
              </w:rPr>
              <w:t>nsultant dans le Formulaire FIN</w:t>
            </w:r>
            <w:r w:rsidR="00F26080" w:rsidRPr="00303FB2">
              <w:rPr>
                <w:rFonts w:cs="Arial"/>
                <w:i/>
                <w:noProof/>
              </w:rPr>
              <w:noBreakHyphen/>
            </w:r>
            <w:r w:rsidRPr="00303FB2">
              <w:rPr>
                <w:rFonts w:cs="Arial"/>
                <w:i/>
                <w:noProof/>
              </w:rPr>
              <w:t xml:space="preserve">2 de sa </w:t>
            </w:r>
            <w:r w:rsidR="0012276C" w:rsidRPr="00303FB2">
              <w:rPr>
                <w:rFonts w:cs="Arial"/>
                <w:i/>
                <w:noProof/>
              </w:rPr>
              <w:t>P</w:t>
            </w:r>
            <w:r w:rsidRPr="00303FB2">
              <w:rPr>
                <w:rFonts w:cs="Arial"/>
                <w:i/>
                <w:noProof/>
              </w:rPr>
              <w:t>roposition financière]</w:t>
            </w:r>
            <w:r w:rsidRPr="00303FB2">
              <w:rPr>
                <w:rFonts w:cs="Arial"/>
                <w:noProof/>
              </w:rPr>
              <w:t>.</w:t>
            </w:r>
          </w:p>
        </w:tc>
      </w:tr>
      <w:tr w:rsidR="00485B98" w:rsidRPr="00303FB2" w14:paraId="7A16BD70" w14:textId="77777777" w:rsidTr="007C3D43">
        <w:tc>
          <w:tcPr>
            <w:tcW w:w="1951" w:type="dxa"/>
          </w:tcPr>
          <w:p w14:paraId="4FDE9572" w14:textId="77777777" w:rsidR="000972E3" w:rsidRPr="00303FB2" w:rsidRDefault="000972E3" w:rsidP="00880301">
            <w:pPr>
              <w:jc w:val="left"/>
              <w:rPr>
                <w:rFonts w:cs="Arial"/>
                <w:b/>
                <w:noProof/>
              </w:rPr>
            </w:pPr>
            <w:r w:rsidRPr="00303FB2">
              <w:rPr>
                <w:rFonts w:cs="Arial"/>
                <w:b/>
                <w:noProof/>
              </w:rPr>
              <w:t>42.1 :</w:t>
            </w:r>
            <w:r w:rsidRPr="00303FB2">
              <w:rPr>
                <w:rFonts w:cs="Arial"/>
                <w:b/>
                <w:noProof/>
              </w:rPr>
              <w:br/>
              <w:t>Rémunération et dépenses remboursables (contrat au temps passé uniquement)</w:t>
            </w:r>
          </w:p>
        </w:tc>
        <w:tc>
          <w:tcPr>
            <w:tcW w:w="7259" w:type="dxa"/>
          </w:tcPr>
          <w:p w14:paraId="29182529" w14:textId="77777777" w:rsidR="000972E3" w:rsidRPr="00303FB2" w:rsidRDefault="000972E3" w:rsidP="00880301">
            <w:pPr>
              <w:rPr>
                <w:rFonts w:cs="Arial"/>
                <w:noProof/>
              </w:rPr>
            </w:pPr>
            <w:r w:rsidRPr="00303FB2">
              <w:rPr>
                <w:rFonts w:cs="Arial"/>
                <w:noProof/>
              </w:rPr>
              <w:t>Un jour travaillé (facturable) ne pourra pas être inférieur à huit (8) heures travaillées (facturables).</w:t>
            </w:r>
          </w:p>
          <w:p w14:paraId="1E565B35" w14:textId="77777777" w:rsidR="00205BE3" w:rsidRPr="00303FB2" w:rsidRDefault="00205BE3" w:rsidP="00880301">
            <w:pPr>
              <w:rPr>
                <w:rFonts w:cs="Arial"/>
                <w:noProof/>
              </w:rPr>
            </w:pPr>
            <w:r w:rsidRPr="00303FB2">
              <w:rPr>
                <w:rFonts w:cs="Arial"/>
                <w:noProof/>
              </w:rPr>
              <w:t xml:space="preserve">En cas de prix unitaire mensuel et d'intervention du Personnel sur une durée inférieure à un mois, le montant dû au Consultant sera calculé sur </w:t>
            </w:r>
            <w:r w:rsidR="00C77236" w:rsidRPr="00303FB2">
              <w:rPr>
                <w:rFonts w:cs="Arial"/>
                <w:noProof/>
              </w:rPr>
              <w:t>la</w:t>
            </w:r>
            <w:r w:rsidRPr="00303FB2">
              <w:rPr>
                <w:rFonts w:cs="Arial"/>
                <w:noProof/>
              </w:rPr>
              <w:t xml:space="preserve"> base </w:t>
            </w:r>
            <w:r w:rsidR="00C77236" w:rsidRPr="00303FB2">
              <w:rPr>
                <w:rFonts w:cs="Arial"/>
                <w:noProof/>
              </w:rPr>
              <w:t xml:space="preserve">du prix unitaire mensuel multiplié </w:t>
            </w:r>
            <w:r w:rsidRPr="00303FB2">
              <w:rPr>
                <w:rFonts w:cs="Arial"/>
                <w:noProof/>
              </w:rPr>
              <w:t xml:space="preserve">par le nombre total de jours travaillés au cours </w:t>
            </w:r>
            <w:r w:rsidR="00C77236" w:rsidRPr="00303FB2">
              <w:rPr>
                <w:rFonts w:cs="Arial"/>
                <w:noProof/>
              </w:rPr>
              <w:t>du</w:t>
            </w:r>
            <w:r w:rsidRPr="00303FB2">
              <w:rPr>
                <w:rFonts w:cs="Arial"/>
                <w:noProof/>
              </w:rPr>
              <w:t xml:space="preserve"> mois (excluant les week-ends</w:t>
            </w:r>
            <w:r w:rsidR="00616704" w:rsidRPr="00303FB2">
              <w:rPr>
                <w:rFonts w:cs="Arial"/>
                <w:noProof/>
              </w:rPr>
              <w:t xml:space="preserve"> et les jours fériés</w:t>
            </w:r>
            <w:r w:rsidRPr="00303FB2">
              <w:rPr>
                <w:rFonts w:cs="Arial"/>
                <w:noProof/>
              </w:rPr>
              <w:t>), et divisé par vingt-deux (22). La rémunération pour le mois complet ne peut dépasser le prix unitaire mensuel.</w:t>
            </w:r>
          </w:p>
          <w:p w14:paraId="71F5B467" w14:textId="77777777" w:rsidR="0068229A" w:rsidRPr="00303FB2" w:rsidRDefault="0068229A" w:rsidP="00880301">
            <w:pPr>
              <w:rPr>
                <w:rFonts w:cs="Arial"/>
                <w:noProof/>
              </w:rPr>
            </w:pPr>
            <w:r w:rsidRPr="00303FB2">
              <w:rPr>
                <w:rFonts w:cs="Arial"/>
                <w:noProof/>
              </w:rPr>
              <w:t>Les dépenses suivantes seront remboursées au coût réel sur justificatifs</w:t>
            </w:r>
            <w:r w:rsidR="00ED6BB8" w:rsidRPr="00303FB2">
              <w:rPr>
                <w:rFonts w:cs="Arial"/>
                <w:noProof/>
              </w:rPr>
              <w:t> </w:t>
            </w:r>
            <w:r w:rsidRPr="00303FB2">
              <w:rPr>
                <w:rFonts w:cs="Arial"/>
                <w:noProof/>
              </w:rPr>
              <w:t>:</w:t>
            </w:r>
            <w:r w:rsidR="00ED6BB8" w:rsidRPr="00303FB2">
              <w:rPr>
                <w:rFonts w:cs="Arial"/>
                <w:noProof/>
              </w:rPr>
              <w:t xml:space="preserve"> </w:t>
            </w:r>
            <w:r w:rsidRPr="00303FB2">
              <w:rPr>
                <w:rFonts w:cs="Arial"/>
                <w:i/>
                <w:noProof/>
                <w:highlight w:val="yellow"/>
              </w:rPr>
              <w:t xml:space="preserve">[insérer la liste des dépenses remboursables en conformité </w:t>
            </w:r>
            <w:r w:rsidR="0012276C" w:rsidRPr="00303FB2">
              <w:rPr>
                <w:rFonts w:cs="Arial"/>
                <w:i/>
                <w:noProof/>
                <w:highlight w:val="yellow"/>
              </w:rPr>
              <w:t xml:space="preserve">avec le formulaire FIN-4 de la </w:t>
            </w:r>
            <w:r w:rsidR="00155089" w:rsidRPr="00303FB2">
              <w:rPr>
                <w:rFonts w:cs="Arial"/>
                <w:i/>
                <w:noProof/>
                <w:highlight w:val="yellow"/>
              </w:rPr>
              <w:t>P</w:t>
            </w:r>
            <w:r w:rsidRPr="00303FB2">
              <w:rPr>
                <w:rFonts w:cs="Arial"/>
                <w:i/>
                <w:noProof/>
                <w:highlight w:val="yellow"/>
              </w:rPr>
              <w:t>roposition financière du Consultant ; supprimer si toutes les dépenses sont payées sur prix unitaire</w:t>
            </w:r>
            <w:r w:rsidRPr="00303FB2">
              <w:rPr>
                <w:rFonts w:cs="Arial"/>
                <w:noProof/>
                <w:highlight w:val="yellow"/>
              </w:rPr>
              <w:t xml:space="preserve"> </w:t>
            </w:r>
            <w:r w:rsidRPr="00303FB2">
              <w:rPr>
                <w:rFonts w:cs="Arial"/>
                <w:i/>
                <w:noProof/>
                <w:highlight w:val="yellow"/>
              </w:rPr>
              <w:t>"forfait"]</w:t>
            </w:r>
          </w:p>
        </w:tc>
      </w:tr>
      <w:tr w:rsidR="00485B98" w:rsidRPr="00303FB2" w14:paraId="34E35AEE" w14:textId="77777777" w:rsidTr="007C3D43">
        <w:tc>
          <w:tcPr>
            <w:tcW w:w="1951" w:type="dxa"/>
          </w:tcPr>
          <w:p w14:paraId="556E72CA" w14:textId="77777777" w:rsidR="00471B08" w:rsidRPr="00303FB2" w:rsidRDefault="00334A8D" w:rsidP="00C10944">
            <w:pPr>
              <w:jc w:val="left"/>
              <w:rPr>
                <w:rFonts w:cs="Arial"/>
                <w:b/>
                <w:noProof/>
              </w:rPr>
            </w:pPr>
            <w:r w:rsidRPr="00303FB2">
              <w:rPr>
                <w:rFonts w:cs="Arial"/>
                <w:b/>
                <w:noProof/>
              </w:rPr>
              <w:t>42.3 :</w:t>
            </w:r>
          </w:p>
        </w:tc>
        <w:tc>
          <w:tcPr>
            <w:tcW w:w="7259" w:type="dxa"/>
          </w:tcPr>
          <w:p w14:paraId="09368807" w14:textId="22D7B625" w:rsidR="00334A8D" w:rsidRPr="00303FB2" w:rsidRDefault="00334A8D" w:rsidP="00C10944">
            <w:pPr>
              <w:rPr>
                <w:rFonts w:cs="Arial"/>
                <w:noProof/>
              </w:rPr>
            </w:pPr>
            <w:r w:rsidRPr="00303FB2">
              <w:rPr>
                <w:rFonts w:cs="Arial"/>
                <w:b/>
                <w:noProof/>
              </w:rPr>
              <w:t>Les prix de la rémunération</w:t>
            </w:r>
            <w:r w:rsidRPr="00303FB2">
              <w:rPr>
                <w:rFonts w:cs="Arial"/>
                <w:noProof/>
              </w:rPr>
              <w:t xml:space="preserve"> </w:t>
            </w:r>
            <w:r w:rsidR="0064700B">
              <w:rPr>
                <w:rFonts w:cs="Arial"/>
                <w:noProof/>
              </w:rPr>
              <w:t>s</w:t>
            </w:r>
            <w:r w:rsidRPr="0064700B">
              <w:rPr>
                <w:rFonts w:cs="Arial"/>
                <w:b/>
                <w:noProof/>
              </w:rPr>
              <w:t>eron</w:t>
            </w:r>
            <w:r w:rsidR="0064700B">
              <w:rPr>
                <w:rFonts w:cs="Arial"/>
                <w:b/>
                <w:noProof/>
              </w:rPr>
              <w:t>t</w:t>
            </w:r>
            <w:r w:rsidRPr="0064700B">
              <w:rPr>
                <w:rFonts w:cs="Arial"/>
                <w:i/>
                <w:noProof/>
              </w:rPr>
              <w:t xml:space="preserve"> </w:t>
            </w:r>
            <w:r w:rsidRPr="00303FB2">
              <w:rPr>
                <w:rFonts w:cs="Arial"/>
                <w:b/>
                <w:noProof/>
              </w:rPr>
              <w:t>révisés</w:t>
            </w:r>
            <w:r w:rsidRPr="00303FB2">
              <w:rPr>
                <w:rFonts w:cs="Arial"/>
                <w:noProof/>
              </w:rPr>
              <w:t>.</w:t>
            </w:r>
          </w:p>
          <w:p w14:paraId="30A86E78" w14:textId="77777777" w:rsidR="00334A8D" w:rsidRPr="00303FB2" w:rsidRDefault="00334A8D" w:rsidP="00C10944">
            <w:pPr>
              <w:spacing w:after="400"/>
              <w:rPr>
                <w:rFonts w:cs="Arial"/>
                <w:noProof/>
              </w:rPr>
            </w:pPr>
            <w:r w:rsidRPr="00303FB2">
              <w:rPr>
                <w:rFonts w:cs="Arial"/>
                <w:noProof/>
              </w:rPr>
              <w:t>Les paiements des rémunérations</w:t>
            </w:r>
            <w:r w:rsidR="00092588" w:rsidRPr="00303FB2">
              <w:rPr>
                <w:rFonts w:cs="Arial"/>
                <w:noProof/>
              </w:rPr>
              <w:t xml:space="preserve"> effectués en M</w:t>
            </w:r>
            <w:r w:rsidRPr="00303FB2">
              <w:rPr>
                <w:rFonts w:cs="Arial"/>
                <w:noProof/>
              </w:rPr>
              <w:t xml:space="preserve">onnaie </w:t>
            </w:r>
            <w:r w:rsidRPr="00303FB2">
              <w:rPr>
                <w:rFonts w:cs="Arial"/>
                <w:i/>
                <w:noProof/>
                <w:highlight w:val="yellow"/>
              </w:rPr>
              <w:t>[étrangère et/ou nationale]</w:t>
            </w:r>
            <w:r w:rsidRPr="00303FB2">
              <w:rPr>
                <w:rFonts w:cs="Arial"/>
                <w:noProof/>
              </w:rPr>
              <w:t xml:space="preserve"> seront ajustés de la manière indiquée ci-après :</w:t>
            </w:r>
          </w:p>
          <w:p w14:paraId="48A2CF54" w14:textId="77777777" w:rsidR="00471B08" w:rsidRPr="00303FB2" w:rsidRDefault="00334A8D" w:rsidP="000D6389">
            <w:pPr>
              <w:pStyle w:val="Paragraphedeliste"/>
              <w:numPr>
                <w:ilvl w:val="0"/>
                <w:numId w:val="47"/>
              </w:numPr>
              <w:ind w:left="601" w:hanging="567"/>
              <w:contextualSpacing w:val="0"/>
              <w:rPr>
                <w:rFonts w:cs="Arial"/>
                <w:noProof/>
              </w:rPr>
            </w:pPr>
            <w:r w:rsidRPr="00303FB2">
              <w:rPr>
                <w:rFonts w:cs="Arial"/>
                <w:noProof/>
              </w:rPr>
              <w:t xml:space="preserve">La rémunération payée en </w:t>
            </w:r>
            <w:r w:rsidR="00092588" w:rsidRPr="00303FB2">
              <w:rPr>
                <w:rFonts w:cs="Arial"/>
                <w:noProof/>
              </w:rPr>
              <w:t>M</w:t>
            </w:r>
            <w:r w:rsidRPr="00303FB2">
              <w:rPr>
                <w:rFonts w:cs="Arial"/>
                <w:noProof/>
              </w:rPr>
              <w:t xml:space="preserve">onnaie étrangère aux taux indiqués à </w:t>
            </w:r>
            <w:r w:rsidRPr="00303FB2">
              <w:rPr>
                <w:rFonts w:cs="Arial"/>
                <w:b/>
                <w:noProof/>
              </w:rPr>
              <w:t>l’Annexe C</w:t>
            </w:r>
            <w:r w:rsidRPr="00303FB2">
              <w:rPr>
                <w:rFonts w:cs="Arial"/>
                <w:noProof/>
              </w:rPr>
              <w:t xml:space="preserve"> sera ajustée tous les douze mois (le premier ajustement s’appliquant à la rémunération du treizième mois de l’année civile suivant la date du Contrat) par la formule ci-après :</w:t>
            </w:r>
          </w:p>
          <w:p w14:paraId="28F8AC46" w14:textId="53DEE64D" w:rsidR="00334A8D" w:rsidRPr="00303FB2" w:rsidRDefault="0064700B" w:rsidP="00C10944">
            <w:pPr>
              <w:ind w:left="601"/>
              <w:rPr>
                <w:rFonts w:cs="Arial"/>
                <w:noProof/>
                <w:sz w:val="22"/>
                <w:szCs w:val="22"/>
              </w:rPr>
            </w:pPr>
            <m:oMathPara>
              <m:oMath>
                <m:sSub>
                  <m:sSubPr>
                    <m:ctrlPr>
                      <w:rPr>
                        <w:rFonts w:ascii="Cambria Math" w:hAnsi="Cambria Math" w:cs="Arial"/>
                        <w:i/>
                        <w:noProof/>
                        <w:sz w:val="22"/>
                        <w:szCs w:val="22"/>
                        <w:highlight w:val="yellow"/>
                      </w:rPr>
                    </m:ctrlPr>
                  </m:sSubPr>
                  <m:e>
                    <m:r>
                      <w:rPr>
                        <w:rFonts w:ascii="Cambria Math" w:hAnsi="Cambria Math" w:cs="Arial"/>
                        <w:noProof/>
                        <w:sz w:val="22"/>
                        <w:szCs w:val="22"/>
                        <w:highlight w:val="yellow"/>
                      </w:rPr>
                      <m:t>R</m:t>
                    </m:r>
                  </m:e>
                  <m:sub>
                    <m:r>
                      <w:rPr>
                        <w:rFonts w:ascii="Cambria Math" w:hAnsi="Cambria Math" w:cs="Arial"/>
                        <w:noProof/>
                        <w:sz w:val="22"/>
                        <w:szCs w:val="22"/>
                        <w:highlight w:val="yellow"/>
                      </w:rPr>
                      <m:t>f</m:t>
                    </m:r>
                  </m:sub>
                </m:sSub>
                <m:r>
                  <w:rPr>
                    <w:rFonts w:ascii="Cambria Math" w:hAnsi="Cambria Math" w:cs="Arial"/>
                    <w:noProof/>
                    <w:sz w:val="22"/>
                    <w:szCs w:val="22"/>
                    <w:highlight w:val="yellow"/>
                  </w:rPr>
                  <m:t>=</m:t>
                </m:r>
                <m:sSub>
                  <m:sSubPr>
                    <m:ctrlPr>
                      <w:rPr>
                        <w:rFonts w:ascii="Cambria Math" w:hAnsi="Cambria Math" w:cs="Arial"/>
                        <w:i/>
                        <w:noProof/>
                        <w:sz w:val="22"/>
                        <w:szCs w:val="22"/>
                        <w:highlight w:val="yellow"/>
                      </w:rPr>
                    </m:ctrlPr>
                  </m:sSubPr>
                  <m:e>
                    <m:r>
                      <w:rPr>
                        <w:rFonts w:ascii="Cambria Math" w:hAnsi="Cambria Math" w:cs="Arial"/>
                        <w:noProof/>
                        <w:sz w:val="22"/>
                        <w:szCs w:val="22"/>
                        <w:highlight w:val="yellow"/>
                      </w:rPr>
                      <m:t>R</m:t>
                    </m:r>
                  </m:e>
                  <m:sub>
                    <m:r>
                      <w:rPr>
                        <w:rFonts w:ascii="Cambria Math" w:hAnsi="Cambria Math" w:cs="Arial"/>
                        <w:noProof/>
                        <w:sz w:val="22"/>
                        <w:szCs w:val="22"/>
                        <w:highlight w:val="yellow"/>
                      </w:rPr>
                      <m:t>fo</m:t>
                    </m:r>
                  </m:sub>
                </m:sSub>
                <m:r>
                  <w:rPr>
                    <w:rFonts w:ascii="Cambria Math" w:hAnsi="Cambria Math" w:cs="Arial"/>
                    <w:noProof/>
                    <w:sz w:val="22"/>
                    <w:szCs w:val="22"/>
                    <w:highlight w:val="yellow"/>
                  </w:rPr>
                  <m:t>×</m:t>
                </m:r>
                <m:d>
                  <m:dPr>
                    <m:begChr m:val="["/>
                    <m:endChr m:val="]"/>
                    <m:ctrlPr>
                      <w:rPr>
                        <w:rFonts w:ascii="Cambria Math" w:hAnsi="Cambria Math" w:cs="Arial"/>
                        <w:i/>
                        <w:noProof/>
                        <w:sz w:val="22"/>
                        <w:szCs w:val="22"/>
                        <w:highlight w:val="yellow"/>
                      </w:rPr>
                    </m:ctrlPr>
                  </m:dPr>
                  <m:e>
                    <m:r>
                      <w:rPr>
                        <w:rFonts w:ascii="Cambria Math" w:hAnsi="Cambria Math" w:cs="Arial"/>
                        <w:noProof/>
                        <w:sz w:val="22"/>
                        <w:szCs w:val="22"/>
                        <w:highlight w:val="yellow"/>
                      </w:rPr>
                      <m:t>0.1+0.9</m:t>
                    </m:r>
                    <m:f>
                      <m:fPr>
                        <m:ctrlPr>
                          <w:rPr>
                            <w:rFonts w:ascii="Cambria Math" w:hAnsi="Cambria Math" w:cs="Arial"/>
                            <w:i/>
                            <w:noProof/>
                            <w:sz w:val="22"/>
                            <w:szCs w:val="22"/>
                            <w:highlight w:val="yellow"/>
                          </w:rPr>
                        </m:ctrlPr>
                      </m:fPr>
                      <m:num>
                        <m:sSub>
                          <m:sSubPr>
                            <m:ctrlPr>
                              <w:rPr>
                                <w:rFonts w:ascii="Cambria Math" w:hAnsi="Cambria Math" w:cs="Arial"/>
                                <w:i/>
                                <w:noProof/>
                                <w:sz w:val="22"/>
                                <w:szCs w:val="22"/>
                                <w:highlight w:val="yellow"/>
                              </w:rPr>
                            </m:ctrlPr>
                          </m:sSubPr>
                          <m:e>
                            <m:r>
                              <w:rPr>
                                <w:rFonts w:ascii="Cambria Math" w:hAnsi="Cambria Math" w:cs="Arial"/>
                                <w:noProof/>
                                <w:sz w:val="22"/>
                                <w:szCs w:val="22"/>
                                <w:highlight w:val="yellow"/>
                              </w:rPr>
                              <m:t>I</m:t>
                            </m:r>
                          </m:e>
                          <m:sub>
                            <m:r>
                              <w:rPr>
                                <w:rFonts w:ascii="Cambria Math" w:hAnsi="Cambria Math" w:cs="Arial"/>
                                <w:noProof/>
                                <w:sz w:val="22"/>
                                <w:szCs w:val="22"/>
                                <w:highlight w:val="yellow"/>
                              </w:rPr>
                              <m:t>f</m:t>
                            </m:r>
                          </m:sub>
                        </m:sSub>
                      </m:num>
                      <m:den>
                        <m:sSub>
                          <m:sSubPr>
                            <m:ctrlPr>
                              <w:rPr>
                                <w:rFonts w:ascii="Cambria Math" w:hAnsi="Cambria Math" w:cs="Arial"/>
                                <w:i/>
                                <w:noProof/>
                                <w:sz w:val="22"/>
                                <w:szCs w:val="22"/>
                                <w:highlight w:val="yellow"/>
                              </w:rPr>
                            </m:ctrlPr>
                          </m:sSubPr>
                          <m:e>
                            <m:r>
                              <w:rPr>
                                <w:rFonts w:ascii="Cambria Math" w:hAnsi="Cambria Math" w:cs="Arial"/>
                                <w:noProof/>
                                <w:sz w:val="22"/>
                                <w:szCs w:val="22"/>
                                <w:highlight w:val="yellow"/>
                              </w:rPr>
                              <m:t>I</m:t>
                            </m:r>
                          </m:e>
                          <m:sub>
                            <m:r>
                              <w:rPr>
                                <w:rFonts w:ascii="Cambria Math" w:hAnsi="Cambria Math" w:cs="Arial"/>
                                <w:noProof/>
                                <w:sz w:val="22"/>
                                <w:szCs w:val="22"/>
                                <w:highlight w:val="yellow"/>
                              </w:rPr>
                              <m:t>fo</m:t>
                            </m:r>
                          </m:sub>
                        </m:sSub>
                      </m:den>
                    </m:f>
                  </m:e>
                </m:d>
              </m:oMath>
            </m:oMathPara>
          </w:p>
          <w:p w14:paraId="66F5BC57" w14:textId="77777777" w:rsidR="002E7BEF" w:rsidRPr="00303FB2" w:rsidRDefault="002E7BEF" w:rsidP="00C10944">
            <w:pPr>
              <w:ind w:left="601"/>
              <w:rPr>
                <w:rFonts w:cs="Arial"/>
                <w:noProof/>
              </w:rPr>
            </w:pPr>
            <w:r w:rsidRPr="00303FB2">
              <w:rPr>
                <w:rFonts w:cs="Arial"/>
                <w:noProof/>
              </w:rPr>
              <w:t>Où :</w:t>
            </w:r>
          </w:p>
          <w:p w14:paraId="7C47374F" w14:textId="77777777" w:rsidR="002E7BEF" w:rsidRPr="00303FB2" w:rsidRDefault="0064700B" w:rsidP="000D6389">
            <w:pPr>
              <w:pStyle w:val="Paragraphedeliste"/>
              <w:numPr>
                <w:ilvl w:val="0"/>
                <w:numId w:val="57"/>
              </w:numPr>
              <w:ind w:left="1026" w:hanging="425"/>
              <w:contextualSpacing w:val="0"/>
              <w:rPr>
                <w:rFonts w:cs="Arial"/>
                <w:noProof/>
              </w:rPr>
            </w:pPr>
            <m:oMath>
              <m:sSub>
                <m:sSubPr>
                  <m:ctrlPr>
                    <w:rPr>
                      <w:rFonts w:ascii="Cambria Math" w:hAnsi="Cambria Math" w:cs="Arial"/>
                      <w:i/>
                      <w:noProof/>
                    </w:rPr>
                  </m:ctrlPr>
                </m:sSubPr>
                <m:e>
                  <m:r>
                    <w:rPr>
                      <w:rFonts w:ascii="Cambria Math" w:hAnsi="Cambria Math" w:cs="Arial"/>
                      <w:noProof/>
                    </w:rPr>
                    <m:t>R</m:t>
                  </m:r>
                </m:e>
                <m:sub>
                  <m:r>
                    <w:rPr>
                      <w:rFonts w:ascii="Cambria Math" w:hAnsi="Cambria Math" w:cs="Arial"/>
                      <w:noProof/>
                    </w:rPr>
                    <m:t>f</m:t>
                  </m:r>
                </m:sub>
              </m:sSub>
            </m:oMath>
            <w:r w:rsidR="004E4AC2" w:rsidRPr="00303FB2">
              <w:rPr>
                <w:rFonts w:cs="Arial"/>
                <w:noProof/>
              </w:rPr>
              <w:t xml:space="preserve"> est la rémunération ajustée,</w:t>
            </w:r>
          </w:p>
          <w:p w14:paraId="5321CC81" w14:textId="77777777" w:rsidR="002E7BEF" w:rsidRPr="00303FB2" w:rsidRDefault="0064700B" w:rsidP="000D6389">
            <w:pPr>
              <w:pStyle w:val="Paragraphedeliste"/>
              <w:numPr>
                <w:ilvl w:val="0"/>
                <w:numId w:val="57"/>
              </w:numPr>
              <w:ind w:left="1026" w:hanging="425"/>
              <w:contextualSpacing w:val="0"/>
              <w:rPr>
                <w:rFonts w:cs="Arial"/>
                <w:noProof/>
              </w:rPr>
            </w:pPr>
            <m:oMath>
              <m:sSub>
                <m:sSubPr>
                  <m:ctrlPr>
                    <w:rPr>
                      <w:rFonts w:ascii="Cambria Math" w:hAnsi="Cambria Math" w:cs="Arial"/>
                      <w:i/>
                      <w:noProof/>
                    </w:rPr>
                  </m:ctrlPr>
                </m:sSubPr>
                <m:e>
                  <m:r>
                    <w:rPr>
                      <w:rFonts w:ascii="Cambria Math" w:hAnsi="Cambria Math" w:cs="Arial"/>
                      <w:noProof/>
                    </w:rPr>
                    <m:t>R</m:t>
                  </m:r>
                </m:e>
                <m:sub>
                  <m:r>
                    <w:rPr>
                      <w:rFonts w:ascii="Cambria Math" w:hAnsi="Cambria Math" w:cs="Arial"/>
                      <w:noProof/>
                    </w:rPr>
                    <m:t>fo</m:t>
                  </m:r>
                </m:sub>
              </m:sSub>
            </m:oMath>
            <w:r w:rsidR="004E4AC2" w:rsidRPr="00303FB2">
              <w:rPr>
                <w:rFonts w:cs="Arial"/>
                <w:noProof/>
              </w:rPr>
              <w:t xml:space="preserve">est la rémunération payable sur la base des taux indiqués à </w:t>
            </w:r>
            <w:r w:rsidR="004E4AC2" w:rsidRPr="00303FB2">
              <w:rPr>
                <w:rFonts w:cs="Arial"/>
                <w:b/>
                <w:noProof/>
              </w:rPr>
              <w:t>l’Annexe C</w:t>
            </w:r>
            <w:r w:rsidR="004E4AC2" w:rsidRPr="00303FB2">
              <w:rPr>
                <w:rFonts w:cs="Arial"/>
                <w:noProof/>
              </w:rPr>
              <w:t xml:space="preserve"> pour la rémunération payable en </w:t>
            </w:r>
            <w:r w:rsidR="00092588" w:rsidRPr="00303FB2">
              <w:rPr>
                <w:rFonts w:cs="Arial"/>
                <w:noProof/>
              </w:rPr>
              <w:t>M</w:t>
            </w:r>
            <w:r w:rsidR="004E4AC2" w:rsidRPr="00303FB2">
              <w:rPr>
                <w:rFonts w:cs="Arial"/>
                <w:noProof/>
              </w:rPr>
              <w:t>onnaie étrangère,</w:t>
            </w:r>
          </w:p>
          <w:p w14:paraId="52AF65FA" w14:textId="77777777" w:rsidR="002E7BEF" w:rsidRPr="00303FB2" w:rsidRDefault="0064700B" w:rsidP="000D6389">
            <w:pPr>
              <w:pStyle w:val="Paragraphedeliste"/>
              <w:numPr>
                <w:ilvl w:val="0"/>
                <w:numId w:val="57"/>
              </w:numPr>
              <w:ind w:left="1026" w:hanging="425"/>
              <w:contextualSpacing w:val="0"/>
              <w:rPr>
                <w:rFonts w:cs="Arial"/>
                <w:noProof/>
              </w:rPr>
            </w:pPr>
            <m:oMath>
              <m:sSub>
                <m:sSubPr>
                  <m:ctrlPr>
                    <w:rPr>
                      <w:rFonts w:ascii="Cambria Math" w:hAnsi="Cambria Math" w:cs="Arial"/>
                      <w:i/>
                      <w:noProof/>
                    </w:rPr>
                  </m:ctrlPr>
                </m:sSubPr>
                <m:e>
                  <m:r>
                    <w:rPr>
                      <w:rFonts w:ascii="Cambria Math" w:hAnsi="Cambria Math" w:cs="Arial"/>
                      <w:noProof/>
                    </w:rPr>
                    <m:t>I</m:t>
                  </m:r>
                </m:e>
                <m:sub>
                  <m:r>
                    <w:rPr>
                      <w:rFonts w:ascii="Cambria Math" w:hAnsi="Cambria Math" w:cs="Arial"/>
                      <w:noProof/>
                    </w:rPr>
                    <m:t>f</m:t>
                  </m:r>
                </m:sub>
              </m:sSub>
            </m:oMath>
            <w:r w:rsidR="004E4AC2" w:rsidRPr="00303FB2">
              <w:rPr>
                <w:rFonts w:cs="Arial"/>
                <w:noProof/>
              </w:rPr>
              <w:t xml:space="preserve"> est la valeur de l’indice officiel des salaires dans le pays de la monnaie pour le mois considéré, et</w:t>
            </w:r>
          </w:p>
          <w:p w14:paraId="2DE7FDFD" w14:textId="77777777" w:rsidR="004E4AC2" w:rsidRPr="00303FB2" w:rsidRDefault="0064700B" w:rsidP="000D6389">
            <w:pPr>
              <w:pStyle w:val="Paragraphedeliste"/>
              <w:numPr>
                <w:ilvl w:val="0"/>
                <w:numId w:val="57"/>
              </w:numPr>
              <w:ind w:left="1026" w:hanging="425"/>
              <w:contextualSpacing w:val="0"/>
              <w:rPr>
                <w:rFonts w:cs="Arial"/>
                <w:noProof/>
              </w:rPr>
            </w:pPr>
            <m:oMath>
              <m:sSub>
                <m:sSubPr>
                  <m:ctrlPr>
                    <w:rPr>
                      <w:rFonts w:ascii="Cambria Math" w:hAnsi="Cambria Math" w:cs="Arial"/>
                      <w:i/>
                      <w:noProof/>
                    </w:rPr>
                  </m:ctrlPr>
                </m:sSubPr>
                <m:e>
                  <m:r>
                    <w:rPr>
                      <w:rFonts w:ascii="Cambria Math" w:hAnsi="Cambria Math" w:cs="Arial"/>
                      <w:noProof/>
                    </w:rPr>
                    <m:t>I</m:t>
                  </m:r>
                </m:e>
                <m:sub>
                  <m:r>
                    <w:rPr>
                      <w:rFonts w:ascii="Cambria Math" w:hAnsi="Cambria Math" w:cs="Arial"/>
                      <w:noProof/>
                    </w:rPr>
                    <m:t>fo</m:t>
                  </m:r>
                </m:sub>
              </m:sSub>
            </m:oMath>
            <w:r w:rsidR="004E4AC2" w:rsidRPr="00303FB2">
              <w:rPr>
                <w:rFonts w:cs="Arial"/>
                <w:noProof/>
              </w:rPr>
              <w:t xml:space="preserve"> la valeur du même indice pour le mois de la date du Contrat.</w:t>
            </w:r>
          </w:p>
          <w:p w14:paraId="3807A867" w14:textId="77777777" w:rsidR="00334A8D" w:rsidRPr="00303FB2" w:rsidRDefault="004E4AC2" w:rsidP="00C10944">
            <w:pPr>
              <w:ind w:left="601"/>
              <w:rPr>
                <w:rFonts w:cs="Arial"/>
                <w:i/>
                <w:noProof/>
              </w:rPr>
            </w:pPr>
            <w:r w:rsidRPr="00303FB2">
              <w:rPr>
                <w:rFonts w:cs="Arial"/>
                <w:noProof/>
              </w:rPr>
              <w:t xml:space="preserve">Le Consultant indiquera le nom, la source et toute information nécessaire pour l’identification de l’indice officiel des salaires </w:t>
            </w:r>
            <m:oMath>
              <m:sSub>
                <m:sSubPr>
                  <m:ctrlPr>
                    <w:rPr>
                      <w:rFonts w:ascii="Cambria Math" w:hAnsi="Cambria Math" w:cs="Arial"/>
                      <w:i/>
                      <w:noProof/>
                    </w:rPr>
                  </m:ctrlPr>
                </m:sSubPr>
                <m:e>
                  <m:r>
                    <w:rPr>
                      <w:rFonts w:ascii="Cambria Math" w:hAnsi="Cambria Math" w:cs="Arial"/>
                      <w:noProof/>
                    </w:rPr>
                    <m:t>I</m:t>
                  </m:r>
                </m:e>
                <m:sub>
                  <m:r>
                    <w:rPr>
                      <w:rFonts w:ascii="Cambria Math" w:hAnsi="Cambria Math" w:cs="Arial"/>
                      <w:noProof/>
                    </w:rPr>
                    <m:t>f</m:t>
                  </m:r>
                </m:sub>
              </m:sSub>
            </m:oMath>
            <w:r w:rsidRPr="00303FB2">
              <w:rPr>
                <w:rFonts w:cs="Arial"/>
                <w:noProof/>
              </w:rPr>
              <w:t xml:space="preserve"> et </w:t>
            </w:r>
            <m:oMath>
              <m:sSub>
                <m:sSubPr>
                  <m:ctrlPr>
                    <w:rPr>
                      <w:rFonts w:ascii="Cambria Math" w:hAnsi="Cambria Math" w:cs="Arial"/>
                      <w:i/>
                      <w:noProof/>
                    </w:rPr>
                  </m:ctrlPr>
                </m:sSubPr>
                <m:e>
                  <m:r>
                    <w:rPr>
                      <w:rFonts w:ascii="Cambria Math" w:hAnsi="Cambria Math" w:cs="Arial"/>
                      <w:noProof/>
                    </w:rPr>
                    <m:t>I</m:t>
                  </m:r>
                </m:e>
                <m:sub>
                  <m:r>
                    <w:rPr>
                      <w:rFonts w:ascii="Cambria Math" w:hAnsi="Cambria Math" w:cs="Arial"/>
                      <w:noProof/>
                    </w:rPr>
                    <m:t>fo</m:t>
                  </m:r>
                </m:sub>
              </m:sSub>
            </m:oMath>
            <w:r w:rsidRPr="00303FB2">
              <w:rPr>
                <w:rFonts w:cs="Arial"/>
                <w:noProof/>
              </w:rPr>
              <w:t xml:space="preserve"> dans la formule ci-avant : </w:t>
            </w:r>
            <w:r w:rsidRPr="00303FB2">
              <w:rPr>
                <w:rFonts w:cs="Arial"/>
                <w:i/>
                <w:noProof/>
                <w:highlight w:val="yellow"/>
              </w:rPr>
              <w:t xml:space="preserve">[Insérer nom, la source et toute information </w:t>
            </w:r>
            <w:r w:rsidRPr="00303FB2">
              <w:rPr>
                <w:rFonts w:cs="Arial"/>
                <w:noProof/>
                <w:highlight w:val="yellow"/>
              </w:rPr>
              <w:t>nécessaire</w:t>
            </w:r>
            <w:r w:rsidRPr="00303FB2">
              <w:rPr>
                <w:rFonts w:cs="Arial"/>
                <w:i/>
                <w:noProof/>
                <w:highlight w:val="yellow"/>
              </w:rPr>
              <w:t xml:space="preserve"> pour l’identification de l’indice officiel des salaires]</w:t>
            </w:r>
            <w:r w:rsidR="00621D0D" w:rsidRPr="00303FB2">
              <w:rPr>
                <w:rFonts w:cs="Arial"/>
                <w:i/>
                <w:noProof/>
              </w:rPr>
              <w:t>.</w:t>
            </w:r>
          </w:p>
          <w:p w14:paraId="18D45AED" w14:textId="082FE531" w:rsidR="00621D0D" w:rsidRPr="00303FB2" w:rsidRDefault="00092588" w:rsidP="000D6389">
            <w:pPr>
              <w:pStyle w:val="Paragraphedeliste"/>
              <w:numPr>
                <w:ilvl w:val="0"/>
                <w:numId w:val="47"/>
              </w:numPr>
              <w:ind w:left="601" w:hanging="567"/>
              <w:contextualSpacing w:val="0"/>
              <w:rPr>
                <w:rFonts w:cs="Arial"/>
                <w:noProof/>
              </w:rPr>
            </w:pPr>
            <w:r w:rsidRPr="00303FB2">
              <w:rPr>
                <w:rFonts w:cs="Arial"/>
                <w:noProof/>
              </w:rPr>
              <w:t>La rémunération payée en M</w:t>
            </w:r>
            <w:r w:rsidR="00621D0D" w:rsidRPr="00303FB2">
              <w:rPr>
                <w:rFonts w:cs="Arial"/>
                <w:noProof/>
              </w:rPr>
              <w:t xml:space="preserve">onnaie nationale aux taux indiqués à </w:t>
            </w:r>
            <w:r w:rsidR="00621D0D" w:rsidRPr="00303FB2">
              <w:rPr>
                <w:rFonts w:cs="Arial"/>
                <w:b/>
                <w:noProof/>
              </w:rPr>
              <w:t>l’Annexe C</w:t>
            </w:r>
            <w:r w:rsidR="00621D0D" w:rsidRPr="00303FB2">
              <w:rPr>
                <w:rFonts w:cs="Arial"/>
                <w:noProof/>
              </w:rPr>
              <w:t xml:space="preserve"> sera ajustée tous les </w:t>
            </w:r>
            <w:r w:rsidR="009E06B4" w:rsidRPr="001E0D71">
              <w:rPr>
                <w:rFonts w:cs="Arial"/>
                <w:noProof/>
              </w:rPr>
              <w:t>douze (12)</w:t>
            </w:r>
            <w:r w:rsidR="00621D0D" w:rsidRPr="00303FB2">
              <w:rPr>
                <w:rFonts w:cs="Arial"/>
                <w:noProof/>
              </w:rPr>
              <w:t xml:space="preserve"> mois</w:t>
            </w:r>
            <w:r w:rsidR="00205BE3" w:rsidRPr="00303FB2">
              <w:rPr>
                <w:rFonts w:cs="Arial"/>
                <w:noProof/>
              </w:rPr>
              <w:t xml:space="preserve">, à compter </w:t>
            </w:r>
            <w:r w:rsidR="001E0D71" w:rsidRPr="001E0D71">
              <w:rPr>
                <w:rFonts w:cs="Arial"/>
                <w:noProof/>
              </w:rPr>
              <w:t xml:space="preserve">du </w:t>
            </w:r>
            <w:r w:rsidR="009E06B4" w:rsidRPr="001E0D71">
              <w:rPr>
                <w:rFonts w:cs="Arial"/>
                <w:noProof/>
              </w:rPr>
              <w:t>treizième</w:t>
            </w:r>
            <w:r w:rsidR="00621D0D" w:rsidRPr="00303FB2">
              <w:rPr>
                <w:rFonts w:cs="Arial"/>
                <w:noProof/>
              </w:rPr>
              <w:t xml:space="preserve"> </w:t>
            </w:r>
            <w:r w:rsidR="00621D0D" w:rsidRPr="00303FB2">
              <w:rPr>
                <w:rFonts w:cs="Arial"/>
                <w:noProof/>
              </w:rPr>
              <w:lastRenderedPageBreak/>
              <w:t xml:space="preserve">mois </w:t>
            </w:r>
            <w:r w:rsidR="0091448A" w:rsidRPr="00303FB2">
              <w:rPr>
                <w:rFonts w:cs="Arial"/>
                <w:noProof/>
              </w:rPr>
              <w:t>calendaire qui suit</w:t>
            </w:r>
            <w:r w:rsidR="00621D0D" w:rsidRPr="00303FB2">
              <w:rPr>
                <w:rFonts w:cs="Arial"/>
                <w:noProof/>
              </w:rPr>
              <w:t xml:space="preserve"> la date </w:t>
            </w:r>
            <w:r w:rsidR="0027734F" w:rsidRPr="00303FB2">
              <w:rPr>
                <w:rFonts w:cs="Arial"/>
                <w:noProof/>
              </w:rPr>
              <w:t>de signature</w:t>
            </w:r>
            <w:r w:rsidR="0091448A" w:rsidRPr="00303FB2">
              <w:rPr>
                <w:rFonts w:cs="Arial"/>
                <w:noProof/>
              </w:rPr>
              <w:t xml:space="preserve"> </w:t>
            </w:r>
            <w:r w:rsidR="00621D0D" w:rsidRPr="00303FB2">
              <w:rPr>
                <w:rFonts w:cs="Arial"/>
                <w:noProof/>
              </w:rPr>
              <w:t>du Contrat</w:t>
            </w:r>
            <w:r w:rsidR="00205BE3" w:rsidRPr="00303FB2">
              <w:rPr>
                <w:rFonts w:cs="Arial"/>
                <w:noProof/>
              </w:rPr>
              <w:t>,</w:t>
            </w:r>
            <w:r w:rsidR="00621D0D" w:rsidRPr="00303FB2">
              <w:rPr>
                <w:rFonts w:cs="Arial"/>
                <w:noProof/>
              </w:rPr>
              <w:t xml:space="preserve"> par la formule ci</w:t>
            </w:r>
            <w:r w:rsidR="00621D0D" w:rsidRPr="00303FB2">
              <w:rPr>
                <w:rFonts w:cs="Arial"/>
                <w:noProof/>
              </w:rPr>
              <w:noBreakHyphen/>
              <w:t>après :</w:t>
            </w:r>
          </w:p>
          <w:p w14:paraId="25B0F1F8" w14:textId="7951D82B" w:rsidR="00621D0D" w:rsidRPr="00303FB2" w:rsidRDefault="008A4B8B" w:rsidP="00C10944">
            <w:pPr>
              <w:ind w:left="709"/>
              <w:rPr>
                <w:rFonts w:cs="Arial"/>
                <w:noProof/>
                <w:sz w:val="22"/>
                <w:szCs w:val="22"/>
              </w:rPr>
            </w:pPr>
            <m:oMathPara>
              <m:oMath>
                <m:sSub>
                  <m:sSubPr>
                    <m:ctrlPr>
                      <w:rPr>
                        <w:rFonts w:ascii="Cambria Math" w:hAnsi="Cambria Math" w:cs="Arial"/>
                        <w:i/>
                        <w:noProof/>
                        <w:sz w:val="22"/>
                        <w:szCs w:val="22"/>
                        <w:highlight w:val="yellow"/>
                      </w:rPr>
                    </m:ctrlPr>
                  </m:sSubPr>
                  <m:e>
                    <m:r>
                      <w:rPr>
                        <w:rFonts w:ascii="Cambria Math" w:hAnsi="Cambria Math" w:cs="Arial"/>
                        <w:noProof/>
                        <w:sz w:val="22"/>
                        <w:szCs w:val="22"/>
                        <w:highlight w:val="yellow"/>
                      </w:rPr>
                      <m:t>R</m:t>
                    </m:r>
                  </m:e>
                  <m:sub>
                    <m:r>
                      <w:rPr>
                        <w:rFonts w:ascii="Cambria Math" w:hAnsi="Cambria Math" w:cs="Arial"/>
                        <w:noProof/>
                        <w:sz w:val="22"/>
                        <w:szCs w:val="22"/>
                        <w:highlight w:val="yellow"/>
                      </w:rPr>
                      <m:t>l</m:t>
                    </m:r>
                  </m:sub>
                </m:sSub>
                <m:r>
                  <w:rPr>
                    <w:rFonts w:ascii="Cambria Math" w:hAnsi="Cambria Math" w:cs="Arial"/>
                    <w:noProof/>
                    <w:sz w:val="22"/>
                    <w:szCs w:val="22"/>
                    <w:highlight w:val="yellow"/>
                  </w:rPr>
                  <m:t>=</m:t>
                </m:r>
                <m:sSub>
                  <m:sSubPr>
                    <m:ctrlPr>
                      <w:rPr>
                        <w:rFonts w:ascii="Cambria Math" w:hAnsi="Cambria Math" w:cs="Arial"/>
                        <w:i/>
                        <w:noProof/>
                        <w:sz w:val="22"/>
                        <w:szCs w:val="22"/>
                        <w:highlight w:val="yellow"/>
                      </w:rPr>
                    </m:ctrlPr>
                  </m:sSubPr>
                  <m:e>
                    <m:r>
                      <w:rPr>
                        <w:rFonts w:ascii="Cambria Math" w:hAnsi="Cambria Math" w:cs="Arial"/>
                        <w:noProof/>
                        <w:sz w:val="22"/>
                        <w:szCs w:val="22"/>
                        <w:highlight w:val="yellow"/>
                      </w:rPr>
                      <m:t>R</m:t>
                    </m:r>
                  </m:e>
                  <m:sub>
                    <m:r>
                      <w:rPr>
                        <w:rFonts w:ascii="Cambria Math" w:hAnsi="Cambria Math" w:cs="Arial"/>
                        <w:noProof/>
                        <w:sz w:val="22"/>
                        <w:szCs w:val="22"/>
                        <w:highlight w:val="yellow"/>
                      </w:rPr>
                      <m:t>lo</m:t>
                    </m:r>
                  </m:sub>
                </m:sSub>
                <m:r>
                  <w:rPr>
                    <w:rFonts w:ascii="Cambria Math" w:hAnsi="Cambria Math" w:cs="Arial"/>
                    <w:noProof/>
                    <w:sz w:val="22"/>
                    <w:szCs w:val="22"/>
                    <w:highlight w:val="yellow"/>
                  </w:rPr>
                  <m:t>×</m:t>
                </m:r>
                <m:d>
                  <m:dPr>
                    <m:begChr m:val="["/>
                    <m:endChr m:val="]"/>
                    <m:ctrlPr>
                      <w:rPr>
                        <w:rFonts w:ascii="Cambria Math" w:hAnsi="Cambria Math" w:cs="Arial"/>
                        <w:i/>
                        <w:noProof/>
                        <w:sz w:val="22"/>
                        <w:szCs w:val="22"/>
                        <w:highlight w:val="yellow"/>
                      </w:rPr>
                    </m:ctrlPr>
                  </m:dPr>
                  <m:e>
                    <m:r>
                      <w:rPr>
                        <w:rFonts w:ascii="Cambria Math" w:hAnsi="Cambria Math" w:cs="Arial"/>
                        <w:noProof/>
                        <w:sz w:val="22"/>
                        <w:szCs w:val="22"/>
                        <w:highlight w:val="yellow"/>
                      </w:rPr>
                      <m:t>0.1+0.9</m:t>
                    </m:r>
                    <m:f>
                      <m:fPr>
                        <m:ctrlPr>
                          <w:rPr>
                            <w:rFonts w:ascii="Cambria Math" w:hAnsi="Cambria Math" w:cs="Arial"/>
                            <w:i/>
                            <w:noProof/>
                            <w:sz w:val="22"/>
                            <w:szCs w:val="22"/>
                            <w:highlight w:val="yellow"/>
                          </w:rPr>
                        </m:ctrlPr>
                      </m:fPr>
                      <m:num>
                        <m:sSub>
                          <m:sSubPr>
                            <m:ctrlPr>
                              <w:rPr>
                                <w:rFonts w:ascii="Cambria Math" w:hAnsi="Cambria Math" w:cs="Arial"/>
                                <w:i/>
                                <w:noProof/>
                                <w:sz w:val="22"/>
                                <w:szCs w:val="22"/>
                                <w:highlight w:val="yellow"/>
                              </w:rPr>
                            </m:ctrlPr>
                          </m:sSubPr>
                          <m:e>
                            <m:r>
                              <w:rPr>
                                <w:rFonts w:ascii="Cambria Math" w:hAnsi="Cambria Math" w:cs="Arial"/>
                                <w:noProof/>
                                <w:sz w:val="22"/>
                                <w:szCs w:val="22"/>
                                <w:highlight w:val="yellow"/>
                              </w:rPr>
                              <m:t>I</m:t>
                            </m:r>
                          </m:e>
                          <m:sub>
                            <m:r>
                              <w:rPr>
                                <w:rFonts w:ascii="Cambria Math" w:hAnsi="Cambria Math" w:cs="Arial"/>
                                <w:noProof/>
                                <w:sz w:val="22"/>
                                <w:szCs w:val="22"/>
                                <w:highlight w:val="yellow"/>
                              </w:rPr>
                              <m:t>l</m:t>
                            </m:r>
                          </m:sub>
                        </m:sSub>
                      </m:num>
                      <m:den>
                        <m:sSub>
                          <m:sSubPr>
                            <m:ctrlPr>
                              <w:rPr>
                                <w:rFonts w:ascii="Cambria Math" w:hAnsi="Cambria Math" w:cs="Arial"/>
                                <w:i/>
                                <w:noProof/>
                                <w:sz w:val="22"/>
                                <w:szCs w:val="22"/>
                                <w:highlight w:val="yellow"/>
                              </w:rPr>
                            </m:ctrlPr>
                          </m:sSubPr>
                          <m:e>
                            <m:r>
                              <w:rPr>
                                <w:rFonts w:ascii="Cambria Math" w:hAnsi="Cambria Math" w:cs="Arial"/>
                                <w:noProof/>
                                <w:sz w:val="22"/>
                                <w:szCs w:val="22"/>
                                <w:highlight w:val="yellow"/>
                              </w:rPr>
                              <m:t>I</m:t>
                            </m:r>
                          </m:e>
                          <m:sub>
                            <m:r>
                              <w:rPr>
                                <w:rFonts w:ascii="Cambria Math" w:hAnsi="Cambria Math" w:cs="Arial"/>
                                <w:noProof/>
                                <w:sz w:val="22"/>
                                <w:szCs w:val="22"/>
                                <w:highlight w:val="yellow"/>
                              </w:rPr>
                              <m:t>lo</m:t>
                            </m:r>
                          </m:sub>
                        </m:sSub>
                      </m:den>
                    </m:f>
                  </m:e>
                </m:d>
              </m:oMath>
            </m:oMathPara>
          </w:p>
          <w:p w14:paraId="103F6F98" w14:textId="77777777" w:rsidR="002E7BEF" w:rsidRPr="00303FB2" w:rsidRDefault="002E7BEF" w:rsidP="00C10944">
            <w:pPr>
              <w:ind w:left="709"/>
              <w:rPr>
                <w:rFonts w:cs="Arial"/>
                <w:noProof/>
              </w:rPr>
            </w:pPr>
            <w:r w:rsidRPr="00303FB2">
              <w:rPr>
                <w:rFonts w:cs="Arial"/>
                <w:noProof/>
              </w:rPr>
              <w:t>Où :</w:t>
            </w:r>
          </w:p>
          <w:p w14:paraId="6CA8CC0B" w14:textId="77777777" w:rsidR="002E7BEF" w:rsidRPr="00303FB2" w:rsidRDefault="008A4B8B" w:rsidP="000D6389">
            <w:pPr>
              <w:pStyle w:val="Paragraphedeliste"/>
              <w:numPr>
                <w:ilvl w:val="0"/>
                <w:numId w:val="58"/>
              </w:numPr>
              <w:ind w:left="1026" w:hanging="425"/>
              <w:contextualSpacing w:val="0"/>
              <w:rPr>
                <w:rFonts w:cs="Arial"/>
                <w:noProof/>
              </w:rPr>
            </w:pPr>
            <m:oMath>
              <m:sSub>
                <m:sSubPr>
                  <m:ctrlPr>
                    <w:rPr>
                      <w:rFonts w:ascii="Cambria Math" w:hAnsi="Cambria Math" w:cs="Arial"/>
                      <w:i/>
                      <w:noProof/>
                    </w:rPr>
                  </m:ctrlPr>
                </m:sSubPr>
                <m:e>
                  <m:r>
                    <w:rPr>
                      <w:rFonts w:ascii="Cambria Math" w:hAnsi="Cambria Math" w:cs="Arial"/>
                      <w:noProof/>
                    </w:rPr>
                    <m:t>R</m:t>
                  </m:r>
                </m:e>
                <m:sub>
                  <m:r>
                    <w:rPr>
                      <w:rFonts w:ascii="Cambria Math" w:hAnsi="Cambria Math" w:cs="Arial"/>
                      <w:noProof/>
                    </w:rPr>
                    <m:t>l</m:t>
                  </m:r>
                </m:sub>
              </m:sSub>
            </m:oMath>
            <w:r w:rsidR="00621D0D" w:rsidRPr="00303FB2">
              <w:rPr>
                <w:rFonts w:cs="Arial"/>
                <w:noProof/>
              </w:rPr>
              <w:t xml:space="preserve"> est la rémunération ajustée,</w:t>
            </w:r>
          </w:p>
          <w:p w14:paraId="22A8BA2F" w14:textId="77777777" w:rsidR="002E7BEF" w:rsidRPr="00303FB2" w:rsidRDefault="008A4B8B" w:rsidP="000D6389">
            <w:pPr>
              <w:pStyle w:val="Paragraphedeliste"/>
              <w:numPr>
                <w:ilvl w:val="0"/>
                <w:numId w:val="58"/>
              </w:numPr>
              <w:ind w:left="1026" w:hanging="425"/>
              <w:contextualSpacing w:val="0"/>
              <w:rPr>
                <w:rFonts w:cs="Arial"/>
                <w:noProof/>
              </w:rPr>
            </w:pPr>
            <m:oMath>
              <m:sSub>
                <m:sSubPr>
                  <m:ctrlPr>
                    <w:rPr>
                      <w:rFonts w:ascii="Cambria Math" w:hAnsi="Cambria Math" w:cs="Arial"/>
                      <w:i/>
                      <w:noProof/>
                    </w:rPr>
                  </m:ctrlPr>
                </m:sSubPr>
                <m:e>
                  <m:r>
                    <w:rPr>
                      <w:rFonts w:ascii="Cambria Math" w:hAnsi="Cambria Math" w:cs="Arial"/>
                      <w:noProof/>
                    </w:rPr>
                    <m:t>R</m:t>
                  </m:r>
                </m:e>
                <m:sub>
                  <m:r>
                    <w:rPr>
                      <w:rFonts w:ascii="Cambria Math" w:hAnsi="Cambria Math" w:cs="Arial"/>
                      <w:noProof/>
                    </w:rPr>
                    <m:t>lo</m:t>
                  </m:r>
                </m:sub>
              </m:sSub>
            </m:oMath>
            <w:r w:rsidR="00621D0D" w:rsidRPr="00303FB2">
              <w:rPr>
                <w:rFonts w:cs="Arial"/>
                <w:noProof/>
              </w:rPr>
              <w:t xml:space="preserve"> la rémunération payable sur la base des taux indiqués à </w:t>
            </w:r>
            <w:r w:rsidR="00621D0D" w:rsidRPr="00303FB2">
              <w:rPr>
                <w:rFonts w:cs="Arial"/>
                <w:b/>
                <w:noProof/>
              </w:rPr>
              <w:t>l’Annexe</w:t>
            </w:r>
            <w:r w:rsidR="002E7BEF" w:rsidRPr="00303FB2">
              <w:rPr>
                <w:rFonts w:cs="Arial"/>
                <w:b/>
                <w:noProof/>
              </w:rPr>
              <w:t> </w:t>
            </w:r>
            <w:r w:rsidR="00621D0D" w:rsidRPr="00303FB2">
              <w:rPr>
                <w:rFonts w:cs="Arial"/>
                <w:b/>
                <w:noProof/>
              </w:rPr>
              <w:t>C</w:t>
            </w:r>
            <w:r w:rsidR="00621D0D" w:rsidRPr="00303FB2">
              <w:rPr>
                <w:rFonts w:cs="Arial"/>
                <w:noProof/>
              </w:rPr>
              <w:t xml:space="preserve"> p</w:t>
            </w:r>
            <w:r w:rsidR="00092588" w:rsidRPr="00303FB2">
              <w:rPr>
                <w:rFonts w:cs="Arial"/>
                <w:noProof/>
              </w:rPr>
              <w:t>our la rémunération payable en M</w:t>
            </w:r>
            <w:r w:rsidR="00621D0D" w:rsidRPr="00303FB2">
              <w:rPr>
                <w:rFonts w:cs="Arial"/>
                <w:noProof/>
              </w:rPr>
              <w:t>onnaie nationale,</w:t>
            </w:r>
          </w:p>
          <w:p w14:paraId="3DFB5E0A" w14:textId="77777777" w:rsidR="002E7BEF" w:rsidRPr="00303FB2" w:rsidRDefault="008A4B8B" w:rsidP="000D6389">
            <w:pPr>
              <w:pStyle w:val="Paragraphedeliste"/>
              <w:numPr>
                <w:ilvl w:val="0"/>
                <w:numId w:val="58"/>
              </w:numPr>
              <w:ind w:left="1026" w:hanging="425"/>
              <w:contextualSpacing w:val="0"/>
              <w:rPr>
                <w:rFonts w:cs="Arial"/>
                <w:noProof/>
              </w:rPr>
            </w:pPr>
            <m:oMath>
              <m:sSub>
                <m:sSubPr>
                  <m:ctrlPr>
                    <w:rPr>
                      <w:rFonts w:ascii="Cambria Math" w:hAnsi="Cambria Math" w:cs="Arial"/>
                      <w:i/>
                      <w:noProof/>
                    </w:rPr>
                  </m:ctrlPr>
                </m:sSubPr>
                <m:e>
                  <m:r>
                    <w:rPr>
                      <w:rFonts w:ascii="Cambria Math" w:hAnsi="Cambria Math" w:cs="Arial"/>
                      <w:noProof/>
                    </w:rPr>
                    <m:t>I</m:t>
                  </m:r>
                </m:e>
                <m:sub>
                  <m:r>
                    <w:rPr>
                      <w:rFonts w:ascii="Cambria Math" w:hAnsi="Cambria Math" w:cs="Arial"/>
                      <w:noProof/>
                    </w:rPr>
                    <m:t>l</m:t>
                  </m:r>
                </m:sub>
              </m:sSub>
            </m:oMath>
            <w:r w:rsidR="00621D0D" w:rsidRPr="00303FB2">
              <w:rPr>
                <w:rFonts w:cs="Arial"/>
                <w:noProof/>
              </w:rPr>
              <w:t xml:space="preserve"> est l’indice officiel des salaires dans le pays du Client pour le premier mois de la période pour laquelle l’ajustement est censé être effectué, et</w:t>
            </w:r>
          </w:p>
          <w:p w14:paraId="6F536B9D" w14:textId="77777777" w:rsidR="00621D0D" w:rsidRPr="00303FB2" w:rsidRDefault="008A4B8B" w:rsidP="000D6389">
            <w:pPr>
              <w:pStyle w:val="Paragraphedeliste"/>
              <w:numPr>
                <w:ilvl w:val="0"/>
                <w:numId w:val="58"/>
              </w:numPr>
              <w:ind w:left="1026" w:hanging="425"/>
              <w:contextualSpacing w:val="0"/>
              <w:rPr>
                <w:rFonts w:cs="Arial"/>
                <w:noProof/>
              </w:rPr>
            </w:pPr>
            <m:oMath>
              <m:sSub>
                <m:sSubPr>
                  <m:ctrlPr>
                    <w:rPr>
                      <w:rFonts w:ascii="Cambria Math" w:hAnsi="Cambria Math" w:cs="Arial"/>
                      <w:i/>
                      <w:noProof/>
                    </w:rPr>
                  </m:ctrlPr>
                </m:sSubPr>
                <m:e>
                  <m:r>
                    <w:rPr>
                      <w:rFonts w:ascii="Cambria Math" w:hAnsi="Cambria Math" w:cs="Arial"/>
                      <w:noProof/>
                    </w:rPr>
                    <m:t>I</m:t>
                  </m:r>
                </m:e>
                <m:sub>
                  <m:r>
                    <w:rPr>
                      <w:rFonts w:ascii="Cambria Math" w:hAnsi="Cambria Math" w:cs="Arial"/>
                      <w:noProof/>
                    </w:rPr>
                    <m:t>lo</m:t>
                  </m:r>
                </m:sub>
              </m:sSub>
            </m:oMath>
            <w:r w:rsidR="00621D0D" w:rsidRPr="00303FB2">
              <w:rPr>
                <w:rFonts w:cs="Arial"/>
                <w:noProof/>
              </w:rPr>
              <w:t xml:space="preserve"> l’indice officiel des salaires dans le pays du Client pour le mois </w:t>
            </w:r>
            <w:r w:rsidR="002E7BEF" w:rsidRPr="00303FB2">
              <w:rPr>
                <w:rFonts w:cs="Arial"/>
                <w:noProof/>
              </w:rPr>
              <w:t>de la date du Contrat.</w:t>
            </w:r>
          </w:p>
          <w:p w14:paraId="6E5458E6" w14:textId="77777777" w:rsidR="00621D0D" w:rsidRPr="00303FB2" w:rsidRDefault="00621D0D" w:rsidP="00C10944">
            <w:pPr>
              <w:ind w:left="709"/>
              <w:rPr>
                <w:rFonts w:cs="Arial"/>
                <w:noProof/>
              </w:rPr>
            </w:pPr>
            <w:r w:rsidRPr="00303FB2">
              <w:rPr>
                <w:rFonts w:cs="Arial"/>
                <w:noProof/>
              </w:rPr>
              <w:t xml:space="preserve">Le Client indiquera le nom, la source et toute information nécessaire pour l’identification de l’indice officiel des salaires </w:t>
            </w:r>
            <m:oMath>
              <m:sSub>
                <m:sSubPr>
                  <m:ctrlPr>
                    <w:rPr>
                      <w:rFonts w:ascii="Cambria Math" w:hAnsi="Cambria Math" w:cs="Arial"/>
                      <w:i/>
                      <w:noProof/>
                    </w:rPr>
                  </m:ctrlPr>
                </m:sSubPr>
                <m:e>
                  <m:r>
                    <w:rPr>
                      <w:rFonts w:ascii="Cambria Math" w:hAnsi="Cambria Math" w:cs="Arial"/>
                      <w:noProof/>
                    </w:rPr>
                    <m:t>I</m:t>
                  </m:r>
                </m:e>
                <m:sub>
                  <m:r>
                    <w:rPr>
                      <w:rFonts w:ascii="Cambria Math" w:hAnsi="Cambria Math" w:cs="Arial"/>
                      <w:noProof/>
                    </w:rPr>
                    <m:t>f</m:t>
                  </m:r>
                </m:sub>
              </m:sSub>
            </m:oMath>
            <w:r w:rsidRPr="00303FB2">
              <w:rPr>
                <w:rFonts w:cs="Arial"/>
                <w:noProof/>
              </w:rPr>
              <w:t xml:space="preserve"> et </w:t>
            </w:r>
            <m:oMath>
              <m:sSub>
                <m:sSubPr>
                  <m:ctrlPr>
                    <w:rPr>
                      <w:rFonts w:ascii="Cambria Math" w:hAnsi="Cambria Math" w:cs="Arial"/>
                      <w:i/>
                      <w:noProof/>
                    </w:rPr>
                  </m:ctrlPr>
                </m:sSubPr>
                <m:e>
                  <m:r>
                    <w:rPr>
                      <w:rFonts w:ascii="Cambria Math" w:hAnsi="Cambria Math" w:cs="Arial"/>
                      <w:noProof/>
                    </w:rPr>
                    <m:t>I</m:t>
                  </m:r>
                </m:e>
                <m:sub>
                  <m:r>
                    <w:rPr>
                      <w:rFonts w:ascii="Cambria Math" w:hAnsi="Cambria Math" w:cs="Arial"/>
                      <w:noProof/>
                    </w:rPr>
                    <m:t>fo</m:t>
                  </m:r>
                </m:sub>
              </m:sSub>
            </m:oMath>
            <w:r w:rsidRPr="00303FB2">
              <w:rPr>
                <w:rFonts w:cs="Arial"/>
                <w:noProof/>
              </w:rPr>
              <w:t xml:space="preserve"> dans la formule ci-avant : </w:t>
            </w:r>
            <w:r w:rsidRPr="00303FB2">
              <w:rPr>
                <w:rFonts w:cs="Arial"/>
                <w:i/>
                <w:noProof/>
                <w:highlight w:val="yellow"/>
              </w:rPr>
              <w:t>[Insérer nom, la source et toute information nécessaire pour l’identification de l’indice officiel des salaires]</w:t>
            </w:r>
            <w:r w:rsidRPr="00303FB2">
              <w:rPr>
                <w:rFonts w:cs="Arial"/>
                <w:i/>
                <w:noProof/>
              </w:rPr>
              <w:t>.</w:t>
            </w:r>
          </w:p>
        </w:tc>
      </w:tr>
      <w:tr w:rsidR="00485B98" w:rsidRPr="00303FB2" w14:paraId="4CECB4F4" w14:textId="77777777" w:rsidTr="007C3D43">
        <w:tc>
          <w:tcPr>
            <w:tcW w:w="1951" w:type="dxa"/>
          </w:tcPr>
          <w:p w14:paraId="11241B2E" w14:textId="77777777" w:rsidR="00471B08" w:rsidRPr="00303FB2" w:rsidRDefault="0045438C" w:rsidP="00913A1C">
            <w:pPr>
              <w:keepNext/>
              <w:keepLines/>
              <w:jc w:val="left"/>
              <w:rPr>
                <w:rFonts w:cs="Arial"/>
                <w:b/>
                <w:noProof/>
              </w:rPr>
            </w:pPr>
            <w:r w:rsidRPr="00303FB2">
              <w:rPr>
                <w:rFonts w:cs="Arial"/>
                <w:b/>
                <w:noProof/>
              </w:rPr>
              <w:lastRenderedPageBreak/>
              <w:t>43.1 &amp; 43.2 :</w:t>
            </w:r>
            <w:r w:rsidRPr="00303FB2">
              <w:rPr>
                <w:rFonts w:cs="Arial"/>
                <w:b/>
                <w:noProof/>
              </w:rPr>
              <w:br/>
              <w:t>Impôts et taxes</w:t>
            </w:r>
          </w:p>
        </w:tc>
        <w:tc>
          <w:tcPr>
            <w:tcW w:w="7259" w:type="dxa"/>
          </w:tcPr>
          <w:p w14:paraId="31336876" w14:textId="77777777" w:rsidR="00580884" w:rsidRPr="00303FB2" w:rsidRDefault="00580884" w:rsidP="00913A1C">
            <w:pPr>
              <w:keepNext/>
              <w:keepLines/>
              <w:rPr>
                <w:rFonts w:cs="Arial"/>
                <w:noProof/>
              </w:rPr>
            </w:pPr>
            <w:r w:rsidRPr="00303FB2">
              <w:rPr>
                <w:rFonts w:cs="Arial"/>
                <w:noProof/>
              </w:rPr>
              <w:t>Le</w:t>
            </w:r>
            <w:r w:rsidR="0033764B" w:rsidRPr="00303FB2">
              <w:rPr>
                <w:rFonts w:cs="Arial"/>
                <w:noProof/>
              </w:rPr>
              <w:t xml:space="preserve"> paiement de</w:t>
            </w:r>
            <w:r w:rsidRPr="00303FB2">
              <w:rPr>
                <w:rFonts w:cs="Arial"/>
                <w:noProof/>
              </w:rPr>
              <w:t>s impôts</w:t>
            </w:r>
            <w:r w:rsidR="00955E83" w:rsidRPr="00303FB2">
              <w:rPr>
                <w:rFonts w:cs="Arial"/>
                <w:noProof/>
              </w:rPr>
              <w:t>, taxes et droits</w:t>
            </w:r>
            <w:r w:rsidRPr="00303FB2">
              <w:rPr>
                <w:rFonts w:cs="Arial"/>
                <w:noProof/>
              </w:rPr>
              <w:t xml:space="preserve"> applicables au Contrat </w:t>
            </w:r>
            <w:r w:rsidR="0033764B" w:rsidRPr="00303FB2">
              <w:rPr>
                <w:rFonts w:cs="Arial"/>
                <w:noProof/>
              </w:rPr>
              <w:t>est spécifié</w:t>
            </w:r>
            <w:r w:rsidRPr="00303FB2">
              <w:rPr>
                <w:rFonts w:cs="Arial"/>
                <w:noProof/>
              </w:rPr>
              <w:t xml:space="preserve"> dans le tableau ci</w:t>
            </w:r>
            <w:r w:rsidRPr="00303FB2">
              <w:rPr>
                <w:rFonts w:cs="Arial"/>
                <w:noProof/>
              </w:rPr>
              <w:noBreakHyphen/>
              <w:t>dessous.</w:t>
            </w:r>
          </w:p>
          <w:p w14:paraId="1C3B4BEA" w14:textId="77777777" w:rsidR="0033764B" w:rsidRPr="00303FB2" w:rsidRDefault="00580884" w:rsidP="00913A1C">
            <w:pPr>
              <w:keepNext/>
              <w:keepLines/>
              <w:rPr>
                <w:rFonts w:cs="Arial"/>
                <w:i/>
                <w:noProof/>
              </w:rPr>
            </w:pPr>
            <w:r w:rsidRPr="00303FB2">
              <w:rPr>
                <w:rFonts w:cs="Arial"/>
                <w:i/>
                <w:noProof/>
                <w:highlight w:val="yellow"/>
              </w:rPr>
              <w:t>[</w:t>
            </w:r>
            <w:r w:rsidR="0033764B" w:rsidRPr="00303FB2">
              <w:rPr>
                <w:rFonts w:cs="Arial"/>
                <w:i/>
                <w:noProof/>
                <w:highlight w:val="yellow"/>
              </w:rPr>
              <w:t>sélectionner les options</w:t>
            </w:r>
            <w:r w:rsidRPr="00303FB2">
              <w:rPr>
                <w:rFonts w:cs="Arial"/>
                <w:i/>
                <w:noProof/>
                <w:highlight w:val="yellow"/>
              </w:rPr>
              <w:t xml:space="preserve"> applicables. Ce tableau doit être préparé en cohérence avec </w:t>
            </w:r>
            <w:r w:rsidR="005A445F" w:rsidRPr="00303FB2">
              <w:rPr>
                <w:rFonts w:cs="Arial"/>
                <w:i/>
                <w:noProof/>
                <w:highlight w:val="yellow"/>
              </w:rPr>
              <w:t>l'</w:t>
            </w:r>
            <w:r w:rsidR="00373F8A" w:rsidRPr="00303FB2">
              <w:rPr>
                <w:rFonts w:cs="Arial"/>
                <w:i/>
                <w:noProof/>
                <w:highlight w:val="yellow"/>
              </w:rPr>
              <w:t>A</w:t>
            </w:r>
            <w:r w:rsidR="005A445F" w:rsidRPr="00303FB2">
              <w:rPr>
                <w:rFonts w:cs="Arial"/>
                <w:i/>
                <w:noProof/>
                <w:highlight w:val="yellow"/>
              </w:rPr>
              <w:t xml:space="preserve">rticle </w:t>
            </w:r>
            <w:r w:rsidRPr="00303FB2">
              <w:rPr>
                <w:rFonts w:cs="Arial"/>
                <w:i/>
                <w:noProof/>
                <w:highlight w:val="yellow"/>
              </w:rPr>
              <w:t>16.3</w:t>
            </w:r>
            <w:r w:rsidR="005A445F" w:rsidRPr="00303FB2">
              <w:rPr>
                <w:rFonts w:cs="Arial"/>
                <w:i/>
                <w:noProof/>
                <w:highlight w:val="yellow"/>
              </w:rPr>
              <w:t xml:space="preserve"> des IC</w:t>
            </w:r>
            <w:r w:rsidRPr="00303FB2">
              <w:rPr>
                <w:rFonts w:cs="Arial"/>
                <w:i/>
                <w:noProof/>
                <w:highlight w:val="yellow"/>
              </w:rPr>
              <w:t>]</w:t>
            </w:r>
          </w:p>
          <w:tbl>
            <w:tblPr>
              <w:tblStyle w:val="Grilledutableau"/>
              <w:tblW w:w="0" w:type="auto"/>
              <w:tblLayout w:type="fixed"/>
              <w:tblLook w:val="04A0" w:firstRow="1" w:lastRow="0" w:firstColumn="1" w:lastColumn="0" w:noHBand="0" w:noVBand="1"/>
            </w:tblPr>
            <w:tblGrid>
              <w:gridCol w:w="3998"/>
              <w:gridCol w:w="709"/>
              <w:gridCol w:w="708"/>
              <w:gridCol w:w="709"/>
              <w:gridCol w:w="909"/>
            </w:tblGrid>
            <w:tr w:rsidR="00485B98" w:rsidRPr="00303FB2" w14:paraId="4B242DDA" w14:textId="77777777" w:rsidTr="00E32C57">
              <w:tc>
                <w:tcPr>
                  <w:tcW w:w="3998" w:type="dxa"/>
                  <w:vMerge w:val="restart"/>
                  <w:shd w:val="clear" w:color="auto" w:fill="F2F2F2" w:themeFill="background1" w:themeFillShade="F2"/>
                  <w:vAlign w:val="center"/>
                </w:tcPr>
                <w:p w14:paraId="29DC09B4" w14:textId="77777777" w:rsidR="00244B9E" w:rsidRPr="00303FB2" w:rsidRDefault="00955E83" w:rsidP="00913A1C">
                  <w:pPr>
                    <w:keepNext/>
                    <w:keepLines/>
                    <w:spacing w:after="0"/>
                    <w:jc w:val="center"/>
                    <w:rPr>
                      <w:rFonts w:cs="Arial"/>
                      <w:b/>
                      <w:noProof/>
                      <w:sz w:val="16"/>
                      <w:szCs w:val="16"/>
                    </w:rPr>
                  </w:pPr>
                  <w:r w:rsidRPr="00303FB2">
                    <w:rPr>
                      <w:rFonts w:cs="Arial"/>
                      <w:b/>
                      <w:noProof/>
                      <w:sz w:val="16"/>
                      <w:szCs w:val="16"/>
                    </w:rPr>
                    <w:t>I</w:t>
                  </w:r>
                  <w:r w:rsidR="00616704" w:rsidRPr="00303FB2">
                    <w:rPr>
                      <w:rFonts w:cs="Arial"/>
                      <w:b/>
                      <w:noProof/>
                      <w:sz w:val="16"/>
                      <w:szCs w:val="16"/>
                    </w:rPr>
                    <w:t>mpôts</w:t>
                  </w:r>
                  <w:r w:rsidRPr="00303FB2">
                    <w:rPr>
                      <w:rFonts w:cs="Arial"/>
                      <w:b/>
                      <w:noProof/>
                      <w:sz w:val="16"/>
                      <w:szCs w:val="16"/>
                    </w:rPr>
                    <w:t>, taxes et droits</w:t>
                  </w:r>
                  <w:r w:rsidR="00616704" w:rsidRPr="00303FB2">
                    <w:rPr>
                      <w:rFonts w:cs="Arial"/>
                      <w:b/>
                      <w:noProof/>
                      <w:sz w:val="16"/>
                      <w:szCs w:val="16"/>
                    </w:rPr>
                    <w:t xml:space="preserve"> applicables</w:t>
                  </w:r>
                </w:p>
              </w:tc>
              <w:tc>
                <w:tcPr>
                  <w:tcW w:w="709" w:type="dxa"/>
                  <w:vMerge w:val="restart"/>
                  <w:shd w:val="clear" w:color="auto" w:fill="F2F2F2" w:themeFill="background1" w:themeFillShade="F2"/>
                  <w:textDirection w:val="btLr"/>
                </w:tcPr>
                <w:p w14:paraId="796D12FB" w14:textId="77777777" w:rsidR="00244B9E" w:rsidRPr="00303FB2" w:rsidRDefault="00244B9E" w:rsidP="00913A1C">
                  <w:pPr>
                    <w:keepNext/>
                    <w:keepLines/>
                    <w:spacing w:after="0"/>
                    <w:ind w:left="113" w:right="113"/>
                    <w:jc w:val="left"/>
                    <w:rPr>
                      <w:rFonts w:cs="Arial"/>
                      <w:b/>
                      <w:noProof/>
                      <w:sz w:val="16"/>
                      <w:szCs w:val="16"/>
                    </w:rPr>
                  </w:pPr>
                  <w:r w:rsidRPr="00303FB2">
                    <w:rPr>
                      <w:rFonts w:cs="Arial"/>
                      <w:b/>
                      <w:noProof/>
                      <w:sz w:val="16"/>
                      <w:szCs w:val="16"/>
                    </w:rPr>
                    <w:t>Taux (pourcentage)</w:t>
                  </w:r>
                </w:p>
              </w:tc>
              <w:tc>
                <w:tcPr>
                  <w:tcW w:w="2326" w:type="dxa"/>
                  <w:gridSpan w:val="3"/>
                  <w:shd w:val="clear" w:color="auto" w:fill="F2F2F2" w:themeFill="background1" w:themeFillShade="F2"/>
                </w:tcPr>
                <w:p w14:paraId="687E2A28" w14:textId="77777777" w:rsidR="00244B9E" w:rsidRPr="00303FB2" w:rsidRDefault="00244B9E" w:rsidP="00913A1C">
                  <w:pPr>
                    <w:keepNext/>
                    <w:keepLines/>
                    <w:spacing w:after="0"/>
                    <w:jc w:val="center"/>
                    <w:rPr>
                      <w:rFonts w:cs="Arial"/>
                      <w:b/>
                      <w:noProof/>
                      <w:sz w:val="16"/>
                      <w:szCs w:val="16"/>
                    </w:rPr>
                  </w:pPr>
                  <w:r w:rsidRPr="00303FB2">
                    <w:rPr>
                      <w:rFonts w:cs="Arial"/>
                      <w:b/>
                      <w:noProof/>
                      <w:sz w:val="16"/>
                      <w:szCs w:val="16"/>
                    </w:rPr>
                    <w:t xml:space="preserve">Modalités de </w:t>
                  </w:r>
                  <w:r w:rsidR="00616704" w:rsidRPr="00303FB2">
                    <w:rPr>
                      <w:rFonts w:cs="Arial"/>
                      <w:b/>
                      <w:noProof/>
                      <w:sz w:val="16"/>
                      <w:szCs w:val="16"/>
                    </w:rPr>
                    <w:t>paiement</w:t>
                  </w:r>
                  <w:r w:rsidR="00616704" w:rsidRPr="00303FB2">
                    <w:rPr>
                      <w:rFonts w:cs="Arial"/>
                      <w:b/>
                      <w:noProof/>
                      <w:sz w:val="16"/>
                      <w:szCs w:val="16"/>
                    </w:rPr>
                    <w:br/>
                  </w:r>
                  <w:r w:rsidR="00616704" w:rsidRPr="00303FB2">
                    <w:rPr>
                      <w:rFonts w:cs="Arial"/>
                      <w:i/>
                      <w:noProof/>
                      <w:sz w:val="16"/>
                      <w:szCs w:val="16"/>
                      <w:highlight w:val="yellow"/>
                    </w:rPr>
                    <w:t>[cocher les cases applicables]</w:t>
                  </w:r>
                </w:p>
              </w:tc>
            </w:tr>
            <w:tr w:rsidR="00485B98" w:rsidRPr="00303FB2" w14:paraId="4034F3AF" w14:textId="77777777" w:rsidTr="00E32C57">
              <w:trPr>
                <w:cantSplit/>
                <w:trHeight w:val="2262"/>
              </w:trPr>
              <w:tc>
                <w:tcPr>
                  <w:tcW w:w="3998" w:type="dxa"/>
                  <w:vMerge/>
                  <w:tcBorders>
                    <w:bottom w:val="single" w:sz="4" w:space="0" w:color="auto"/>
                  </w:tcBorders>
                  <w:shd w:val="clear" w:color="auto" w:fill="F2F2F2" w:themeFill="background1" w:themeFillShade="F2"/>
                </w:tcPr>
                <w:p w14:paraId="45FFDE8F" w14:textId="77777777" w:rsidR="00244B9E" w:rsidRPr="00303FB2" w:rsidRDefault="00244B9E" w:rsidP="00913A1C">
                  <w:pPr>
                    <w:keepNext/>
                    <w:keepLines/>
                    <w:spacing w:after="0"/>
                    <w:jc w:val="left"/>
                    <w:rPr>
                      <w:rFonts w:cs="Arial"/>
                      <w:b/>
                      <w:noProof/>
                      <w:sz w:val="16"/>
                      <w:szCs w:val="16"/>
                    </w:rPr>
                  </w:pPr>
                </w:p>
              </w:tc>
              <w:tc>
                <w:tcPr>
                  <w:tcW w:w="709" w:type="dxa"/>
                  <w:vMerge/>
                  <w:tcBorders>
                    <w:bottom w:val="single" w:sz="4" w:space="0" w:color="auto"/>
                  </w:tcBorders>
                  <w:shd w:val="clear" w:color="auto" w:fill="F2F2F2" w:themeFill="background1" w:themeFillShade="F2"/>
                  <w:textDirection w:val="btLr"/>
                </w:tcPr>
                <w:p w14:paraId="0409F00A" w14:textId="77777777" w:rsidR="00244B9E" w:rsidRPr="00303FB2" w:rsidRDefault="00244B9E" w:rsidP="00913A1C">
                  <w:pPr>
                    <w:keepNext/>
                    <w:keepLines/>
                    <w:spacing w:after="0"/>
                    <w:ind w:left="113" w:right="113"/>
                    <w:jc w:val="left"/>
                    <w:rPr>
                      <w:rFonts w:cs="Arial"/>
                      <w:b/>
                      <w:noProof/>
                      <w:sz w:val="16"/>
                      <w:szCs w:val="16"/>
                    </w:rPr>
                  </w:pPr>
                </w:p>
              </w:tc>
              <w:tc>
                <w:tcPr>
                  <w:tcW w:w="708" w:type="dxa"/>
                  <w:tcBorders>
                    <w:bottom w:val="single" w:sz="4" w:space="0" w:color="auto"/>
                  </w:tcBorders>
                  <w:shd w:val="clear" w:color="auto" w:fill="F2F2F2" w:themeFill="background1" w:themeFillShade="F2"/>
                  <w:textDirection w:val="btLr"/>
                </w:tcPr>
                <w:p w14:paraId="0C4A6C2E" w14:textId="77777777" w:rsidR="00244B9E" w:rsidRPr="00303FB2" w:rsidRDefault="00244B9E" w:rsidP="00913A1C">
                  <w:pPr>
                    <w:pStyle w:val="Paragraphedeliste"/>
                    <w:keepNext/>
                    <w:keepLines/>
                    <w:spacing w:after="0"/>
                    <w:ind w:left="113" w:right="113"/>
                    <w:jc w:val="left"/>
                    <w:rPr>
                      <w:rFonts w:cs="Arial"/>
                      <w:noProof/>
                      <w:sz w:val="16"/>
                      <w:szCs w:val="16"/>
                    </w:rPr>
                  </w:pPr>
                  <w:r w:rsidRPr="00303FB2">
                    <w:rPr>
                      <w:rFonts w:cs="Arial"/>
                      <w:noProof/>
                      <w:sz w:val="16"/>
                      <w:szCs w:val="16"/>
                    </w:rPr>
                    <w:t>a) Exonération du paiement</w:t>
                  </w:r>
                </w:p>
              </w:tc>
              <w:tc>
                <w:tcPr>
                  <w:tcW w:w="709" w:type="dxa"/>
                  <w:tcBorders>
                    <w:bottom w:val="single" w:sz="4" w:space="0" w:color="auto"/>
                  </w:tcBorders>
                  <w:shd w:val="clear" w:color="auto" w:fill="F2F2F2" w:themeFill="background1" w:themeFillShade="F2"/>
                  <w:textDirection w:val="btLr"/>
                </w:tcPr>
                <w:p w14:paraId="1E24CB33" w14:textId="77777777" w:rsidR="00244B9E" w:rsidRPr="00303FB2" w:rsidRDefault="00244B9E" w:rsidP="00913A1C">
                  <w:pPr>
                    <w:pStyle w:val="Paragraphedeliste"/>
                    <w:keepNext/>
                    <w:keepLines/>
                    <w:spacing w:after="0"/>
                    <w:ind w:left="113" w:right="113"/>
                    <w:jc w:val="left"/>
                    <w:rPr>
                      <w:rFonts w:cs="Arial"/>
                      <w:noProof/>
                      <w:sz w:val="16"/>
                      <w:szCs w:val="16"/>
                    </w:rPr>
                  </w:pPr>
                  <w:r w:rsidRPr="00303FB2">
                    <w:rPr>
                      <w:rFonts w:cs="Arial"/>
                      <w:noProof/>
                      <w:sz w:val="16"/>
                      <w:szCs w:val="16"/>
                    </w:rPr>
                    <w:t>b) Paiement par le Consultant</w:t>
                  </w:r>
                </w:p>
              </w:tc>
              <w:tc>
                <w:tcPr>
                  <w:tcW w:w="909" w:type="dxa"/>
                  <w:tcBorders>
                    <w:bottom w:val="single" w:sz="4" w:space="0" w:color="auto"/>
                  </w:tcBorders>
                  <w:shd w:val="clear" w:color="auto" w:fill="F2F2F2" w:themeFill="background1" w:themeFillShade="F2"/>
                  <w:textDirection w:val="btLr"/>
                </w:tcPr>
                <w:p w14:paraId="049416A2" w14:textId="77777777" w:rsidR="00244B9E" w:rsidRPr="00303FB2" w:rsidRDefault="00244B9E" w:rsidP="00913A1C">
                  <w:pPr>
                    <w:pStyle w:val="Paragraphedeliste"/>
                    <w:keepNext/>
                    <w:keepLines/>
                    <w:spacing w:after="0"/>
                    <w:ind w:left="113" w:right="113"/>
                    <w:jc w:val="left"/>
                    <w:rPr>
                      <w:rFonts w:cs="Arial"/>
                      <w:noProof/>
                      <w:sz w:val="16"/>
                      <w:szCs w:val="16"/>
                    </w:rPr>
                  </w:pPr>
                  <w:r w:rsidRPr="00303FB2">
                    <w:rPr>
                      <w:rFonts w:cs="Arial"/>
                      <w:noProof/>
                      <w:sz w:val="16"/>
                      <w:szCs w:val="16"/>
                    </w:rPr>
                    <w:t>c) Paiement direct par le Client pour le compte du Consultant</w:t>
                  </w:r>
                </w:p>
              </w:tc>
            </w:tr>
            <w:tr w:rsidR="00485B98" w:rsidRPr="00303FB2" w14:paraId="105FE59C" w14:textId="77777777" w:rsidTr="00244B9E">
              <w:tc>
                <w:tcPr>
                  <w:tcW w:w="7033" w:type="dxa"/>
                  <w:gridSpan w:val="5"/>
                  <w:shd w:val="clear" w:color="auto" w:fill="BFBFBF" w:themeFill="background1" w:themeFillShade="BF"/>
                </w:tcPr>
                <w:p w14:paraId="4A754835" w14:textId="77777777" w:rsidR="00244B9E" w:rsidRPr="00303FB2" w:rsidRDefault="00244B9E" w:rsidP="00913A1C">
                  <w:pPr>
                    <w:keepNext/>
                    <w:keepLines/>
                    <w:spacing w:after="0"/>
                    <w:rPr>
                      <w:rFonts w:cs="Arial"/>
                      <w:b/>
                      <w:noProof/>
                      <w:sz w:val="16"/>
                      <w:szCs w:val="16"/>
                    </w:rPr>
                  </w:pPr>
                  <w:r w:rsidRPr="00303FB2">
                    <w:rPr>
                      <w:rFonts w:cs="Arial"/>
                      <w:b/>
                      <w:noProof/>
                      <w:sz w:val="16"/>
                      <w:szCs w:val="16"/>
                    </w:rPr>
                    <w:t>Taxes sur la valeur ajoutée (TVA) ou équivalent</w:t>
                  </w:r>
                </w:p>
              </w:tc>
            </w:tr>
            <w:tr w:rsidR="00485B98" w:rsidRPr="00303FB2" w14:paraId="1B9629CA" w14:textId="77777777" w:rsidTr="00F95BC9">
              <w:tc>
                <w:tcPr>
                  <w:tcW w:w="3998" w:type="dxa"/>
                </w:tcPr>
                <w:p w14:paraId="49F848AB" w14:textId="77777777" w:rsidR="00580884" w:rsidRPr="00303FB2" w:rsidRDefault="00244B9E" w:rsidP="00913A1C">
                  <w:pPr>
                    <w:keepNext/>
                    <w:keepLines/>
                    <w:spacing w:after="0"/>
                    <w:rPr>
                      <w:rFonts w:cs="Arial"/>
                      <w:noProof/>
                      <w:sz w:val="16"/>
                      <w:szCs w:val="16"/>
                    </w:rPr>
                  </w:pPr>
                  <w:r w:rsidRPr="00303FB2">
                    <w:rPr>
                      <w:rFonts w:cs="Arial"/>
                      <w:noProof/>
                      <w:sz w:val="16"/>
                      <w:szCs w:val="16"/>
                    </w:rPr>
                    <w:t>Factures du Consultant/membre du Groupement basé dans le pays du Client</w:t>
                  </w:r>
                </w:p>
              </w:tc>
              <w:tc>
                <w:tcPr>
                  <w:tcW w:w="709" w:type="dxa"/>
                </w:tcPr>
                <w:p w14:paraId="5508AE66" w14:textId="77777777" w:rsidR="00580884" w:rsidRPr="00303FB2" w:rsidRDefault="00580884" w:rsidP="00913A1C">
                  <w:pPr>
                    <w:keepNext/>
                    <w:keepLines/>
                    <w:spacing w:after="0"/>
                    <w:rPr>
                      <w:rFonts w:cs="Arial"/>
                      <w:noProof/>
                      <w:sz w:val="16"/>
                      <w:szCs w:val="16"/>
                    </w:rPr>
                  </w:pPr>
                </w:p>
              </w:tc>
              <w:tc>
                <w:tcPr>
                  <w:tcW w:w="708" w:type="dxa"/>
                  <w:shd w:val="clear" w:color="auto" w:fill="000000" w:themeFill="text1"/>
                </w:tcPr>
                <w:p w14:paraId="49175692" w14:textId="77777777" w:rsidR="00580884" w:rsidRPr="00303FB2" w:rsidRDefault="00580884" w:rsidP="00913A1C">
                  <w:pPr>
                    <w:keepNext/>
                    <w:keepLines/>
                    <w:spacing w:after="0"/>
                    <w:rPr>
                      <w:rFonts w:cs="Arial"/>
                      <w:noProof/>
                      <w:sz w:val="16"/>
                      <w:szCs w:val="16"/>
                    </w:rPr>
                  </w:pPr>
                </w:p>
              </w:tc>
              <w:tc>
                <w:tcPr>
                  <w:tcW w:w="709" w:type="dxa"/>
                  <w:tcBorders>
                    <w:bottom w:val="single" w:sz="4" w:space="0" w:color="auto"/>
                  </w:tcBorders>
                </w:tcPr>
                <w:p w14:paraId="1F60FEE0" w14:textId="77777777" w:rsidR="00580884" w:rsidRPr="00303FB2" w:rsidRDefault="00580884" w:rsidP="00913A1C">
                  <w:pPr>
                    <w:keepNext/>
                    <w:keepLines/>
                    <w:spacing w:after="0"/>
                    <w:rPr>
                      <w:rFonts w:cs="Arial"/>
                      <w:noProof/>
                      <w:sz w:val="16"/>
                      <w:szCs w:val="16"/>
                    </w:rPr>
                  </w:pPr>
                </w:p>
              </w:tc>
              <w:tc>
                <w:tcPr>
                  <w:tcW w:w="909" w:type="dxa"/>
                  <w:shd w:val="clear" w:color="auto" w:fill="FFFFFF" w:themeFill="background1"/>
                </w:tcPr>
                <w:p w14:paraId="671E9710" w14:textId="77777777" w:rsidR="00580884" w:rsidRPr="00303FB2" w:rsidRDefault="00580884" w:rsidP="00913A1C">
                  <w:pPr>
                    <w:keepNext/>
                    <w:keepLines/>
                    <w:spacing w:after="0"/>
                    <w:rPr>
                      <w:rFonts w:cs="Arial"/>
                      <w:noProof/>
                      <w:sz w:val="16"/>
                      <w:szCs w:val="16"/>
                    </w:rPr>
                  </w:pPr>
                </w:p>
              </w:tc>
            </w:tr>
            <w:tr w:rsidR="00485B98" w:rsidRPr="00303FB2" w14:paraId="4FD8ABD9" w14:textId="77777777" w:rsidTr="00F95BC9">
              <w:tc>
                <w:tcPr>
                  <w:tcW w:w="3998" w:type="dxa"/>
                  <w:tcBorders>
                    <w:bottom w:val="single" w:sz="4" w:space="0" w:color="auto"/>
                  </w:tcBorders>
                </w:tcPr>
                <w:p w14:paraId="6ACDF037" w14:textId="77777777" w:rsidR="00580884" w:rsidRPr="00303FB2" w:rsidRDefault="00244B9E" w:rsidP="00913A1C">
                  <w:pPr>
                    <w:keepNext/>
                    <w:keepLines/>
                    <w:spacing w:after="0"/>
                    <w:rPr>
                      <w:rFonts w:cs="Arial"/>
                      <w:noProof/>
                      <w:sz w:val="16"/>
                      <w:szCs w:val="16"/>
                    </w:rPr>
                  </w:pPr>
                  <w:r w:rsidRPr="00303FB2">
                    <w:rPr>
                      <w:rFonts w:cs="Arial"/>
                      <w:noProof/>
                      <w:sz w:val="16"/>
                      <w:szCs w:val="16"/>
                    </w:rPr>
                    <w:t>Factures du Consultant/membre du Groupement basé hors du pays du Client</w:t>
                  </w:r>
                </w:p>
              </w:tc>
              <w:tc>
                <w:tcPr>
                  <w:tcW w:w="709" w:type="dxa"/>
                  <w:tcBorders>
                    <w:bottom w:val="single" w:sz="4" w:space="0" w:color="auto"/>
                  </w:tcBorders>
                </w:tcPr>
                <w:p w14:paraId="798552E8" w14:textId="77777777" w:rsidR="00580884" w:rsidRPr="00303FB2" w:rsidRDefault="00580884" w:rsidP="00913A1C">
                  <w:pPr>
                    <w:keepNext/>
                    <w:keepLines/>
                    <w:spacing w:after="0"/>
                    <w:rPr>
                      <w:rFonts w:cs="Arial"/>
                      <w:noProof/>
                      <w:sz w:val="16"/>
                      <w:szCs w:val="16"/>
                    </w:rPr>
                  </w:pPr>
                </w:p>
              </w:tc>
              <w:tc>
                <w:tcPr>
                  <w:tcW w:w="708" w:type="dxa"/>
                  <w:tcBorders>
                    <w:bottom w:val="single" w:sz="4" w:space="0" w:color="auto"/>
                  </w:tcBorders>
                  <w:shd w:val="clear" w:color="auto" w:fill="000000" w:themeFill="text1"/>
                </w:tcPr>
                <w:p w14:paraId="0ACA81E6" w14:textId="77777777" w:rsidR="00580884" w:rsidRPr="00303FB2" w:rsidRDefault="00580884" w:rsidP="00913A1C">
                  <w:pPr>
                    <w:keepNext/>
                    <w:keepLines/>
                    <w:spacing w:after="0"/>
                    <w:rPr>
                      <w:rFonts w:cs="Arial"/>
                      <w:noProof/>
                      <w:sz w:val="16"/>
                      <w:szCs w:val="16"/>
                    </w:rPr>
                  </w:pPr>
                </w:p>
              </w:tc>
              <w:tc>
                <w:tcPr>
                  <w:tcW w:w="709" w:type="dxa"/>
                  <w:tcBorders>
                    <w:bottom w:val="single" w:sz="4" w:space="0" w:color="auto"/>
                  </w:tcBorders>
                  <w:shd w:val="clear" w:color="auto" w:fill="auto"/>
                </w:tcPr>
                <w:p w14:paraId="15E61286" w14:textId="77777777" w:rsidR="00580884" w:rsidRPr="00303FB2" w:rsidRDefault="00580884" w:rsidP="00913A1C">
                  <w:pPr>
                    <w:keepNext/>
                    <w:keepLines/>
                    <w:spacing w:after="0"/>
                    <w:rPr>
                      <w:rFonts w:cs="Arial"/>
                      <w:noProof/>
                      <w:sz w:val="16"/>
                      <w:szCs w:val="16"/>
                    </w:rPr>
                  </w:pPr>
                </w:p>
              </w:tc>
              <w:tc>
                <w:tcPr>
                  <w:tcW w:w="909" w:type="dxa"/>
                  <w:tcBorders>
                    <w:bottom w:val="single" w:sz="4" w:space="0" w:color="auto"/>
                  </w:tcBorders>
                  <w:shd w:val="clear" w:color="auto" w:fill="FFFFFF" w:themeFill="background1"/>
                </w:tcPr>
                <w:p w14:paraId="36615A79" w14:textId="77777777" w:rsidR="00580884" w:rsidRPr="00303FB2" w:rsidRDefault="00580884" w:rsidP="00913A1C">
                  <w:pPr>
                    <w:keepNext/>
                    <w:keepLines/>
                    <w:spacing w:after="0"/>
                    <w:rPr>
                      <w:rFonts w:cs="Arial"/>
                      <w:noProof/>
                      <w:sz w:val="16"/>
                      <w:szCs w:val="16"/>
                    </w:rPr>
                  </w:pPr>
                </w:p>
              </w:tc>
            </w:tr>
            <w:tr w:rsidR="00485B98" w:rsidRPr="00303FB2" w14:paraId="7351DCE3" w14:textId="77777777" w:rsidTr="00244B9E">
              <w:tc>
                <w:tcPr>
                  <w:tcW w:w="7033" w:type="dxa"/>
                  <w:gridSpan w:val="5"/>
                  <w:shd w:val="clear" w:color="auto" w:fill="BFBFBF" w:themeFill="background1" w:themeFillShade="BF"/>
                </w:tcPr>
                <w:p w14:paraId="46458025" w14:textId="77777777" w:rsidR="00244B9E" w:rsidRPr="00303FB2" w:rsidRDefault="00244B9E" w:rsidP="00913A1C">
                  <w:pPr>
                    <w:keepNext/>
                    <w:keepLines/>
                    <w:spacing w:after="0"/>
                    <w:rPr>
                      <w:rFonts w:cs="Arial"/>
                      <w:b/>
                      <w:noProof/>
                      <w:sz w:val="16"/>
                      <w:szCs w:val="16"/>
                    </w:rPr>
                  </w:pPr>
                  <w:r w:rsidRPr="00303FB2">
                    <w:rPr>
                      <w:rFonts w:cs="Arial"/>
                      <w:b/>
                      <w:noProof/>
                      <w:sz w:val="16"/>
                      <w:szCs w:val="16"/>
                    </w:rPr>
                    <w:t>Retenue à la source sur les factures du Consultant basé hors du pays du Client</w:t>
                  </w:r>
                </w:p>
              </w:tc>
            </w:tr>
            <w:tr w:rsidR="00485B98" w:rsidRPr="00303FB2" w14:paraId="2BB56996" w14:textId="77777777" w:rsidTr="00F95BC9">
              <w:tc>
                <w:tcPr>
                  <w:tcW w:w="3998" w:type="dxa"/>
                  <w:tcBorders>
                    <w:bottom w:val="single" w:sz="4" w:space="0" w:color="auto"/>
                  </w:tcBorders>
                </w:tcPr>
                <w:p w14:paraId="2693DB51" w14:textId="377E5F52" w:rsidR="00244B9E" w:rsidRPr="00303FB2" w:rsidRDefault="00244B9E" w:rsidP="00913A1C">
                  <w:pPr>
                    <w:keepNext/>
                    <w:keepLines/>
                    <w:spacing w:after="0"/>
                    <w:rPr>
                      <w:rFonts w:cs="Arial"/>
                      <w:noProof/>
                      <w:sz w:val="16"/>
                      <w:szCs w:val="16"/>
                    </w:rPr>
                  </w:pPr>
                  <w:r w:rsidRPr="00303FB2">
                    <w:rPr>
                      <w:rFonts w:cs="Arial"/>
                      <w:noProof/>
                      <w:sz w:val="16"/>
                      <w:szCs w:val="16"/>
                    </w:rPr>
                    <w:t>Factures du Consultant/membre du Groupement basé hors du pays du Client</w:t>
                  </w:r>
                  <w:r w:rsidR="006D3309">
                    <w:rPr>
                      <w:rStyle w:val="Appelnotedebasdep"/>
                      <w:rFonts w:cs="Arial"/>
                      <w:noProof/>
                      <w:sz w:val="16"/>
                      <w:szCs w:val="16"/>
                    </w:rPr>
                    <w:footnoteReference w:id="29"/>
                  </w:r>
                </w:p>
              </w:tc>
              <w:tc>
                <w:tcPr>
                  <w:tcW w:w="709" w:type="dxa"/>
                  <w:tcBorders>
                    <w:bottom w:val="single" w:sz="4" w:space="0" w:color="auto"/>
                  </w:tcBorders>
                </w:tcPr>
                <w:p w14:paraId="115166CE" w14:textId="77777777" w:rsidR="00244B9E" w:rsidRPr="00303FB2" w:rsidRDefault="00244B9E" w:rsidP="00913A1C">
                  <w:pPr>
                    <w:keepNext/>
                    <w:keepLines/>
                    <w:spacing w:after="0"/>
                    <w:rPr>
                      <w:rFonts w:cs="Arial"/>
                      <w:noProof/>
                      <w:sz w:val="16"/>
                      <w:szCs w:val="16"/>
                    </w:rPr>
                  </w:pPr>
                </w:p>
              </w:tc>
              <w:tc>
                <w:tcPr>
                  <w:tcW w:w="708" w:type="dxa"/>
                  <w:tcBorders>
                    <w:bottom w:val="single" w:sz="4" w:space="0" w:color="auto"/>
                  </w:tcBorders>
                  <w:shd w:val="clear" w:color="auto" w:fill="000000" w:themeFill="text1"/>
                </w:tcPr>
                <w:p w14:paraId="7AE19F09" w14:textId="77777777" w:rsidR="00244B9E" w:rsidRPr="00303FB2" w:rsidRDefault="00244B9E" w:rsidP="00913A1C">
                  <w:pPr>
                    <w:keepNext/>
                    <w:keepLines/>
                    <w:spacing w:after="0"/>
                    <w:rPr>
                      <w:rFonts w:cs="Arial"/>
                      <w:noProof/>
                      <w:sz w:val="16"/>
                      <w:szCs w:val="16"/>
                    </w:rPr>
                  </w:pPr>
                </w:p>
              </w:tc>
              <w:tc>
                <w:tcPr>
                  <w:tcW w:w="709" w:type="dxa"/>
                  <w:tcBorders>
                    <w:bottom w:val="single" w:sz="4" w:space="0" w:color="auto"/>
                  </w:tcBorders>
                  <w:shd w:val="clear" w:color="auto" w:fill="FFFFFF" w:themeFill="background1"/>
                </w:tcPr>
                <w:p w14:paraId="3C9F10EF" w14:textId="77777777" w:rsidR="00244B9E" w:rsidRPr="00303FB2" w:rsidRDefault="00244B9E" w:rsidP="00913A1C">
                  <w:pPr>
                    <w:keepNext/>
                    <w:keepLines/>
                    <w:spacing w:after="0"/>
                    <w:rPr>
                      <w:rFonts w:cs="Arial"/>
                      <w:noProof/>
                      <w:sz w:val="16"/>
                      <w:szCs w:val="16"/>
                    </w:rPr>
                  </w:pPr>
                </w:p>
              </w:tc>
              <w:tc>
                <w:tcPr>
                  <w:tcW w:w="909" w:type="dxa"/>
                  <w:tcBorders>
                    <w:bottom w:val="single" w:sz="4" w:space="0" w:color="auto"/>
                  </w:tcBorders>
                </w:tcPr>
                <w:p w14:paraId="3D59739F" w14:textId="77777777" w:rsidR="00244B9E" w:rsidRPr="00303FB2" w:rsidRDefault="00244B9E" w:rsidP="00913A1C">
                  <w:pPr>
                    <w:keepNext/>
                    <w:keepLines/>
                    <w:spacing w:after="0"/>
                    <w:rPr>
                      <w:rFonts w:cs="Arial"/>
                      <w:noProof/>
                      <w:sz w:val="16"/>
                      <w:szCs w:val="16"/>
                    </w:rPr>
                  </w:pPr>
                </w:p>
              </w:tc>
            </w:tr>
            <w:tr w:rsidR="00485B98" w:rsidRPr="00303FB2" w14:paraId="4CD9FDDC" w14:textId="77777777" w:rsidTr="00244B9E">
              <w:tc>
                <w:tcPr>
                  <w:tcW w:w="7033" w:type="dxa"/>
                  <w:gridSpan w:val="5"/>
                  <w:shd w:val="clear" w:color="auto" w:fill="BFBFBF" w:themeFill="background1" w:themeFillShade="BF"/>
                </w:tcPr>
                <w:p w14:paraId="69A07CA0" w14:textId="77777777" w:rsidR="00244B9E" w:rsidRPr="00303FB2" w:rsidRDefault="00244B9E" w:rsidP="00913A1C">
                  <w:pPr>
                    <w:keepNext/>
                    <w:keepLines/>
                    <w:spacing w:after="0"/>
                    <w:rPr>
                      <w:rFonts w:cs="Arial"/>
                      <w:b/>
                      <w:noProof/>
                      <w:sz w:val="16"/>
                      <w:szCs w:val="16"/>
                    </w:rPr>
                  </w:pPr>
                  <w:r w:rsidRPr="00303FB2">
                    <w:rPr>
                      <w:rFonts w:cs="Arial"/>
                      <w:b/>
                      <w:noProof/>
                      <w:sz w:val="16"/>
                      <w:szCs w:val="16"/>
                    </w:rPr>
                    <w:t>Droit</w:t>
                  </w:r>
                  <w:r w:rsidR="00616704" w:rsidRPr="00303FB2">
                    <w:rPr>
                      <w:rFonts w:cs="Arial"/>
                      <w:b/>
                      <w:noProof/>
                      <w:sz w:val="16"/>
                      <w:szCs w:val="16"/>
                    </w:rPr>
                    <w:t>s</w:t>
                  </w:r>
                  <w:r w:rsidRPr="00303FB2">
                    <w:rPr>
                      <w:rFonts w:cs="Arial"/>
                      <w:b/>
                      <w:noProof/>
                      <w:sz w:val="16"/>
                      <w:szCs w:val="16"/>
                    </w:rPr>
                    <w:t xml:space="preserve"> d'enregistrement du Contrat</w:t>
                  </w:r>
                  <w:r w:rsidR="005A445F" w:rsidRPr="00303FB2">
                    <w:rPr>
                      <w:rFonts w:cs="Arial"/>
                      <w:b/>
                      <w:noProof/>
                      <w:sz w:val="16"/>
                      <w:szCs w:val="16"/>
                      <w:vertAlign w:val="superscript"/>
                    </w:rPr>
                    <w:t>(</w:t>
                  </w:r>
                  <w:r w:rsidRPr="00303FB2">
                    <w:rPr>
                      <w:rFonts w:cs="Arial"/>
                      <w:b/>
                      <w:noProof/>
                      <w:sz w:val="16"/>
                      <w:szCs w:val="16"/>
                      <w:vertAlign w:val="superscript"/>
                    </w:rPr>
                    <w:t>1</w:t>
                  </w:r>
                  <w:r w:rsidR="005A445F" w:rsidRPr="00303FB2">
                    <w:rPr>
                      <w:rFonts w:cs="Arial"/>
                      <w:b/>
                      <w:noProof/>
                      <w:sz w:val="16"/>
                      <w:szCs w:val="16"/>
                      <w:vertAlign w:val="superscript"/>
                    </w:rPr>
                    <w:t>)</w:t>
                  </w:r>
                </w:p>
              </w:tc>
            </w:tr>
            <w:tr w:rsidR="00485B98" w:rsidRPr="00303FB2" w14:paraId="37BD1512" w14:textId="77777777" w:rsidTr="00F95BC9">
              <w:tc>
                <w:tcPr>
                  <w:tcW w:w="3998" w:type="dxa"/>
                  <w:tcBorders>
                    <w:bottom w:val="single" w:sz="4" w:space="0" w:color="auto"/>
                  </w:tcBorders>
                </w:tcPr>
                <w:p w14:paraId="61ECC4CD" w14:textId="77777777" w:rsidR="00244B9E" w:rsidRPr="00303FB2" w:rsidRDefault="00244B9E" w:rsidP="00913A1C">
                  <w:pPr>
                    <w:keepNext/>
                    <w:keepLines/>
                    <w:spacing w:after="0"/>
                    <w:rPr>
                      <w:rFonts w:cs="Arial"/>
                      <w:noProof/>
                      <w:sz w:val="16"/>
                      <w:szCs w:val="16"/>
                    </w:rPr>
                  </w:pPr>
                  <w:r w:rsidRPr="00303FB2">
                    <w:rPr>
                      <w:rFonts w:cs="Arial"/>
                      <w:noProof/>
                      <w:sz w:val="16"/>
                      <w:szCs w:val="16"/>
                    </w:rPr>
                    <w:t>Droits d’enregistrement du Contrat</w:t>
                  </w:r>
                </w:p>
              </w:tc>
              <w:tc>
                <w:tcPr>
                  <w:tcW w:w="709" w:type="dxa"/>
                  <w:tcBorders>
                    <w:bottom w:val="single" w:sz="4" w:space="0" w:color="auto"/>
                  </w:tcBorders>
                </w:tcPr>
                <w:p w14:paraId="5346CB2E" w14:textId="77777777" w:rsidR="00244B9E" w:rsidRPr="00303FB2" w:rsidRDefault="00244B9E" w:rsidP="00913A1C">
                  <w:pPr>
                    <w:keepNext/>
                    <w:keepLines/>
                    <w:spacing w:after="0"/>
                    <w:rPr>
                      <w:rFonts w:cs="Arial"/>
                      <w:noProof/>
                      <w:sz w:val="16"/>
                      <w:szCs w:val="16"/>
                    </w:rPr>
                  </w:pPr>
                </w:p>
              </w:tc>
              <w:tc>
                <w:tcPr>
                  <w:tcW w:w="708" w:type="dxa"/>
                  <w:tcBorders>
                    <w:bottom w:val="single" w:sz="4" w:space="0" w:color="auto"/>
                  </w:tcBorders>
                  <w:shd w:val="clear" w:color="auto" w:fill="000000" w:themeFill="text1"/>
                </w:tcPr>
                <w:p w14:paraId="5DED9454" w14:textId="77777777" w:rsidR="00244B9E" w:rsidRPr="00303FB2" w:rsidRDefault="00244B9E" w:rsidP="00913A1C">
                  <w:pPr>
                    <w:keepNext/>
                    <w:keepLines/>
                    <w:spacing w:after="0"/>
                    <w:rPr>
                      <w:rFonts w:cs="Arial"/>
                      <w:noProof/>
                      <w:sz w:val="16"/>
                      <w:szCs w:val="16"/>
                    </w:rPr>
                  </w:pPr>
                </w:p>
              </w:tc>
              <w:tc>
                <w:tcPr>
                  <w:tcW w:w="709" w:type="dxa"/>
                  <w:tcBorders>
                    <w:bottom w:val="single" w:sz="4" w:space="0" w:color="auto"/>
                  </w:tcBorders>
                  <w:shd w:val="clear" w:color="auto" w:fill="FFFFFF" w:themeFill="background1"/>
                </w:tcPr>
                <w:p w14:paraId="7E603493" w14:textId="77777777" w:rsidR="00244B9E" w:rsidRPr="00303FB2" w:rsidRDefault="00244B9E" w:rsidP="00913A1C">
                  <w:pPr>
                    <w:keepNext/>
                    <w:keepLines/>
                    <w:spacing w:after="0"/>
                    <w:rPr>
                      <w:rFonts w:cs="Arial"/>
                      <w:noProof/>
                      <w:sz w:val="16"/>
                      <w:szCs w:val="16"/>
                    </w:rPr>
                  </w:pPr>
                </w:p>
              </w:tc>
              <w:tc>
                <w:tcPr>
                  <w:tcW w:w="909" w:type="dxa"/>
                  <w:tcBorders>
                    <w:bottom w:val="single" w:sz="4" w:space="0" w:color="auto"/>
                  </w:tcBorders>
                  <w:shd w:val="clear" w:color="auto" w:fill="FFFFFF" w:themeFill="background1"/>
                </w:tcPr>
                <w:p w14:paraId="4BCDF858" w14:textId="77777777" w:rsidR="00244B9E" w:rsidRPr="00303FB2" w:rsidRDefault="00244B9E" w:rsidP="00913A1C">
                  <w:pPr>
                    <w:keepNext/>
                    <w:keepLines/>
                    <w:spacing w:after="0"/>
                    <w:rPr>
                      <w:rFonts w:cs="Arial"/>
                      <w:noProof/>
                      <w:sz w:val="16"/>
                      <w:szCs w:val="16"/>
                    </w:rPr>
                  </w:pPr>
                </w:p>
              </w:tc>
            </w:tr>
            <w:tr w:rsidR="006D3309" w:rsidRPr="00303FB2" w14:paraId="3DA9F01A" w14:textId="77777777" w:rsidTr="00F95BC9">
              <w:tc>
                <w:tcPr>
                  <w:tcW w:w="3998" w:type="dxa"/>
                  <w:tcBorders>
                    <w:bottom w:val="single" w:sz="4" w:space="0" w:color="auto"/>
                  </w:tcBorders>
                </w:tcPr>
                <w:p w14:paraId="5683FD40" w14:textId="6103ED2A" w:rsidR="006D3309" w:rsidRPr="00303FB2" w:rsidRDefault="00D80F9D" w:rsidP="008E24BE">
                  <w:pPr>
                    <w:keepNext/>
                    <w:keepLines/>
                    <w:spacing w:after="0"/>
                    <w:rPr>
                      <w:rFonts w:cs="Arial"/>
                      <w:noProof/>
                      <w:sz w:val="16"/>
                      <w:szCs w:val="16"/>
                    </w:rPr>
                  </w:pPr>
                  <w:r w:rsidRPr="006D3309">
                    <w:rPr>
                      <w:rFonts w:cs="Arial"/>
                      <w:b/>
                      <w:noProof/>
                      <w:sz w:val="16"/>
                      <w:szCs w:val="16"/>
                    </w:rPr>
                    <w:t>Redevance ARMP</w:t>
                  </w:r>
                </w:p>
              </w:tc>
              <w:tc>
                <w:tcPr>
                  <w:tcW w:w="709" w:type="dxa"/>
                  <w:tcBorders>
                    <w:bottom w:val="single" w:sz="4" w:space="0" w:color="auto"/>
                  </w:tcBorders>
                </w:tcPr>
                <w:p w14:paraId="2097604F" w14:textId="77777777" w:rsidR="006D3309" w:rsidRPr="00303FB2" w:rsidRDefault="006D3309" w:rsidP="008E24BE">
                  <w:pPr>
                    <w:keepNext/>
                    <w:keepLines/>
                    <w:spacing w:after="0"/>
                    <w:rPr>
                      <w:rFonts w:cs="Arial"/>
                      <w:noProof/>
                      <w:sz w:val="16"/>
                      <w:szCs w:val="16"/>
                    </w:rPr>
                  </w:pPr>
                </w:p>
              </w:tc>
              <w:tc>
                <w:tcPr>
                  <w:tcW w:w="708" w:type="dxa"/>
                  <w:tcBorders>
                    <w:bottom w:val="single" w:sz="4" w:space="0" w:color="auto"/>
                  </w:tcBorders>
                  <w:shd w:val="clear" w:color="auto" w:fill="auto"/>
                </w:tcPr>
                <w:p w14:paraId="6A568B4A" w14:textId="77777777" w:rsidR="006D3309" w:rsidRPr="00303FB2" w:rsidRDefault="006D3309" w:rsidP="008E24BE">
                  <w:pPr>
                    <w:keepNext/>
                    <w:keepLines/>
                    <w:spacing w:after="0"/>
                    <w:rPr>
                      <w:rFonts w:cs="Arial"/>
                      <w:noProof/>
                      <w:sz w:val="16"/>
                      <w:szCs w:val="16"/>
                    </w:rPr>
                  </w:pPr>
                </w:p>
              </w:tc>
              <w:tc>
                <w:tcPr>
                  <w:tcW w:w="709" w:type="dxa"/>
                  <w:tcBorders>
                    <w:bottom w:val="single" w:sz="4" w:space="0" w:color="auto"/>
                  </w:tcBorders>
                  <w:shd w:val="clear" w:color="auto" w:fill="FFFFFF" w:themeFill="background1"/>
                </w:tcPr>
                <w:p w14:paraId="152A98DC" w14:textId="77777777" w:rsidR="006D3309" w:rsidRPr="00303FB2" w:rsidRDefault="006D3309" w:rsidP="008E24BE">
                  <w:pPr>
                    <w:keepNext/>
                    <w:keepLines/>
                    <w:spacing w:after="0"/>
                    <w:rPr>
                      <w:rFonts w:cs="Arial"/>
                      <w:noProof/>
                      <w:sz w:val="16"/>
                      <w:szCs w:val="16"/>
                    </w:rPr>
                  </w:pPr>
                </w:p>
              </w:tc>
              <w:tc>
                <w:tcPr>
                  <w:tcW w:w="909" w:type="dxa"/>
                  <w:tcBorders>
                    <w:bottom w:val="single" w:sz="4" w:space="0" w:color="auto"/>
                  </w:tcBorders>
                  <w:shd w:val="clear" w:color="auto" w:fill="FFFFFF" w:themeFill="background1"/>
                </w:tcPr>
                <w:p w14:paraId="1E36F6E2" w14:textId="77777777" w:rsidR="006D3309" w:rsidRPr="00303FB2" w:rsidRDefault="006D3309" w:rsidP="008E24BE">
                  <w:pPr>
                    <w:keepNext/>
                    <w:keepLines/>
                    <w:spacing w:after="0"/>
                    <w:rPr>
                      <w:rFonts w:cs="Arial"/>
                      <w:noProof/>
                      <w:sz w:val="16"/>
                      <w:szCs w:val="16"/>
                    </w:rPr>
                  </w:pPr>
                </w:p>
              </w:tc>
            </w:tr>
            <w:tr w:rsidR="00485B98" w:rsidRPr="00303FB2" w14:paraId="44F899FD" w14:textId="77777777" w:rsidTr="00244B9E">
              <w:tc>
                <w:tcPr>
                  <w:tcW w:w="7033" w:type="dxa"/>
                  <w:gridSpan w:val="5"/>
                  <w:shd w:val="clear" w:color="auto" w:fill="BFBFBF" w:themeFill="background1" w:themeFillShade="BF"/>
                </w:tcPr>
                <w:p w14:paraId="6BDE29DB" w14:textId="77777777" w:rsidR="00244B9E" w:rsidRPr="00303FB2" w:rsidRDefault="00244B9E" w:rsidP="00913A1C">
                  <w:pPr>
                    <w:keepNext/>
                    <w:keepLines/>
                    <w:spacing w:after="0"/>
                    <w:rPr>
                      <w:rFonts w:cs="Arial"/>
                      <w:b/>
                      <w:noProof/>
                      <w:sz w:val="16"/>
                      <w:szCs w:val="16"/>
                    </w:rPr>
                  </w:pPr>
                  <w:r w:rsidRPr="00303FB2">
                    <w:rPr>
                      <w:rFonts w:cs="Arial"/>
                      <w:b/>
                      <w:noProof/>
                      <w:sz w:val="16"/>
                      <w:szCs w:val="16"/>
                    </w:rPr>
                    <w:t>Droits de douane</w:t>
                  </w:r>
                </w:p>
              </w:tc>
            </w:tr>
            <w:tr w:rsidR="00485B98" w:rsidRPr="00303FB2" w14:paraId="7D3058E1" w14:textId="77777777" w:rsidTr="00F95BC9">
              <w:tc>
                <w:tcPr>
                  <w:tcW w:w="3998" w:type="dxa"/>
                </w:tcPr>
                <w:p w14:paraId="10385A40" w14:textId="77777777" w:rsidR="00244B9E" w:rsidRPr="00303FB2" w:rsidRDefault="00244B9E" w:rsidP="00913A1C">
                  <w:pPr>
                    <w:keepNext/>
                    <w:keepLines/>
                    <w:spacing w:after="0"/>
                    <w:rPr>
                      <w:rFonts w:cs="Arial"/>
                      <w:noProof/>
                      <w:sz w:val="16"/>
                      <w:szCs w:val="16"/>
                    </w:rPr>
                  </w:pPr>
                  <w:r w:rsidRPr="00303FB2">
                    <w:rPr>
                      <w:rFonts w:cs="Arial"/>
                      <w:noProof/>
                      <w:sz w:val="16"/>
                      <w:szCs w:val="16"/>
                    </w:rPr>
                    <w:t>Droits de douane relatifs aux équipements, matériaux et fournitures importés et payés dans le cadre de l’exécution des Services, et considérés comme étant la propriété du Client</w:t>
                  </w:r>
                </w:p>
              </w:tc>
              <w:tc>
                <w:tcPr>
                  <w:tcW w:w="709" w:type="dxa"/>
                  <w:shd w:val="clear" w:color="auto" w:fill="FFFFFF" w:themeFill="background1"/>
                  <w:vAlign w:val="center"/>
                </w:tcPr>
                <w:p w14:paraId="5CEB0CD5" w14:textId="77777777" w:rsidR="00244B9E" w:rsidRPr="00303FB2" w:rsidRDefault="005A445F" w:rsidP="00913A1C">
                  <w:pPr>
                    <w:keepNext/>
                    <w:keepLines/>
                    <w:spacing w:after="0"/>
                    <w:jc w:val="center"/>
                    <w:rPr>
                      <w:rFonts w:cs="Arial"/>
                      <w:noProof/>
                      <w:sz w:val="16"/>
                      <w:szCs w:val="16"/>
                      <w:vertAlign w:val="superscript"/>
                    </w:rPr>
                  </w:pPr>
                  <w:r w:rsidRPr="00303FB2">
                    <w:rPr>
                      <w:rFonts w:cs="Arial"/>
                      <w:noProof/>
                      <w:sz w:val="16"/>
                      <w:szCs w:val="16"/>
                      <w:vertAlign w:val="superscript"/>
                    </w:rPr>
                    <w:t>(</w:t>
                  </w:r>
                  <w:r w:rsidR="00244B9E" w:rsidRPr="00303FB2">
                    <w:rPr>
                      <w:rFonts w:cs="Arial"/>
                      <w:noProof/>
                      <w:sz w:val="16"/>
                      <w:szCs w:val="16"/>
                      <w:vertAlign w:val="superscript"/>
                    </w:rPr>
                    <w:t>2</w:t>
                  </w:r>
                  <w:r w:rsidRPr="00303FB2">
                    <w:rPr>
                      <w:rFonts w:cs="Arial"/>
                      <w:noProof/>
                      <w:sz w:val="16"/>
                      <w:szCs w:val="16"/>
                      <w:vertAlign w:val="superscript"/>
                    </w:rPr>
                    <w:t>)</w:t>
                  </w:r>
                </w:p>
              </w:tc>
              <w:tc>
                <w:tcPr>
                  <w:tcW w:w="708" w:type="dxa"/>
                  <w:shd w:val="clear" w:color="auto" w:fill="000000" w:themeFill="text1"/>
                </w:tcPr>
                <w:p w14:paraId="40584170" w14:textId="77777777" w:rsidR="00244B9E" w:rsidRPr="00303FB2" w:rsidRDefault="00244B9E" w:rsidP="00913A1C">
                  <w:pPr>
                    <w:keepNext/>
                    <w:keepLines/>
                    <w:spacing w:after="0"/>
                    <w:rPr>
                      <w:rFonts w:cs="Arial"/>
                      <w:noProof/>
                      <w:sz w:val="16"/>
                      <w:szCs w:val="16"/>
                    </w:rPr>
                  </w:pPr>
                </w:p>
              </w:tc>
              <w:tc>
                <w:tcPr>
                  <w:tcW w:w="709" w:type="dxa"/>
                  <w:shd w:val="clear" w:color="auto" w:fill="000000" w:themeFill="text1"/>
                </w:tcPr>
                <w:p w14:paraId="14D33B69" w14:textId="77777777" w:rsidR="00244B9E" w:rsidRPr="00303FB2" w:rsidRDefault="00244B9E" w:rsidP="00913A1C">
                  <w:pPr>
                    <w:keepNext/>
                    <w:keepLines/>
                    <w:spacing w:after="0"/>
                    <w:rPr>
                      <w:rFonts w:cs="Arial"/>
                      <w:noProof/>
                      <w:sz w:val="16"/>
                      <w:szCs w:val="16"/>
                    </w:rPr>
                  </w:pPr>
                </w:p>
              </w:tc>
              <w:tc>
                <w:tcPr>
                  <w:tcW w:w="909" w:type="dxa"/>
                  <w:shd w:val="clear" w:color="auto" w:fill="000000" w:themeFill="text1"/>
                </w:tcPr>
                <w:p w14:paraId="069AD6D5" w14:textId="77777777" w:rsidR="00244B9E" w:rsidRPr="00303FB2" w:rsidRDefault="00244B9E" w:rsidP="00913A1C">
                  <w:pPr>
                    <w:keepNext/>
                    <w:keepLines/>
                    <w:spacing w:after="0"/>
                    <w:rPr>
                      <w:rFonts w:cs="Arial"/>
                      <w:noProof/>
                      <w:sz w:val="16"/>
                      <w:szCs w:val="16"/>
                    </w:rPr>
                  </w:pPr>
                </w:p>
              </w:tc>
            </w:tr>
          </w:tbl>
          <w:p w14:paraId="42CEB616" w14:textId="77777777" w:rsidR="00244B9E" w:rsidRPr="00303FB2" w:rsidRDefault="00244B9E" w:rsidP="00913A1C">
            <w:pPr>
              <w:keepNext/>
              <w:keepLines/>
              <w:spacing w:before="142"/>
              <w:rPr>
                <w:rFonts w:cs="Arial"/>
                <w:noProof/>
              </w:rPr>
            </w:pPr>
            <w:r w:rsidRPr="00303FB2">
              <w:rPr>
                <w:rFonts w:cs="Arial"/>
                <w:noProof/>
              </w:rPr>
              <w:t>En cas de paiement direct d’un ou plusieurs impôts, taxes et droits par le Client pour le compte du Consultant, conformément au tableau ci-dessus, le Client fournira au Consultant une attestation de paiement, ou tout justificatif équivalent, pour chaque paiement, dans les trente (30) jours suivant la demande écrite du Consultant.</w:t>
            </w:r>
          </w:p>
          <w:p w14:paraId="0F2C37B2" w14:textId="77777777" w:rsidR="00244B9E" w:rsidRPr="00303FB2" w:rsidRDefault="00244B9E" w:rsidP="00913A1C">
            <w:pPr>
              <w:keepNext/>
              <w:keepLines/>
              <w:rPr>
                <w:rFonts w:cs="Arial"/>
                <w:noProof/>
              </w:rPr>
            </w:pPr>
            <w:r w:rsidRPr="00303FB2">
              <w:rPr>
                <w:rFonts w:cs="Arial"/>
                <w:noProof/>
              </w:rPr>
              <w:t>En cas d’exonération applicable au Contrat :</w:t>
            </w:r>
          </w:p>
          <w:p w14:paraId="2E616901" w14:textId="77777777" w:rsidR="00244B9E" w:rsidRPr="00303FB2" w:rsidRDefault="00244B9E" w:rsidP="000D6389">
            <w:pPr>
              <w:pStyle w:val="Paragraphedeliste"/>
              <w:keepNext/>
              <w:keepLines/>
              <w:numPr>
                <w:ilvl w:val="0"/>
                <w:numId w:val="54"/>
              </w:numPr>
              <w:ind w:left="459" w:hanging="425"/>
              <w:contextualSpacing w:val="0"/>
              <w:rPr>
                <w:rFonts w:cs="Arial"/>
                <w:noProof/>
              </w:rPr>
            </w:pPr>
            <w:r w:rsidRPr="00303FB2">
              <w:rPr>
                <w:rFonts w:cs="Arial"/>
                <w:noProof/>
              </w:rPr>
              <w:t xml:space="preserve">Le Client fournira au Consultant une attestation d’exonération, ou tout justificatif équivalent, dans les trente (30) jours suivant la signature du Contrat. </w:t>
            </w:r>
          </w:p>
          <w:p w14:paraId="6A060DD3" w14:textId="77777777" w:rsidR="00244B9E" w:rsidRPr="00303FB2" w:rsidRDefault="00244B9E" w:rsidP="000D6389">
            <w:pPr>
              <w:pStyle w:val="Paragraphedeliste"/>
              <w:keepNext/>
              <w:keepLines/>
              <w:numPr>
                <w:ilvl w:val="0"/>
                <w:numId w:val="54"/>
              </w:numPr>
              <w:ind w:left="459" w:hanging="425"/>
              <w:contextualSpacing w:val="0"/>
              <w:rPr>
                <w:rFonts w:cs="Arial"/>
                <w:noProof/>
              </w:rPr>
            </w:pPr>
            <w:r w:rsidRPr="00303FB2">
              <w:rPr>
                <w:rFonts w:cs="Arial"/>
                <w:noProof/>
              </w:rPr>
              <w:t>Cette exonération s’applique également :</w:t>
            </w:r>
          </w:p>
          <w:p w14:paraId="054D35EB" w14:textId="77777777" w:rsidR="00244B9E" w:rsidRPr="00303FB2" w:rsidRDefault="00244B9E" w:rsidP="00913A1C">
            <w:pPr>
              <w:keepNext/>
              <w:keepLines/>
              <w:ind w:left="459"/>
              <w:rPr>
                <w:rFonts w:cs="Arial"/>
                <w:i/>
                <w:noProof/>
              </w:rPr>
            </w:pPr>
            <w:r w:rsidRPr="00303FB2">
              <w:rPr>
                <w:rFonts w:cs="Arial"/>
                <w:i/>
                <w:noProof/>
                <w:highlight w:val="yellow"/>
              </w:rPr>
              <w:t>[</w:t>
            </w:r>
            <w:r w:rsidR="00F05F69" w:rsidRPr="00303FB2">
              <w:rPr>
                <w:rFonts w:cs="Arial"/>
                <w:i/>
                <w:noProof/>
                <w:highlight w:val="yellow"/>
              </w:rPr>
              <w:t>cocher la/les case(s) correspondante(s)</w:t>
            </w:r>
            <w:r w:rsidRPr="00303FB2">
              <w:rPr>
                <w:rFonts w:cs="Arial"/>
                <w:i/>
                <w:noProof/>
                <w:highlight w:val="yellow"/>
              </w:rPr>
              <w:t xml:space="preserve">, en cohérence avec </w:t>
            </w:r>
            <w:r w:rsidR="00DD66C1" w:rsidRPr="00303FB2">
              <w:rPr>
                <w:rFonts w:cs="Arial"/>
                <w:i/>
                <w:noProof/>
                <w:highlight w:val="yellow"/>
              </w:rPr>
              <w:t>l'</w:t>
            </w:r>
            <w:r w:rsidR="00373F8A" w:rsidRPr="00303FB2">
              <w:rPr>
                <w:rFonts w:cs="Arial"/>
                <w:i/>
                <w:noProof/>
                <w:highlight w:val="yellow"/>
              </w:rPr>
              <w:t>A</w:t>
            </w:r>
            <w:r w:rsidR="00DD66C1" w:rsidRPr="00303FB2">
              <w:rPr>
                <w:rFonts w:cs="Arial"/>
                <w:i/>
                <w:noProof/>
                <w:highlight w:val="yellow"/>
              </w:rPr>
              <w:t xml:space="preserve">rticle </w:t>
            </w:r>
            <w:r w:rsidRPr="00303FB2">
              <w:rPr>
                <w:rFonts w:cs="Arial"/>
                <w:i/>
                <w:noProof/>
                <w:highlight w:val="yellow"/>
              </w:rPr>
              <w:t>16.3</w:t>
            </w:r>
            <w:r w:rsidR="00DD66C1" w:rsidRPr="00303FB2">
              <w:rPr>
                <w:rFonts w:cs="Arial"/>
                <w:i/>
                <w:noProof/>
                <w:highlight w:val="yellow"/>
              </w:rPr>
              <w:t xml:space="preserve"> des IC</w:t>
            </w:r>
            <w:r w:rsidRPr="00303FB2">
              <w:rPr>
                <w:rFonts w:cs="Arial"/>
                <w:i/>
                <w:noProof/>
                <w:highlight w:val="yellow"/>
              </w:rPr>
              <w:t>]</w:t>
            </w:r>
          </w:p>
          <w:p w14:paraId="7E1A18D0" w14:textId="164D86C3" w:rsidR="00244B9E" w:rsidRPr="006D3309" w:rsidRDefault="006D3309" w:rsidP="006D3309">
            <w:pPr>
              <w:keepNext/>
              <w:keepLines/>
              <w:ind w:left="360"/>
              <w:rPr>
                <w:rFonts w:cs="Arial"/>
                <w:noProof/>
              </w:rPr>
            </w:pPr>
            <w:r w:rsidRPr="006D3309">
              <w:rPr>
                <w:rFonts w:cs="Arial"/>
                <w:noProof/>
              </w:rPr>
              <w:sym w:font="Wingdings" w:char="F06E"/>
            </w:r>
            <w:r w:rsidRPr="006D3309">
              <w:rPr>
                <w:rFonts w:cs="Arial"/>
                <w:noProof/>
              </w:rPr>
              <w:t xml:space="preserve"> </w:t>
            </w:r>
            <w:r w:rsidR="00244B9E" w:rsidRPr="006D3309">
              <w:rPr>
                <w:rFonts w:cs="Arial"/>
                <w:noProof/>
              </w:rPr>
              <w:t>Aux factures du Sous-traitant basé dans le pays du Client</w:t>
            </w:r>
            <w:r w:rsidR="00DD66C1" w:rsidRPr="006D3309">
              <w:rPr>
                <w:rFonts w:cs="Arial"/>
                <w:noProof/>
              </w:rPr>
              <w:t> ;</w:t>
            </w:r>
          </w:p>
          <w:p w14:paraId="4A36D65A" w14:textId="424048E1" w:rsidR="00244B9E" w:rsidRPr="006D3309" w:rsidRDefault="006D3309" w:rsidP="006D3309">
            <w:pPr>
              <w:keepNext/>
              <w:keepLines/>
              <w:ind w:left="360"/>
              <w:rPr>
                <w:rFonts w:cs="Arial"/>
                <w:noProof/>
              </w:rPr>
            </w:pPr>
            <w:r>
              <w:rPr>
                <w:rFonts w:cs="Arial"/>
                <w:noProof/>
              </w:rPr>
              <w:sym w:font="Wingdings" w:char="F06E"/>
            </w:r>
            <w:r>
              <w:rPr>
                <w:rFonts w:cs="Arial"/>
                <w:noProof/>
              </w:rPr>
              <w:t xml:space="preserve"> </w:t>
            </w:r>
            <w:r w:rsidR="00244B9E" w:rsidRPr="006D3309">
              <w:rPr>
                <w:rFonts w:cs="Arial"/>
                <w:noProof/>
              </w:rPr>
              <w:t>Aux factures du Sous-trait</w:t>
            </w:r>
            <w:r w:rsidR="00DD66C1" w:rsidRPr="006D3309">
              <w:rPr>
                <w:rFonts w:cs="Arial"/>
                <w:noProof/>
              </w:rPr>
              <w:t>ant basé hors du pays du Client ;</w:t>
            </w:r>
          </w:p>
          <w:p w14:paraId="34CA1F06" w14:textId="329E43D7" w:rsidR="00244B9E" w:rsidRPr="006D3309" w:rsidRDefault="006D3309" w:rsidP="006D3309">
            <w:pPr>
              <w:keepNext/>
              <w:keepLines/>
              <w:ind w:left="360"/>
              <w:rPr>
                <w:rFonts w:cs="Arial"/>
                <w:noProof/>
              </w:rPr>
            </w:pPr>
            <w:r>
              <w:rPr>
                <w:rFonts w:cs="Arial"/>
                <w:noProof/>
              </w:rPr>
              <w:sym w:font="Wingdings" w:char="F06E"/>
            </w:r>
            <w:r>
              <w:rPr>
                <w:rFonts w:cs="Arial"/>
                <w:noProof/>
              </w:rPr>
              <w:t xml:space="preserve"> </w:t>
            </w:r>
            <w:r w:rsidR="00244B9E" w:rsidRPr="006D3309">
              <w:rPr>
                <w:rFonts w:cs="Arial"/>
                <w:noProof/>
              </w:rPr>
              <w:t>Aux équipements</w:t>
            </w:r>
            <w:r w:rsidR="0055460D" w:rsidRPr="006D3309">
              <w:rPr>
                <w:rFonts w:cs="Arial"/>
                <w:noProof/>
              </w:rPr>
              <w:t xml:space="preserve">, </w:t>
            </w:r>
            <w:r w:rsidR="000217A2" w:rsidRPr="006D3309">
              <w:rPr>
                <w:rFonts w:cs="Arial"/>
                <w:noProof/>
              </w:rPr>
              <w:t>matériaux</w:t>
            </w:r>
            <w:r w:rsidR="00244B9E" w:rsidRPr="006D3309">
              <w:rPr>
                <w:rFonts w:cs="Arial"/>
                <w:noProof/>
              </w:rPr>
              <w:t xml:space="preserve"> et fournitures apportés dans le pays du Client par le Consultant ou ses Sous-traitants dans le cadre de l’exécution des Services et qui, importés, seront par la suite réexportés par le Consultant ; </w:t>
            </w:r>
          </w:p>
          <w:p w14:paraId="49150B56" w14:textId="3A3A67A3" w:rsidR="00244B9E" w:rsidRPr="006D3309" w:rsidRDefault="006D3309" w:rsidP="006D3309">
            <w:pPr>
              <w:keepNext/>
              <w:keepLines/>
              <w:ind w:left="360"/>
              <w:rPr>
                <w:rFonts w:cs="Arial"/>
                <w:noProof/>
              </w:rPr>
            </w:pPr>
            <w:r>
              <w:rPr>
                <w:rFonts w:cs="Arial"/>
                <w:noProof/>
              </w:rPr>
              <w:lastRenderedPageBreak/>
              <w:sym w:font="Wingdings" w:char="F06E"/>
            </w:r>
            <w:r>
              <w:rPr>
                <w:rFonts w:cs="Arial"/>
                <w:noProof/>
              </w:rPr>
              <w:t xml:space="preserve"> </w:t>
            </w:r>
            <w:r w:rsidR="00244B9E" w:rsidRPr="006D3309">
              <w:rPr>
                <w:rFonts w:cs="Arial"/>
                <w:noProof/>
              </w:rPr>
              <w:t>Aux biens importés dans le pays du Client par le Consultant, ses Sous-traitants, leur Personnel et leurs familles (à l’exception des ressortissants ou des résidents permanents du pays du Client) pour leur usage personnel, et qui en seront par la suite réexportés lorsque ceux-ci quitteront le pays du Client, à condition que :</w:t>
            </w:r>
          </w:p>
          <w:p w14:paraId="4760BA22" w14:textId="77777777" w:rsidR="00244B9E" w:rsidRPr="00303FB2" w:rsidRDefault="00244B9E" w:rsidP="000D6389">
            <w:pPr>
              <w:pStyle w:val="Paragraphedeliste"/>
              <w:keepNext/>
              <w:keepLines/>
              <w:numPr>
                <w:ilvl w:val="0"/>
                <w:numId w:val="55"/>
              </w:numPr>
              <w:ind w:left="1310" w:hanging="425"/>
              <w:contextualSpacing w:val="0"/>
              <w:rPr>
                <w:rFonts w:cs="Arial"/>
                <w:noProof/>
              </w:rPr>
            </w:pPr>
            <w:r w:rsidRPr="00303FB2">
              <w:rPr>
                <w:rFonts w:cs="Arial"/>
                <w:noProof/>
              </w:rPr>
              <w:t xml:space="preserve">Le </w:t>
            </w:r>
            <w:r w:rsidR="00A20E3C" w:rsidRPr="00303FB2">
              <w:rPr>
                <w:rFonts w:cs="Arial"/>
                <w:noProof/>
              </w:rPr>
              <w:t xml:space="preserve">Consultant, ses Sous-traitants et </w:t>
            </w:r>
            <w:r w:rsidRPr="00303FB2">
              <w:rPr>
                <w:rFonts w:cs="Arial"/>
                <w:noProof/>
              </w:rPr>
              <w:t>leur Personnel respectent les procédures douanières en vigueur pour l’importation des biens dans le pays du Client ; et</w:t>
            </w:r>
          </w:p>
          <w:p w14:paraId="64D186A9" w14:textId="77777777" w:rsidR="00580884" w:rsidRPr="00303FB2" w:rsidRDefault="00244B9E" w:rsidP="000D6389">
            <w:pPr>
              <w:pStyle w:val="Paragraphedeliste"/>
              <w:keepNext/>
              <w:keepLines/>
              <w:numPr>
                <w:ilvl w:val="0"/>
                <w:numId w:val="55"/>
              </w:numPr>
              <w:ind w:left="1310" w:hanging="425"/>
              <w:contextualSpacing w:val="0"/>
              <w:rPr>
                <w:rFonts w:cs="Arial"/>
                <w:noProof/>
              </w:rPr>
            </w:pPr>
            <w:r w:rsidRPr="00303FB2">
              <w:rPr>
                <w:rFonts w:cs="Arial"/>
                <w:noProof/>
              </w:rPr>
              <w:t xml:space="preserve">Si le Consultant, ses Sous-traitants, </w:t>
            </w:r>
            <w:r w:rsidR="00BD5AE3" w:rsidRPr="00303FB2">
              <w:rPr>
                <w:rFonts w:cs="Arial"/>
                <w:noProof/>
              </w:rPr>
              <w:t xml:space="preserve">et </w:t>
            </w:r>
            <w:r w:rsidRPr="00303FB2">
              <w:rPr>
                <w:rFonts w:cs="Arial"/>
                <w:noProof/>
              </w:rPr>
              <w:t>leur Personnel ne réexportent pas ces biens importés en franchise de droits et taxes mais en disposent dans le pays du Client, (i) ils s'acquitteront de ces droits et taxes conformément à la réglementation du pays du Client, ou (ii) ils rembourseront au Client ces taxes et droits si ce dernier les avait payés au moment de l’introduction de ces biens dans le pays du Client.</w:t>
            </w:r>
          </w:p>
          <w:p w14:paraId="5527F934" w14:textId="77777777" w:rsidR="00580884" w:rsidRPr="00303FB2" w:rsidRDefault="00E90334" w:rsidP="00913A1C">
            <w:pPr>
              <w:keepNext/>
              <w:keepLines/>
              <w:tabs>
                <w:tab w:val="right" w:leader="underscore" w:pos="3119"/>
              </w:tabs>
              <w:rPr>
                <w:rFonts w:cs="Arial"/>
                <w:noProof/>
              </w:rPr>
            </w:pPr>
            <w:r w:rsidRPr="00303FB2">
              <w:rPr>
                <w:rFonts w:cs="Arial"/>
                <w:noProof/>
              </w:rPr>
              <w:tab/>
            </w:r>
          </w:p>
          <w:p w14:paraId="79902ABC" w14:textId="77777777" w:rsidR="00E90334" w:rsidRPr="00303FB2" w:rsidRDefault="005A445F" w:rsidP="00913A1C">
            <w:pPr>
              <w:keepNext/>
              <w:keepLines/>
              <w:tabs>
                <w:tab w:val="right" w:leader="underscore" w:pos="3119"/>
              </w:tabs>
              <w:spacing w:after="0"/>
              <w:ind w:left="318" w:hanging="318"/>
              <w:rPr>
                <w:rFonts w:cs="Arial"/>
                <w:noProof/>
              </w:rPr>
            </w:pPr>
            <w:r w:rsidRPr="00303FB2">
              <w:rPr>
                <w:rFonts w:cs="Arial"/>
                <w:noProof/>
                <w:vertAlign w:val="superscript"/>
              </w:rPr>
              <w:t>(</w:t>
            </w:r>
            <w:r w:rsidR="00E90334" w:rsidRPr="00303FB2">
              <w:rPr>
                <w:rFonts w:cs="Arial"/>
                <w:noProof/>
                <w:vertAlign w:val="superscript"/>
              </w:rPr>
              <w:t>1</w:t>
            </w:r>
            <w:r w:rsidRPr="00303FB2">
              <w:rPr>
                <w:rFonts w:cs="Arial"/>
                <w:noProof/>
                <w:vertAlign w:val="superscript"/>
              </w:rPr>
              <w:t>)</w:t>
            </w:r>
            <w:r w:rsidR="00E90334" w:rsidRPr="00303FB2">
              <w:rPr>
                <w:rFonts w:cs="Arial"/>
                <w:noProof/>
              </w:rPr>
              <w:tab/>
            </w:r>
            <w:r w:rsidR="00E90334" w:rsidRPr="00303FB2">
              <w:rPr>
                <w:rFonts w:cs="Arial"/>
                <w:noProof/>
                <w:sz w:val="16"/>
                <w:szCs w:val="16"/>
              </w:rPr>
              <w:t xml:space="preserve">Ajouter </w:t>
            </w:r>
            <w:r w:rsidR="00245F74" w:rsidRPr="00303FB2">
              <w:rPr>
                <w:rFonts w:cs="Arial"/>
                <w:noProof/>
                <w:sz w:val="16"/>
                <w:szCs w:val="16"/>
              </w:rPr>
              <w:t xml:space="preserve">ici </w:t>
            </w:r>
            <w:r w:rsidR="00E90334" w:rsidRPr="00303FB2">
              <w:rPr>
                <w:rFonts w:cs="Arial"/>
                <w:noProof/>
                <w:sz w:val="16"/>
                <w:szCs w:val="16"/>
              </w:rPr>
              <w:t>une ligne</w:t>
            </w:r>
            <w:r w:rsidR="00245F74" w:rsidRPr="00303FB2">
              <w:rPr>
                <w:rFonts w:cs="Arial"/>
                <w:noProof/>
                <w:sz w:val="16"/>
                <w:szCs w:val="16"/>
              </w:rPr>
              <w:t>,</w:t>
            </w:r>
            <w:r w:rsidR="00E90334" w:rsidRPr="00303FB2">
              <w:rPr>
                <w:rFonts w:cs="Arial"/>
                <w:noProof/>
                <w:sz w:val="16"/>
                <w:szCs w:val="16"/>
              </w:rPr>
              <w:t xml:space="preserve"> s’il existe d</w:t>
            </w:r>
            <w:r w:rsidR="00245F74" w:rsidRPr="00303FB2">
              <w:rPr>
                <w:rFonts w:cs="Arial"/>
                <w:noProof/>
                <w:sz w:val="16"/>
                <w:szCs w:val="16"/>
              </w:rPr>
              <w:t>'autr</w:t>
            </w:r>
            <w:r w:rsidR="00E90334" w:rsidRPr="00303FB2">
              <w:rPr>
                <w:rFonts w:cs="Arial"/>
                <w:noProof/>
                <w:sz w:val="16"/>
                <w:szCs w:val="16"/>
              </w:rPr>
              <w:t>es droits similaires tels qu’une redevance sur les marchés publics, ou équivalent.</w:t>
            </w:r>
          </w:p>
          <w:p w14:paraId="2AC46F40" w14:textId="77777777" w:rsidR="00E90334" w:rsidRPr="00303FB2" w:rsidRDefault="005A445F" w:rsidP="00913A1C">
            <w:pPr>
              <w:keepNext/>
              <w:keepLines/>
              <w:tabs>
                <w:tab w:val="right" w:leader="underscore" w:pos="3119"/>
              </w:tabs>
              <w:ind w:left="318" w:hanging="318"/>
              <w:rPr>
                <w:rFonts w:cs="Arial"/>
                <w:noProof/>
              </w:rPr>
            </w:pPr>
            <w:r w:rsidRPr="00303FB2">
              <w:rPr>
                <w:rFonts w:cs="Arial"/>
                <w:noProof/>
                <w:vertAlign w:val="superscript"/>
              </w:rPr>
              <w:t>(</w:t>
            </w:r>
            <w:r w:rsidR="00E90334" w:rsidRPr="00303FB2">
              <w:rPr>
                <w:rFonts w:cs="Arial"/>
                <w:noProof/>
                <w:vertAlign w:val="superscript"/>
              </w:rPr>
              <w:t>2</w:t>
            </w:r>
            <w:r w:rsidRPr="00303FB2">
              <w:rPr>
                <w:rFonts w:cs="Arial"/>
                <w:noProof/>
                <w:vertAlign w:val="superscript"/>
              </w:rPr>
              <w:t>)</w:t>
            </w:r>
            <w:r w:rsidR="00E90334" w:rsidRPr="00303FB2">
              <w:rPr>
                <w:rFonts w:cs="Arial"/>
                <w:noProof/>
              </w:rPr>
              <w:tab/>
            </w:r>
            <w:r w:rsidR="00E90334" w:rsidRPr="00303FB2">
              <w:rPr>
                <w:rFonts w:cs="Arial"/>
                <w:noProof/>
                <w:sz w:val="16"/>
                <w:szCs w:val="16"/>
              </w:rPr>
              <w:t>Le Consultant se référera aux taux en vigueur dans le pays du Client par catégorie d’équipements, matériaux et fournitures.</w:t>
            </w:r>
          </w:p>
        </w:tc>
      </w:tr>
      <w:tr w:rsidR="00485B98" w:rsidRPr="00303FB2" w14:paraId="1B51A23C" w14:textId="77777777" w:rsidTr="007C3D43">
        <w:tc>
          <w:tcPr>
            <w:tcW w:w="1951" w:type="dxa"/>
          </w:tcPr>
          <w:p w14:paraId="2FE6D227" w14:textId="77777777" w:rsidR="00471B08" w:rsidRPr="00303FB2" w:rsidRDefault="00847126" w:rsidP="00847126">
            <w:pPr>
              <w:jc w:val="left"/>
              <w:rPr>
                <w:rFonts w:cs="Arial"/>
                <w:b/>
                <w:noProof/>
              </w:rPr>
            </w:pPr>
            <w:r w:rsidRPr="00303FB2">
              <w:rPr>
                <w:rFonts w:cs="Arial"/>
                <w:b/>
                <w:noProof/>
              </w:rPr>
              <w:lastRenderedPageBreak/>
              <w:t>45.1(a) :</w:t>
            </w:r>
            <w:r w:rsidRPr="00303FB2">
              <w:rPr>
                <w:rFonts w:cs="Arial"/>
                <w:b/>
                <w:noProof/>
              </w:rPr>
              <w:br/>
              <w:t xml:space="preserve">Modalités de facturation et de paiement - </w:t>
            </w:r>
            <w:r w:rsidRPr="00303FB2">
              <w:rPr>
                <w:rFonts w:cs="Arial"/>
                <w:b/>
                <w:i/>
                <w:noProof/>
              </w:rPr>
              <w:t>Avance</w:t>
            </w:r>
          </w:p>
        </w:tc>
        <w:tc>
          <w:tcPr>
            <w:tcW w:w="7259" w:type="dxa"/>
          </w:tcPr>
          <w:p w14:paraId="68BCBF17" w14:textId="77777777" w:rsidR="00847126" w:rsidRPr="00303FB2" w:rsidRDefault="00847126" w:rsidP="00847126">
            <w:pPr>
              <w:rPr>
                <w:rFonts w:cs="Arial"/>
                <w:noProof/>
              </w:rPr>
            </w:pPr>
            <w:r w:rsidRPr="00303FB2">
              <w:rPr>
                <w:rFonts w:cs="Arial"/>
                <w:noProof/>
              </w:rPr>
              <w:t>Le versement de l’avance et la garantie de paiement de l’avance seront régis par les dispositions suivantes :</w:t>
            </w:r>
          </w:p>
          <w:p w14:paraId="2BFBB5F1" w14:textId="53C0EE76" w:rsidR="00847126" w:rsidRPr="00303FB2" w:rsidRDefault="00847126" w:rsidP="000D6389">
            <w:pPr>
              <w:pStyle w:val="Paragraphedeliste"/>
              <w:numPr>
                <w:ilvl w:val="0"/>
                <w:numId w:val="48"/>
              </w:numPr>
              <w:ind w:left="714" w:hanging="680"/>
              <w:contextualSpacing w:val="0"/>
              <w:rPr>
                <w:rFonts w:cs="Arial"/>
                <w:noProof/>
              </w:rPr>
            </w:pPr>
            <w:r w:rsidRPr="00303FB2">
              <w:rPr>
                <w:rFonts w:cs="Arial"/>
                <w:noProof/>
              </w:rPr>
              <w:t xml:space="preserve">Une avance de </w:t>
            </w:r>
            <w:r w:rsidRPr="00303FB2">
              <w:rPr>
                <w:rFonts w:cs="Arial"/>
                <w:i/>
                <w:noProof/>
                <w:highlight w:val="yellow"/>
              </w:rPr>
              <w:t>20%</w:t>
            </w:r>
            <w:r w:rsidRPr="00303FB2">
              <w:rPr>
                <w:rFonts w:cs="Arial"/>
                <w:noProof/>
              </w:rPr>
              <w:t xml:space="preserve"> du prix du Contrat o</w:t>
            </w:r>
            <w:r w:rsidR="00092588" w:rsidRPr="00303FB2">
              <w:rPr>
                <w:rFonts w:cs="Arial"/>
                <w:noProof/>
              </w:rPr>
              <w:t>u du plafond respectivement en Monnaie étrangère et en M</w:t>
            </w:r>
            <w:r w:rsidRPr="00303FB2">
              <w:rPr>
                <w:rFonts w:cs="Arial"/>
                <w:noProof/>
              </w:rPr>
              <w:t xml:space="preserve">onnaie nationale sera versée dans les </w:t>
            </w:r>
            <w:r w:rsidR="0083737F">
              <w:rPr>
                <w:rFonts w:cs="Arial"/>
                <w:i/>
                <w:noProof/>
              </w:rPr>
              <w:t>90</w:t>
            </w:r>
            <w:r w:rsidRPr="00303FB2">
              <w:rPr>
                <w:rFonts w:cs="Arial"/>
                <w:noProof/>
              </w:rPr>
              <w:t xml:space="preserve"> jours qui suivront la date de signature du Contrat.</w:t>
            </w:r>
          </w:p>
          <w:p w14:paraId="727F9732" w14:textId="77777777" w:rsidR="00847126" w:rsidRPr="00303FB2" w:rsidRDefault="00847126" w:rsidP="000D6389">
            <w:pPr>
              <w:pStyle w:val="Paragraphedeliste"/>
              <w:numPr>
                <w:ilvl w:val="0"/>
                <w:numId w:val="48"/>
              </w:numPr>
              <w:ind w:left="714" w:hanging="680"/>
              <w:contextualSpacing w:val="0"/>
              <w:rPr>
                <w:rFonts w:cs="Arial"/>
                <w:noProof/>
              </w:rPr>
            </w:pPr>
            <w:r w:rsidRPr="00303FB2">
              <w:rPr>
                <w:rFonts w:cs="Arial"/>
                <w:noProof/>
              </w:rPr>
              <w:t xml:space="preserve">La garantie bancaire de remboursement de l’avance sera émise pour un (ou des) montant(s) égal(aux) et dans la(les même(s) monnaie(s) que l’avance. La garantie bancaire </w:t>
            </w:r>
            <w:r w:rsidR="003E1F08" w:rsidRPr="00303FB2">
              <w:rPr>
                <w:rFonts w:cs="Arial"/>
                <w:noProof/>
              </w:rPr>
              <w:t xml:space="preserve">ne </w:t>
            </w:r>
            <w:r w:rsidRPr="00303FB2">
              <w:rPr>
                <w:rFonts w:cs="Arial"/>
                <w:noProof/>
              </w:rPr>
              <w:t>fera l’objet d</w:t>
            </w:r>
            <w:r w:rsidR="003E1F08" w:rsidRPr="00303FB2">
              <w:rPr>
                <w:rFonts w:cs="Arial"/>
                <w:noProof/>
              </w:rPr>
              <w:t>'un</w:t>
            </w:r>
            <w:r w:rsidRPr="00303FB2">
              <w:rPr>
                <w:rFonts w:cs="Arial"/>
                <w:noProof/>
              </w:rPr>
              <w:t>e mainlevée</w:t>
            </w:r>
            <w:r w:rsidR="003E1F08" w:rsidRPr="00303FB2">
              <w:rPr>
                <w:rFonts w:cs="Arial"/>
                <w:noProof/>
              </w:rPr>
              <w:t xml:space="preserve"> que</w:t>
            </w:r>
            <w:r w:rsidRPr="00303FB2">
              <w:rPr>
                <w:rFonts w:cs="Arial"/>
                <w:noProof/>
              </w:rPr>
              <w:t xml:space="preserve"> lorsque l’avance aura été entièrement remboursée.</w:t>
            </w:r>
          </w:p>
          <w:p w14:paraId="23D83F4B" w14:textId="77777777" w:rsidR="00847126" w:rsidRPr="00303FB2" w:rsidRDefault="00847126" w:rsidP="000D6389">
            <w:pPr>
              <w:pStyle w:val="Paragraphedeliste"/>
              <w:numPr>
                <w:ilvl w:val="0"/>
                <w:numId w:val="48"/>
              </w:numPr>
              <w:ind w:left="714" w:hanging="680"/>
              <w:contextualSpacing w:val="0"/>
              <w:rPr>
                <w:rFonts w:cs="Arial"/>
                <w:noProof/>
              </w:rPr>
            </w:pPr>
            <w:r w:rsidRPr="00303FB2">
              <w:rPr>
                <w:rFonts w:cs="Arial"/>
                <w:noProof/>
              </w:rPr>
              <w:t>Remboursement de l’avance :</w:t>
            </w:r>
          </w:p>
          <w:p w14:paraId="123BCDC4" w14:textId="1555CD08" w:rsidR="00320F74" w:rsidRPr="00303FB2" w:rsidRDefault="00577994" w:rsidP="00F95BC9">
            <w:pPr>
              <w:rPr>
                <w:rFonts w:cs="Arial"/>
                <w:i/>
                <w:noProof/>
              </w:rPr>
            </w:pPr>
            <w:r>
              <w:rPr>
                <w:rFonts w:cs="Arial"/>
                <w:noProof/>
              </w:rPr>
              <w:t>L</w:t>
            </w:r>
            <w:r w:rsidR="00847126" w:rsidRPr="006D3309">
              <w:rPr>
                <w:rFonts w:cs="Arial"/>
                <w:noProof/>
              </w:rPr>
              <w:t xml:space="preserve">’avance sera remboursée au Client en appliquant une déduction au taux de remboursement de </w:t>
            </w:r>
            <w:r>
              <w:rPr>
                <w:rFonts w:cs="Arial"/>
                <w:i/>
                <w:noProof/>
                <w:highlight w:val="yellow"/>
              </w:rPr>
              <w:t>25</w:t>
            </w:r>
            <w:r w:rsidR="00847126" w:rsidRPr="006D3309">
              <w:rPr>
                <w:rFonts w:cs="Arial"/>
                <w:i/>
                <w:noProof/>
                <w:highlight w:val="yellow"/>
              </w:rPr>
              <w:t>%</w:t>
            </w:r>
            <w:r w:rsidR="00847126" w:rsidRPr="006D3309">
              <w:rPr>
                <w:rFonts w:cs="Arial"/>
                <w:noProof/>
              </w:rPr>
              <w:t xml:space="preserve"> sur chaque décompte jusqu'à remboursement total de l’avance.</w:t>
            </w:r>
            <w:r w:rsidR="006D3309" w:rsidRPr="00303FB2" w:rsidDel="006D3309">
              <w:rPr>
                <w:rFonts w:cs="Arial"/>
                <w:i/>
                <w:noProof/>
              </w:rPr>
              <w:t xml:space="preserve"> </w:t>
            </w:r>
          </w:p>
        </w:tc>
      </w:tr>
      <w:tr w:rsidR="00485B98" w:rsidRPr="00303FB2" w14:paraId="6FA9FC45" w14:textId="77777777" w:rsidTr="007C3D43">
        <w:tc>
          <w:tcPr>
            <w:tcW w:w="1951" w:type="dxa"/>
          </w:tcPr>
          <w:p w14:paraId="0912FABC" w14:textId="77777777" w:rsidR="00E63150" w:rsidRPr="00303FB2" w:rsidRDefault="00D9186F" w:rsidP="00D9186F">
            <w:pPr>
              <w:jc w:val="left"/>
              <w:rPr>
                <w:rFonts w:cs="Arial"/>
                <w:b/>
                <w:noProof/>
              </w:rPr>
            </w:pPr>
            <w:r w:rsidRPr="00303FB2">
              <w:rPr>
                <w:rFonts w:cs="Arial"/>
                <w:b/>
                <w:noProof/>
              </w:rPr>
              <w:t>45.1(c) :</w:t>
            </w:r>
            <w:r w:rsidRPr="00303FB2">
              <w:rPr>
                <w:rFonts w:cs="Arial"/>
                <w:b/>
                <w:noProof/>
              </w:rPr>
              <w:br/>
              <w:t xml:space="preserve">Modalités de facturation et de paiement – </w:t>
            </w:r>
            <w:r w:rsidRPr="00303FB2">
              <w:rPr>
                <w:rFonts w:cs="Arial"/>
                <w:b/>
                <w:i/>
                <w:noProof/>
              </w:rPr>
              <w:t>Paiements forfaitaires progressifs</w:t>
            </w:r>
          </w:p>
        </w:tc>
        <w:tc>
          <w:tcPr>
            <w:tcW w:w="7259" w:type="dxa"/>
          </w:tcPr>
          <w:p w14:paraId="3829A689" w14:textId="77777777" w:rsidR="00D9186F" w:rsidRPr="00303FB2" w:rsidRDefault="00D9186F" w:rsidP="00D9186F">
            <w:pPr>
              <w:rPr>
                <w:rFonts w:cs="Arial"/>
                <w:b/>
                <w:noProof/>
              </w:rPr>
            </w:pPr>
            <w:r w:rsidRPr="00303FB2">
              <w:rPr>
                <w:rFonts w:cs="Arial"/>
                <w:b/>
                <w:noProof/>
              </w:rPr>
              <w:t>Calendrier des paiements :</w:t>
            </w:r>
          </w:p>
          <w:p w14:paraId="079697AC" w14:textId="2396200C" w:rsidR="00D96866" w:rsidRDefault="00D96866" w:rsidP="00F04F59">
            <w:pPr>
              <w:rPr>
                <w:rFonts w:cs="Arial"/>
                <w:i/>
                <w:noProof/>
              </w:rPr>
            </w:pPr>
            <w:r>
              <w:rPr>
                <w:rFonts w:cs="Arial"/>
                <w:i/>
                <w:noProof/>
              </w:rPr>
              <w:t>Les factures seront établies mensuellement au temps passé.</w:t>
            </w:r>
          </w:p>
          <w:p w14:paraId="71088A2E" w14:textId="17A77B7C" w:rsidR="00320F74" w:rsidRPr="00303FB2" w:rsidRDefault="00D96866" w:rsidP="00D96866">
            <w:pPr>
              <w:rPr>
                <w:rFonts w:cs="Arial"/>
                <w:i/>
                <w:noProof/>
              </w:rPr>
            </w:pPr>
            <w:r>
              <w:rPr>
                <w:rFonts w:cs="Arial"/>
                <w:i/>
                <w:noProof/>
              </w:rPr>
              <w:t>Les paiements seront effectués par trimestre, regroupant les factures émises et approuvées penda</w:t>
            </w:r>
            <w:r w:rsidR="004228C1">
              <w:rPr>
                <w:rFonts w:cs="Arial"/>
                <w:i/>
                <w:noProof/>
              </w:rPr>
              <w:t>n</w:t>
            </w:r>
            <w:r>
              <w:rPr>
                <w:rFonts w:cs="Arial"/>
                <w:i/>
                <w:noProof/>
              </w:rPr>
              <w:t>t ce trimestre.</w:t>
            </w:r>
          </w:p>
        </w:tc>
      </w:tr>
      <w:tr w:rsidR="00485B98" w:rsidRPr="00303FB2" w14:paraId="19183E7F" w14:textId="77777777" w:rsidTr="007C3D43">
        <w:tc>
          <w:tcPr>
            <w:tcW w:w="1951" w:type="dxa"/>
          </w:tcPr>
          <w:p w14:paraId="673FE31E" w14:textId="77777777" w:rsidR="00D9186F" w:rsidRPr="00303FB2" w:rsidRDefault="00420943" w:rsidP="00433B5A">
            <w:pPr>
              <w:jc w:val="left"/>
              <w:rPr>
                <w:rFonts w:cs="Arial"/>
                <w:b/>
                <w:noProof/>
              </w:rPr>
            </w:pPr>
            <w:r w:rsidRPr="00303FB2">
              <w:rPr>
                <w:rFonts w:cs="Arial"/>
                <w:b/>
                <w:noProof/>
              </w:rPr>
              <w:t>45.1(e) :</w:t>
            </w:r>
          </w:p>
        </w:tc>
        <w:tc>
          <w:tcPr>
            <w:tcW w:w="7259" w:type="dxa"/>
          </w:tcPr>
          <w:p w14:paraId="18F8E013" w14:textId="77777777" w:rsidR="00420943" w:rsidRPr="00303FB2" w:rsidRDefault="00420943" w:rsidP="00420943">
            <w:pPr>
              <w:rPr>
                <w:rFonts w:cs="Arial"/>
                <w:b/>
                <w:noProof/>
              </w:rPr>
            </w:pPr>
            <w:r w:rsidRPr="00303FB2">
              <w:rPr>
                <w:rFonts w:cs="Arial"/>
                <w:b/>
                <w:noProof/>
              </w:rPr>
              <w:t>Les intitulés de compte sont :</w:t>
            </w:r>
          </w:p>
          <w:p w14:paraId="1EB8FB24" w14:textId="77777777" w:rsidR="00420943" w:rsidRPr="00303FB2" w:rsidRDefault="00092588" w:rsidP="00420943">
            <w:pPr>
              <w:rPr>
                <w:rFonts w:cs="Arial"/>
                <w:noProof/>
              </w:rPr>
            </w:pPr>
            <w:r w:rsidRPr="00303FB2">
              <w:rPr>
                <w:rFonts w:cs="Arial"/>
                <w:noProof/>
              </w:rPr>
              <w:t>Pour les paiements en M</w:t>
            </w:r>
            <w:r w:rsidR="00420943" w:rsidRPr="00303FB2">
              <w:rPr>
                <w:rFonts w:cs="Arial"/>
                <w:noProof/>
              </w:rPr>
              <w:t xml:space="preserve">onnaie étrangère : </w:t>
            </w:r>
            <w:r w:rsidR="00420943" w:rsidRPr="00303FB2">
              <w:rPr>
                <w:rFonts w:cs="Arial"/>
                <w:i/>
                <w:noProof/>
              </w:rPr>
              <w:t>[insérer le compte].</w:t>
            </w:r>
          </w:p>
          <w:p w14:paraId="39875D6F" w14:textId="77777777" w:rsidR="00D9186F" w:rsidRPr="00303FB2" w:rsidRDefault="00092588" w:rsidP="00420943">
            <w:pPr>
              <w:rPr>
                <w:rFonts w:cs="Arial"/>
                <w:noProof/>
              </w:rPr>
            </w:pPr>
            <w:r w:rsidRPr="00303FB2">
              <w:rPr>
                <w:rFonts w:cs="Arial"/>
                <w:noProof/>
              </w:rPr>
              <w:t>Pour les paiements en M</w:t>
            </w:r>
            <w:r w:rsidR="00420943" w:rsidRPr="00303FB2">
              <w:rPr>
                <w:rFonts w:cs="Arial"/>
                <w:noProof/>
              </w:rPr>
              <w:t xml:space="preserve">onnaie nationale : </w:t>
            </w:r>
            <w:r w:rsidR="00420943" w:rsidRPr="00303FB2">
              <w:rPr>
                <w:rFonts w:cs="Arial"/>
                <w:i/>
                <w:noProof/>
              </w:rPr>
              <w:t>[insérer le compte].</w:t>
            </w:r>
          </w:p>
        </w:tc>
      </w:tr>
      <w:tr w:rsidR="00485B98" w:rsidRPr="00303FB2" w14:paraId="1DC58360" w14:textId="77777777" w:rsidTr="007C3D43">
        <w:tc>
          <w:tcPr>
            <w:tcW w:w="1951" w:type="dxa"/>
          </w:tcPr>
          <w:p w14:paraId="52225970" w14:textId="77777777" w:rsidR="00D9186F" w:rsidRPr="00303FB2" w:rsidRDefault="00420943" w:rsidP="00420943">
            <w:pPr>
              <w:jc w:val="left"/>
              <w:rPr>
                <w:rFonts w:cs="Arial"/>
                <w:b/>
                <w:noProof/>
              </w:rPr>
            </w:pPr>
            <w:r w:rsidRPr="00303FB2">
              <w:rPr>
                <w:rFonts w:cs="Arial"/>
                <w:b/>
                <w:noProof/>
              </w:rPr>
              <w:lastRenderedPageBreak/>
              <w:t>46.1 :</w:t>
            </w:r>
            <w:r w:rsidRPr="00303FB2">
              <w:rPr>
                <w:rFonts w:cs="Arial"/>
                <w:b/>
                <w:noProof/>
              </w:rPr>
              <w:br/>
              <w:t>Intérêts moratoires</w:t>
            </w:r>
          </w:p>
        </w:tc>
        <w:tc>
          <w:tcPr>
            <w:tcW w:w="7259" w:type="dxa"/>
          </w:tcPr>
          <w:p w14:paraId="0B2DAEC8" w14:textId="77777777" w:rsidR="00A71FF6" w:rsidRDefault="00420943" w:rsidP="00A71FF6">
            <w:pPr>
              <w:rPr>
                <w:b/>
              </w:rPr>
            </w:pPr>
            <w:r w:rsidRPr="00303FB2">
              <w:rPr>
                <w:rFonts w:cs="Arial"/>
                <w:b/>
                <w:noProof/>
              </w:rPr>
              <w:t>Le taux d’intérêt annuel est :</w:t>
            </w:r>
            <w:r w:rsidRPr="00303FB2">
              <w:rPr>
                <w:rFonts w:cs="Arial"/>
                <w:noProof/>
              </w:rPr>
              <w:t xml:space="preserve"> </w:t>
            </w:r>
          </w:p>
          <w:p w14:paraId="0ACE0C96" w14:textId="16ECE7D2" w:rsidR="00D9186F" w:rsidRPr="00303FB2" w:rsidRDefault="00A71FF6" w:rsidP="00A71FF6">
            <w:pPr>
              <w:rPr>
                <w:rFonts w:cs="Arial"/>
                <w:noProof/>
              </w:rPr>
            </w:pPr>
            <w:r w:rsidRPr="00D66D2D">
              <w:t>Le taux d’intérêt est le taux légal annuellement fixé par la Banque Centrale des Etats de l’Afrique de l’Ouest (BCEAO).</w:t>
            </w:r>
            <w:r w:rsidRPr="00303FB2" w:rsidDel="00A71FF6">
              <w:rPr>
                <w:rFonts w:cs="Arial"/>
                <w:i/>
                <w:noProof/>
                <w:highlight w:val="yellow"/>
              </w:rPr>
              <w:t xml:space="preserve"> </w:t>
            </w:r>
          </w:p>
        </w:tc>
      </w:tr>
      <w:tr w:rsidR="00485B98" w:rsidRPr="00303FB2" w14:paraId="1CD2B1B3" w14:textId="77777777" w:rsidTr="007C3D43">
        <w:tc>
          <w:tcPr>
            <w:tcW w:w="1951" w:type="dxa"/>
          </w:tcPr>
          <w:p w14:paraId="3D4DCC26" w14:textId="77777777" w:rsidR="00D9186F" w:rsidRPr="00303FB2" w:rsidRDefault="00420943" w:rsidP="00B1413A">
            <w:pPr>
              <w:keepNext/>
              <w:keepLines/>
              <w:jc w:val="left"/>
              <w:rPr>
                <w:rFonts w:cs="Arial"/>
                <w:b/>
                <w:noProof/>
              </w:rPr>
            </w:pPr>
            <w:r w:rsidRPr="00303FB2">
              <w:rPr>
                <w:rFonts w:cs="Arial"/>
                <w:b/>
                <w:noProof/>
              </w:rPr>
              <w:t>46.2 :</w:t>
            </w:r>
            <w:r w:rsidRPr="00303FB2">
              <w:rPr>
                <w:rFonts w:cs="Arial"/>
                <w:b/>
                <w:noProof/>
              </w:rPr>
              <w:br/>
              <w:t>Pénalités</w:t>
            </w:r>
          </w:p>
        </w:tc>
        <w:tc>
          <w:tcPr>
            <w:tcW w:w="7259" w:type="dxa"/>
          </w:tcPr>
          <w:p w14:paraId="73FF1B99" w14:textId="76D066CE" w:rsidR="00D9186F" w:rsidRPr="00303FB2" w:rsidRDefault="00420943" w:rsidP="00B1413A">
            <w:pPr>
              <w:keepNext/>
              <w:keepLines/>
              <w:rPr>
                <w:rFonts w:cs="Arial"/>
                <w:i/>
                <w:noProof/>
              </w:rPr>
            </w:pPr>
            <w:r w:rsidRPr="00303FB2">
              <w:rPr>
                <w:rFonts w:cs="Arial"/>
                <w:b/>
                <w:noProof/>
              </w:rPr>
              <w:t>Une pénalité de</w:t>
            </w:r>
            <w:r w:rsidRPr="00303FB2">
              <w:rPr>
                <w:rFonts w:cs="Arial"/>
                <w:noProof/>
              </w:rPr>
              <w:t xml:space="preserve"> : </w:t>
            </w:r>
            <w:r w:rsidR="00C17D63">
              <w:rPr>
                <w:rFonts w:cs="Arial"/>
                <w:i/>
                <w:noProof/>
              </w:rPr>
              <w:t>500.000 FCFA</w:t>
            </w:r>
            <w:r w:rsidRPr="00303FB2">
              <w:rPr>
                <w:rFonts w:cs="Arial"/>
                <w:noProof/>
              </w:rPr>
              <w:t xml:space="preserve"> </w:t>
            </w:r>
            <w:r w:rsidRPr="00303FB2">
              <w:rPr>
                <w:rFonts w:cs="Arial"/>
                <w:b/>
                <w:noProof/>
              </w:rPr>
              <w:t>par Jour de retard du livrable attendu sera appliquée.</w:t>
            </w:r>
          </w:p>
        </w:tc>
      </w:tr>
      <w:tr w:rsidR="00420943" w:rsidRPr="00303FB2" w14:paraId="4304B18E" w14:textId="77777777" w:rsidTr="007C3D43">
        <w:tc>
          <w:tcPr>
            <w:tcW w:w="1951" w:type="dxa"/>
          </w:tcPr>
          <w:p w14:paraId="59F7CFE8" w14:textId="77777777" w:rsidR="00420943" w:rsidRPr="00303FB2" w:rsidRDefault="003844C9" w:rsidP="003844C9">
            <w:pPr>
              <w:jc w:val="left"/>
              <w:rPr>
                <w:rFonts w:cs="Arial"/>
                <w:b/>
                <w:noProof/>
              </w:rPr>
            </w:pPr>
            <w:r w:rsidRPr="00303FB2">
              <w:rPr>
                <w:rFonts w:cs="Arial"/>
                <w:b/>
                <w:noProof/>
              </w:rPr>
              <w:t>49</w:t>
            </w:r>
            <w:r w:rsidR="00420943" w:rsidRPr="00303FB2">
              <w:rPr>
                <w:rFonts w:cs="Arial"/>
                <w:b/>
                <w:noProof/>
              </w:rPr>
              <w:t xml:space="preserve"> :</w:t>
            </w:r>
            <w:r w:rsidR="00420943" w:rsidRPr="00303FB2">
              <w:rPr>
                <w:rFonts w:cs="Arial"/>
                <w:b/>
                <w:noProof/>
              </w:rPr>
              <w:br/>
              <w:t>Règlement des différends</w:t>
            </w:r>
          </w:p>
        </w:tc>
        <w:tc>
          <w:tcPr>
            <w:tcW w:w="7259" w:type="dxa"/>
          </w:tcPr>
          <w:p w14:paraId="159AFF69" w14:textId="77777777" w:rsidR="00420943" w:rsidRPr="00303FB2" w:rsidRDefault="00420943" w:rsidP="0060769F">
            <w:pPr>
              <w:spacing w:before="60" w:after="60"/>
              <w:rPr>
                <w:rFonts w:cs="Arial"/>
                <w:b/>
                <w:noProof/>
              </w:rPr>
            </w:pPr>
            <w:r w:rsidRPr="00303FB2">
              <w:rPr>
                <w:rFonts w:cs="Arial"/>
                <w:b/>
                <w:noProof/>
              </w:rPr>
              <w:t>Les différends seront soumis à arbitrage conformément aux dispositions suivantes :</w:t>
            </w:r>
          </w:p>
          <w:p w14:paraId="76451B62" w14:textId="77777777" w:rsidR="00420943" w:rsidRPr="00303FB2" w:rsidRDefault="00420943" w:rsidP="000D6389">
            <w:pPr>
              <w:pStyle w:val="Paragraphedeliste"/>
              <w:numPr>
                <w:ilvl w:val="0"/>
                <w:numId w:val="50"/>
              </w:numPr>
              <w:spacing w:before="60" w:after="60"/>
              <w:ind w:left="459" w:hanging="459"/>
              <w:rPr>
                <w:rFonts w:cs="Arial"/>
                <w:noProof/>
              </w:rPr>
            </w:pPr>
            <w:r w:rsidRPr="00303FB2">
              <w:rPr>
                <w:rFonts w:cs="Arial"/>
                <w:noProof/>
                <w:u w:val="single"/>
              </w:rPr>
              <w:t>Choix de l’arbitre</w:t>
            </w:r>
            <w:r w:rsidRPr="00303FB2">
              <w:rPr>
                <w:rFonts w:cs="Arial"/>
                <w:noProof/>
              </w:rPr>
              <w:t xml:space="preserve"> : </w:t>
            </w:r>
            <w:r w:rsidR="00E0214C" w:rsidRPr="00303FB2">
              <w:rPr>
                <w:rFonts w:cs="Arial"/>
                <w:noProof/>
              </w:rPr>
              <w:t>l</w:t>
            </w:r>
            <w:r w:rsidRPr="00303FB2">
              <w:rPr>
                <w:rFonts w:cs="Arial"/>
                <w:noProof/>
              </w:rPr>
              <w:t>es différends soumis à arbitrage par une Partie seront réglés par un arbitre unique, conformément aux dispositions suivantes :</w:t>
            </w:r>
          </w:p>
          <w:p w14:paraId="5438804D" w14:textId="77777777" w:rsidR="00420943" w:rsidRPr="00303FB2" w:rsidRDefault="00420943" w:rsidP="0060769F">
            <w:pPr>
              <w:spacing w:before="60" w:after="60"/>
              <w:ind w:left="459"/>
              <w:rPr>
                <w:rFonts w:cs="Arial"/>
                <w:noProof/>
              </w:rPr>
            </w:pPr>
            <w:r w:rsidRPr="00303FB2">
              <w:rPr>
                <w:rFonts w:cs="Arial"/>
                <w:noProof/>
              </w:rPr>
              <w:t>Les deux Parties peuvent s’entendre pour désigner un arbitre unique ou, à défaut d’accord sur le choix de cet arbitre unique dans les trente (30) jours suivant réception par l’autre Partie d’une proposition de nomination effectuée par la Partie qui a engagé la procédure, chacune des Parties pourra demander à la Fédération internationale des ingénieurs-conseils (FIDIC) de Lausanne, Suisse, une liste d’au moins cinq noms. Chacune des Parties supprimera à son tour un nom de cette liste et le dernier nom subsistant sur la liste sera celui de l’arbitre unique chargé du règlement du différend. Si la sélection finale de l’arbitre n’a pas été faite dans les soixante (60) jours suivant la réce</w:t>
            </w:r>
            <w:r w:rsidR="00E0214C" w:rsidRPr="00303FB2">
              <w:rPr>
                <w:rFonts w:cs="Arial"/>
                <w:noProof/>
              </w:rPr>
              <w:t xml:space="preserve">ption de cette liste, le FIDIC </w:t>
            </w:r>
            <w:r w:rsidRPr="00303FB2">
              <w:rPr>
                <w:rFonts w:cs="Arial"/>
                <w:noProof/>
              </w:rPr>
              <w:t>nommera sur demande de l’une ou l’autre des Parties, et à partir de cette même liste ou bien d’une autre, l’arbitre unique chargé du règlement du différend.</w:t>
            </w:r>
          </w:p>
          <w:p w14:paraId="169EF400" w14:textId="77777777" w:rsidR="00E0214C" w:rsidRPr="00303FB2" w:rsidRDefault="00E0214C" w:rsidP="000D6389">
            <w:pPr>
              <w:pStyle w:val="Paragraphedeliste"/>
              <w:numPr>
                <w:ilvl w:val="0"/>
                <w:numId w:val="50"/>
              </w:numPr>
              <w:spacing w:before="60" w:after="60"/>
              <w:ind w:left="459" w:hanging="459"/>
              <w:contextualSpacing w:val="0"/>
              <w:rPr>
                <w:rFonts w:cs="Arial"/>
                <w:noProof/>
              </w:rPr>
            </w:pPr>
            <w:r w:rsidRPr="00303FB2">
              <w:rPr>
                <w:rFonts w:cs="Arial"/>
                <w:noProof/>
                <w:u w:val="single"/>
              </w:rPr>
              <w:t>Règles de procédure</w:t>
            </w:r>
            <w:r w:rsidRPr="00303FB2">
              <w:rPr>
                <w:rFonts w:cs="Arial"/>
                <w:noProof/>
              </w:rPr>
              <w:t xml:space="preserve"> : en l’absence de dispositions contraires, l’arbitrage se déroulera conformément aux règles de procédure d’arbitrage de la Commission des Nations Unies pour le droit commercial international (CNUDCI) en vigueur à la date du </w:t>
            </w:r>
            <w:r w:rsidR="005549D8" w:rsidRPr="00303FB2">
              <w:rPr>
                <w:rFonts w:cs="Arial"/>
                <w:noProof/>
              </w:rPr>
              <w:t>C</w:t>
            </w:r>
            <w:r w:rsidRPr="00303FB2">
              <w:rPr>
                <w:rFonts w:cs="Arial"/>
                <w:noProof/>
              </w:rPr>
              <w:t>ontrat.</w:t>
            </w:r>
          </w:p>
          <w:p w14:paraId="6B03584C" w14:textId="77777777" w:rsidR="00E0214C" w:rsidRPr="00303FB2" w:rsidRDefault="00E0214C" w:rsidP="000D6389">
            <w:pPr>
              <w:pStyle w:val="Paragraphedeliste"/>
              <w:numPr>
                <w:ilvl w:val="0"/>
                <w:numId w:val="50"/>
              </w:numPr>
              <w:spacing w:before="60" w:after="60"/>
              <w:ind w:left="459" w:hanging="459"/>
              <w:contextualSpacing w:val="0"/>
              <w:rPr>
                <w:rFonts w:cs="Arial"/>
                <w:noProof/>
              </w:rPr>
            </w:pPr>
            <w:r w:rsidRPr="00303FB2">
              <w:rPr>
                <w:rFonts w:cs="Arial"/>
                <w:noProof/>
                <w:u w:val="single"/>
              </w:rPr>
              <w:t>Nationalité et qualifications de l’arbitre</w:t>
            </w:r>
            <w:r w:rsidRPr="00303FB2">
              <w:rPr>
                <w:rFonts w:cs="Arial"/>
                <w:noProof/>
              </w:rPr>
              <w:t xml:space="preserve"> : l'arbitre unique désigné sera un expert de renom international légal ou technique particulièrement compétent dans le domaine du différend en question ; il ne sera pas ressortissant du pays d’origine du Consultant (ou du pays d’origine de l’un quelconque des membres en cas de Groupement) ni du Client. Aux fins d</w:t>
            </w:r>
            <w:r w:rsidR="00F04F59" w:rsidRPr="00303FB2">
              <w:rPr>
                <w:rFonts w:cs="Arial"/>
                <w:noProof/>
              </w:rPr>
              <w:t>u</w:t>
            </w:r>
            <w:r w:rsidRPr="00303FB2">
              <w:rPr>
                <w:rFonts w:cs="Arial"/>
                <w:noProof/>
              </w:rPr>
              <w:t xml:space="preserve"> présent </w:t>
            </w:r>
            <w:r w:rsidR="00F04F59" w:rsidRPr="00303FB2">
              <w:rPr>
                <w:rFonts w:cs="Arial"/>
                <w:noProof/>
              </w:rPr>
              <w:t>Article</w:t>
            </w:r>
            <w:r w:rsidRPr="00303FB2">
              <w:rPr>
                <w:rFonts w:cs="Arial"/>
                <w:noProof/>
              </w:rPr>
              <w:t>, "pays d’origine" aura la signification suivante :</w:t>
            </w:r>
          </w:p>
          <w:p w14:paraId="7A5F5391" w14:textId="77777777" w:rsidR="00E0214C" w:rsidRPr="00303FB2" w:rsidRDefault="00E0214C" w:rsidP="000D6389">
            <w:pPr>
              <w:pStyle w:val="Paragraphedeliste"/>
              <w:numPr>
                <w:ilvl w:val="0"/>
                <w:numId w:val="51"/>
              </w:numPr>
              <w:spacing w:before="60" w:after="60"/>
              <w:ind w:left="884" w:hanging="425"/>
              <w:contextualSpacing w:val="0"/>
              <w:rPr>
                <w:rFonts w:cs="Arial"/>
                <w:noProof/>
              </w:rPr>
            </w:pPr>
            <w:r w:rsidRPr="00303FB2">
              <w:rPr>
                <w:rFonts w:cs="Arial"/>
                <w:noProof/>
              </w:rPr>
              <w:t>La nationalité du Consultant ou, si le Consultant est constitué en Groupement, d’un des membres ; ou</w:t>
            </w:r>
          </w:p>
          <w:p w14:paraId="3615DA89" w14:textId="77777777" w:rsidR="00E0214C" w:rsidRPr="00303FB2" w:rsidRDefault="00E0214C" w:rsidP="000D6389">
            <w:pPr>
              <w:pStyle w:val="Paragraphedeliste"/>
              <w:numPr>
                <w:ilvl w:val="0"/>
                <w:numId w:val="51"/>
              </w:numPr>
              <w:spacing w:before="60" w:after="60"/>
              <w:ind w:left="884" w:hanging="425"/>
              <w:contextualSpacing w:val="0"/>
              <w:rPr>
                <w:rFonts w:cs="Arial"/>
                <w:noProof/>
              </w:rPr>
            </w:pPr>
            <w:r w:rsidRPr="00303FB2">
              <w:rPr>
                <w:rFonts w:cs="Arial"/>
                <w:noProof/>
              </w:rPr>
              <w:t>Le pays dans lequel le Consultant (ou l’un quelconque des membres du Groupement) a son établissement principal ; ou</w:t>
            </w:r>
          </w:p>
          <w:p w14:paraId="7F6D9328" w14:textId="77777777" w:rsidR="00E0214C" w:rsidRPr="00303FB2" w:rsidRDefault="00E0214C" w:rsidP="000D6389">
            <w:pPr>
              <w:pStyle w:val="Paragraphedeliste"/>
              <w:numPr>
                <w:ilvl w:val="0"/>
                <w:numId w:val="51"/>
              </w:numPr>
              <w:spacing w:before="60" w:after="60"/>
              <w:ind w:left="884" w:hanging="425"/>
              <w:contextualSpacing w:val="0"/>
              <w:rPr>
                <w:rFonts w:cs="Arial"/>
                <w:noProof/>
              </w:rPr>
            </w:pPr>
            <w:r w:rsidRPr="00303FB2">
              <w:rPr>
                <w:rFonts w:cs="Arial"/>
                <w:noProof/>
              </w:rPr>
              <w:t>Le pays dont sont ressortissants la majorité des actionnaires du Consultant (ou l’un des membres du Groupement) ; ou</w:t>
            </w:r>
          </w:p>
          <w:p w14:paraId="29B35A1F" w14:textId="77777777" w:rsidR="00E0214C" w:rsidRPr="00303FB2" w:rsidRDefault="00E0214C" w:rsidP="000D6389">
            <w:pPr>
              <w:pStyle w:val="Paragraphedeliste"/>
              <w:numPr>
                <w:ilvl w:val="0"/>
                <w:numId w:val="51"/>
              </w:numPr>
              <w:spacing w:before="60" w:after="60"/>
              <w:ind w:left="884" w:hanging="425"/>
              <w:contextualSpacing w:val="0"/>
              <w:rPr>
                <w:rFonts w:cs="Arial"/>
                <w:noProof/>
              </w:rPr>
            </w:pPr>
            <w:r w:rsidRPr="00303FB2">
              <w:rPr>
                <w:rFonts w:cs="Arial"/>
                <w:noProof/>
              </w:rPr>
              <w:t>Le pays dont le Sous-Traitant concerné est ressortissant, lorsque le différend concerne une sous-traitance.</w:t>
            </w:r>
          </w:p>
          <w:p w14:paraId="60952303" w14:textId="77777777" w:rsidR="00E0214C" w:rsidRPr="00303FB2" w:rsidRDefault="00E0214C" w:rsidP="000D6389">
            <w:pPr>
              <w:pStyle w:val="Paragraphedeliste"/>
              <w:numPr>
                <w:ilvl w:val="0"/>
                <w:numId w:val="50"/>
              </w:numPr>
              <w:spacing w:before="60" w:after="60"/>
              <w:ind w:left="459" w:hanging="459"/>
              <w:contextualSpacing w:val="0"/>
              <w:rPr>
                <w:rFonts w:cs="Arial"/>
                <w:noProof/>
              </w:rPr>
            </w:pPr>
            <w:r w:rsidRPr="00303FB2">
              <w:rPr>
                <w:rFonts w:cs="Arial"/>
                <w:noProof/>
                <w:u w:val="single"/>
              </w:rPr>
              <w:t>Dispositions diverses</w:t>
            </w:r>
            <w:r w:rsidRPr="00303FB2">
              <w:rPr>
                <w:rFonts w:cs="Arial"/>
                <w:noProof/>
              </w:rPr>
              <w:t xml:space="preserve"> : dans le cas d’une procédure d’arbitrage réglée par les dispositions d</w:t>
            </w:r>
            <w:r w:rsidR="00F04F59" w:rsidRPr="00303FB2">
              <w:rPr>
                <w:rFonts w:cs="Arial"/>
                <w:noProof/>
              </w:rPr>
              <w:t>u</w:t>
            </w:r>
            <w:r w:rsidRPr="00303FB2">
              <w:rPr>
                <w:rFonts w:cs="Arial"/>
                <w:noProof/>
              </w:rPr>
              <w:t xml:space="preserve"> présent </w:t>
            </w:r>
            <w:r w:rsidR="00F04F59" w:rsidRPr="00303FB2">
              <w:rPr>
                <w:rFonts w:cs="Arial"/>
                <w:noProof/>
              </w:rPr>
              <w:t>Article</w:t>
            </w:r>
            <w:r w:rsidRPr="00303FB2">
              <w:rPr>
                <w:rFonts w:cs="Arial"/>
                <w:noProof/>
              </w:rPr>
              <w:t xml:space="preserve"> :</w:t>
            </w:r>
          </w:p>
          <w:p w14:paraId="546D1C6E" w14:textId="77777777" w:rsidR="00E0214C" w:rsidRPr="00303FB2" w:rsidRDefault="00E0214C" w:rsidP="000D6389">
            <w:pPr>
              <w:pStyle w:val="Paragraphedeliste"/>
              <w:numPr>
                <w:ilvl w:val="0"/>
                <w:numId w:val="52"/>
              </w:numPr>
              <w:spacing w:before="60" w:after="60"/>
              <w:ind w:left="884" w:hanging="425"/>
              <w:contextualSpacing w:val="0"/>
              <w:rPr>
                <w:rFonts w:cs="Arial"/>
                <w:noProof/>
              </w:rPr>
            </w:pPr>
            <w:r w:rsidRPr="00303FB2">
              <w:rPr>
                <w:rFonts w:cs="Arial"/>
                <w:noProof/>
              </w:rPr>
              <w:t xml:space="preserve">A moins qu’il n’en ait été convenu autrement, la procédure se déroulera à </w:t>
            </w:r>
            <w:r w:rsidRPr="00303FB2">
              <w:rPr>
                <w:rFonts w:cs="Arial"/>
                <w:i/>
                <w:noProof/>
              </w:rPr>
              <w:t>[choisir un pays autre que celui du Consultant ou du Client]</w:t>
            </w:r>
            <w:r w:rsidRPr="00303FB2">
              <w:rPr>
                <w:rFonts w:cs="Arial"/>
                <w:noProof/>
              </w:rPr>
              <w:t xml:space="preserve"> ;</w:t>
            </w:r>
          </w:p>
          <w:p w14:paraId="78E888D7" w14:textId="253FF63A" w:rsidR="00E0214C" w:rsidRPr="00303FB2" w:rsidRDefault="00E0214C" w:rsidP="000D6389">
            <w:pPr>
              <w:pStyle w:val="Paragraphedeliste"/>
              <w:numPr>
                <w:ilvl w:val="0"/>
                <w:numId w:val="52"/>
              </w:numPr>
              <w:spacing w:before="60" w:after="60"/>
              <w:ind w:left="884" w:hanging="425"/>
              <w:contextualSpacing w:val="0"/>
              <w:rPr>
                <w:rFonts w:cs="Arial"/>
                <w:noProof/>
              </w:rPr>
            </w:pPr>
            <w:r w:rsidRPr="00303FB2">
              <w:rPr>
                <w:rFonts w:cs="Arial"/>
                <w:noProof/>
              </w:rPr>
              <w:t xml:space="preserve">Le </w:t>
            </w:r>
            <w:r w:rsidR="00C17D63">
              <w:rPr>
                <w:rFonts w:cs="Arial"/>
                <w:i/>
                <w:noProof/>
              </w:rPr>
              <w:t>Français</w:t>
            </w:r>
            <w:r w:rsidRPr="00303FB2">
              <w:rPr>
                <w:rFonts w:cs="Arial"/>
                <w:noProof/>
              </w:rPr>
              <w:t xml:space="preserve"> sera la langue officielle à toutes fins utiles ; et</w:t>
            </w:r>
          </w:p>
          <w:p w14:paraId="0BD69AFE" w14:textId="77777777" w:rsidR="00E0214C" w:rsidRPr="00303FB2" w:rsidRDefault="00E0214C" w:rsidP="000D6389">
            <w:pPr>
              <w:pStyle w:val="Paragraphedeliste"/>
              <w:numPr>
                <w:ilvl w:val="0"/>
                <w:numId w:val="52"/>
              </w:numPr>
              <w:spacing w:before="60" w:after="60"/>
              <w:ind w:left="884" w:hanging="425"/>
              <w:contextualSpacing w:val="0"/>
              <w:rPr>
                <w:rFonts w:cs="Arial"/>
                <w:noProof/>
              </w:rPr>
            </w:pPr>
            <w:r w:rsidRPr="00303FB2">
              <w:rPr>
                <w:rFonts w:cs="Arial"/>
                <w:noProof/>
              </w:rPr>
              <w:t>L</w:t>
            </w:r>
            <w:r w:rsidR="00474243" w:rsidRPr="00303FB2">
              <w:rPr>
                <w:rFonts w:cs="Arial"/>
                <w:noProof/>
              </w:rPr>
              <w:t xml:space="preserve">a décision de l’arbitre unique </w:t>
            </w:r>
            <w:r w:rsidRPr="00303FB2">
              <w:rPr>
                <w:rFonts w:cs="Arial"/>
                <w:noProof/>
              </w:rPr>
              <w:t>sera définitive, obligatoire, exécutoire devant les tribunaux compétents. Les Parties excluent par l</w:t>
            </w:r>
            <w:r w:rsidR="00F04F59" w:rsidRPr="00303FB2">
              <w:rPr>
                <w:rFonts w:cs="Arial"/>
                <w:noProof/>
              </w:rPr>
              <w:t>e</w:t>
            </w:r>
            <w:r w:rsidRPr="00303FB2">
              <w:rPr>
                <w:rFonts w:cs="Arial"/>
                <w:noProof/>
              </w:rPr>
              <w:t xml:space="preserve"> présent </w:t>
            </w:r>
            <w:r w:rsidR="00F04F59" w:rsidRPr="00303FB2">
              <w:rPr>
                <w:rFonts w:cs="Arial"/>
                <w:noProof/>
              </w:rPr>
              <w:t>Article</w:t>
            </w:r>
            <w:r w:rsidRPr="00303FB2">
              <w:rPr>
                <w:rFonts w:cs="Arial"/>
                <w:noProof/>
              </w:rPr>
              <w:t xml:space="preserve"> toute objection ou toute réclamation fondée sur une immunité relative à l’exécution du jugement.</w:t>
            </w:r>
          </w:p>
        </w:tc>
      </w:tr>
    </w:tbl>
    <w:p w14:paraId="298ED6C0" w14:textId="77777777" w:rsidR="00E63150" w:rsidRPr="00303FB2" w:rsidRDefault="00E63150" w:rsidP="00A50661">
      <w:pPr>
        <w:rPr>
          <w:rFonts w:cs="Arial"/>
          <w:noProof/>
        </w:rPr>
      </w:pPr>
    </w:p>
    <w:p w14:paraId="67D13CFE" w14:textId="77777777" w:rsidR="00E63150" w:rsidRPr="00303FB2" w:rsidRDefault="00E63150" w:rsidP="00A50661">
      <w:pPr>
        <w:rPr>
          <w:rFonts w:cs="Arial"/>
          <w:noProof/>
        </w:rPr>
        <w:sectPr w:rsidR="00E63150" w:rsidRPr="00303FB2" w:rsidSect="009C5A3A">
          <w:headerReference w:type="default" r:id="rId65"/>
          <w:footnotePr>
            <w:numRestart w:val="eachSect"/>
          </w:footnotePr>
          <w:pgSz w:w="11906" w:h="16838"/>
          <w:pgMar w:top="1418" w:right="1418" w:bottom="1418" w:left="1418" w:header="709" w:footer="709" w:gutter="0"/>
          <w:cols w:space="708"/>
          <w:docGrid w:linePitch="360"/>
        </w:sectPr>
      </w:pPr>
    </w:p>
    <w:p w14:paraId="611DD3C8" w14:textId="77777777" w:rsidR="00855735" w:rsidRPr="00303FB2" w:rsidRDefault="00E0214C" w:rsidP="00E0214C">
      <w:pPr>
        <w:pStyle w:val="TITLEINTRO"/>
        <w:rPr>
          <w:rFonts w:cs="Arial"/>
          <w:noProof/>
        </w:rPr>
      </w:pPr>
      <w:bookmarkStart w:id="73" w:name="_Toc11430536"/>
      <w:r w:rsidRPr="00303FB2">
        <w:rPr>
          <w:rFonts w:cs="Arial"/>
          <w:noProof/>
        </w:rPr>
        <w:lastRenderedPageBreak/>
        <w:t>IV </w:t>
      </w:r>
      <w:r w:rsidRPr="00303FB2">
        <w:rPr>
          <w:rFonts w:cs="Arial"/>
          <w:noProof/>
        </w:rPr>
        <w:noBreakHyphen/>
        <w:t> ANNEXES</w:t>
      </w:r>
      <w:bookmarkEnd w:id="73"/>
    </w:p>
    <w:p w14:paraId="505294FE" w14:textId="77777777" w:rsidR="00855735" w:rsidRPr="00303FB2" w:rsidRDefault="00855735" w:rsidP="00855735">
      <w:pPr>
        <w:rPr>
          <w:rFonts w:cs="Arial"/>
          <w:noProof/>
        </w:rPr>
      </w:pPr>
    </w:p>
    <w:p w14:paraId="0B2ABF59" w14:textId="77777777" w:rsidR="00855735" w:rsidRPr="00303FB2" w:rsidRDefault="00796BF0" w:rsidP="00E0214C">
      <w:pPr>
        <w:pStyle w:val="ANNEXE"/>
        <w:rPr>
          <w:rFonts w:ascii="Arial" w:hAnsi="Arial" w:cs="Arial"/>
          <w:noProof/>
        </w:rPr>
      </w:pPr>
      <w:bookmarkStart w:id="74" w:name="_Toc11430537"/>
      <w:r w:rsidRPr="00303FB2">
        <w:rPr>
          <w:rFonts w:ascii="Arial" w:hAnsi="Arial" w:cs="Arial"/>
          <w:noProof/>
        </w:rPr>
        <w:t>ANNEXE A – Termes de r</w:t>
      </w:r>
      <w:r w:rsidR="00E0214C" w:rsidRPr="00303FB2">
        <w:rPr>
          <w:rFonts w:ascii="Arial" w:hAnsi="Arial" w:cs="Arial"/>
          <w:noProof/>
        </w:rPr>
        <w:t>éférence</w:t>
      </w:r>
      <w:bookmarkEnd w:id="74"/>
    </w:p>
    <w:p w14:paraId="01FB8277" w14:textId="77777777" w:rsidR="00855735" w:rsidRPr="00303FB2" w:rsidRDefault="00855735" w:rsidP="00855735">
      <w:pPr>
        <w:rPr>
          <w:rFonts w:cs="Arial"/>
          <w:noProof/>
        </w:rPr>
      </w:pPr>
    </w:p>
    <w:p w14:paraId="28C8CD7F" w14:textId="77777777" w:rsidR="00E0214C" w:rsidRPr="00303FB2" w:rsidRDefault="00E0214C" w:rsidP="00E0214C">
      <w:pPr>
        <w:rPr>
          <w:rFonts w:cs="Arial"/>
          <w:i/>
          <w:noProof/>
        </w:rPr>
      </w:pPr>
      <w:r w:rsidRPr="00303FB2">
        <w:rPr>
          <w:rFonts w:cs="Arial"/>
          <w:i/>
          <w:noProof/>
        </w:rPr>
        <w:t>[La présente Annexe</w:t>
      </w:r>
      <w:r w:rsidR="00796BF0" w:rsidRPr="00303FB2">
        <w:rPr>
          <w:rFonts w:cs="Arial"/>
          <w:i/>
          <w:noProof/>
        </w:rPr>
        <w:t xml:space="preserve"> doit comprendre les Termes de r</w:t>
      </w:r>
      <w:r w:rsidRPr="00303FB2">
        <w:rPr>
          <w:rFonts w:cs="Arial"/>
          <w:i/>
          <w:noProof/>
        </w:rPr>
        <w:t>éférence (sur la base du texte de la Section VII de la DDP) finalisés par le Client et le Consultant lors des négociations ; les délais de réalisation des différentes tâches ; le lieu de réalisation des différentes activités ; les obligations de rapport détaillées ; les contributions du Client, y compris le personnel de contrepartie que le Client devra affecter pour travailler avec l’équipe du Consultant ; les tâches spécifiques qui doivent être préalabl</w:t>
      </w:r>
      <w:r w:rsidR="00390383" w:rsidRPr="00303FB2">
        <w:rPr>
          <w:rFonts w:cs="Arial"/>
          <w:i/>
          <w:noProof/>
        </w:rPr>
        <w:t>ement approuvées par le Client.</w:t>
      </w:r>
    </w:p>
    <w:p w14:paraId="3A8058CE" w14:textId="77777777" w:rsidR="00855735" w:rsidRPr="00303FB2" w:rsidRDefault="00E0214C" w:rsidP="00E0214C">
      <w:pPr>
        <w:rPr>
          <w:rFonts w:cs="Arial"/>
          <w:noProof/>
        </w:rPr>
      </w:pPr>
      <w:r w:rsidRPr="00303FB2">
        <w:rPr>
          <w:rFonts w:cs="Arial"/>
          <w:i/>
          <w:noProof/>
        </w:rPr>
        <w:t>Pour les contrats au temps passé, préciser : les horaires de travail pour le Personnel-clé ; les temps de trajet à destination et en provenance du pays du Client ; le cas échéant, les droits à congés payés ; les jours fériés dans le pays du Client qui peuvent affecter l’activité du Consultant ; etc.]</w:t>
      </w:r>
    </w:p>
    <w:p w14:paraId="68DBB53E" w14:textId="77777777" w:rsidR="00855735" w:rsidRPr="00303FB2" w:rsidRDefault="00855735" w:rsidP="00855735">
      <w:pPr>
        <w:rPr>
          <w:rFonts w:cs="Arial"/>
          <w:noProof/>
        </w:rPr>
      </w:pPr>
    </w:p>
    <w:p w14:paraId="4FC506A1" w14:textId="77777777" w:rsidR="00855735" w:rsidRPr="00303FB2" w:rsidRDefault="00855735" w:rsidP="00855735">
      <w:pPr>
        <w:rPr>
          <w:rFonts w:cs="Arial"/>
          <w:noProof/>
        </w:rPr>
      </w:pPr>
    </w:p>
    <w:p w14:paraId="549C3909" w14:textId="77777777" w:rsidR="00855735" w:rsidRPr="00303FB2" w:rsidRDefault="00E0214C" w:rsidP="00E0214C">
      <w:pPr>
        <w:pStyle w:val="ANNEXE"/>
        <w:rPr>
          <w:rFonts w:ascii="Arial" w:hAnsi="Arial" w:cs="Arial"/>
          <w:noProof/>
        </w:rPr>
      </w:pPr>
      <w:bookmarkStart w:id="75" w:name="_Toc11430538"/>
      <w:r w:rsidRPr="00303FB2">
        <w:rPr>
          <w:rFonts w:ascii="Arial" w:hAnsi="Arial" w:cs="Arial"/>
          <w:noProof/>
        </w:rPr>
        <w:t>ANNEXE B – Propos</w:t>
      </w:r>
      <w:r w:rsidR="0012276C" w:rsidRPr="00303FB2">
        <w:rPr>
          <w:rFonts w:ascii="Arial" w:hAnsi="Arial" w:cs="Arial"/>
          <w:noProof/>
        </w:rPr>
        <w:t>ition t</w:t>
      </w:r>
      <w:r w:rsidRPr="00303FB2">
        <w:rPr>
          <w:rFonts w:ascii="Arial" w:hAnsi="Arial" w:cs="Arial"/>
          <w:noProof/>
        </w:rPr>
        <w:t xml:space="preserve">echnique du Consultant incluant </w:t>
      </w:r>
      <w:r w:rsidR="0012276C" w:rsidRPr="00303FB2">
        <w:rPr>
          <w:rFonts w:ascii="Arial" w:hAnsi="Arial" w:cs="Arial"/>
          <w:noProof/>
        </w:rPr>
        <w:t>sa m</w:t>
      </w:r>
      <w:r w:rsidR="005D20D7" w:rsidRPr="00303FB2">
        <w:rPr>
          <w:rFonts w:ascii="Arial" w:hAnsi="Arial" w:cs="Arial"/>
          <w:noProof/>
        </w:rPr>
        <w:t>éthodologie et le Personnel</w:t>
      </w:r>
      <w:r w:rsidR="005D20D7" w:rsidRPr="00303FB2">
        <w:rPr>
          <w:rFonts w:ascii="Arial" w:hAnsi="Arial" w:cs="Arial"/>
          <w:noProof/>
        </w:rPr>
        <w:noBreakHyphen/>
        <w:t>c</w:t>
      </w:r>
      <w:r w:rsidRPr="00303FB2">
        <w:rPr>
          <w:rFonts w:ascii="Arial" w:hAnsi="Arial" w:cs="Arial"/>
          <w:noProof/>
        </w:rPr>
        <w:t>lé</w:t>
      </w:r>
      <w:bookmarkEnd w:id="75"/>
    </w:p>
    <w:p w14:paraId="0844F35A" w14:textId="77777777" w:rsidR="00855735" w:rsidRPr="00303FB2" w:rsidRDefault="00855735" w:rsidP="00855735">
      <w:pPr>
        <w:rPr>
          <w:rFonts w:cs="Arial"/>
          <w:noProof/>
        </w:rPr>
      </w:pPr>
    </w:p>
    <w:p w14:paraId="58387872" w14:textId="77777777" w:rsidR="00855735" w:rsidRPr="00303FB2" w:rsidRDefault="00E0214C" w:rsidP="00855735">
      <w:pPr>
        <w:rPr>
          <w:rFonts w:cs="Arial"/>
          <w:i/>
          <w:noProof/>
        </w:rPr>
      </w:pPr>
      <w:r w:rsidRPr="00303FB2">
        <w:rPr>
          <w:rFonts w:cs="Arial"/>
          <w:i/>
          <w:noProof/>
        </w:rPr>
        <w:t xml:space="preserve">[Insérer la </w:t>
      </w:r>
      <w:r w:rsidR="0012276C" w:rsidRPr="00303FB2">
        <w:rPr>
          <w:rFonts w:cs="Arial"/>
          <w:i/>
          <w:noProof/>
        </w:rPr>
        <w:t>P</w:t>
      </w:r>
      <w:r w:rsidRPr="00303FB2">
        <w:rPr>
          <w:rFonts w:cs="Arial"/>
          <w:i/>
          <w:noProof/>
        </w:rPr>
        <w:t>roposition technique du Consultant, finalisé</w:t>
      </w:r>
      <w:r w:rsidR="003E1F08" w:rsidRPr="00303FB2">
        <w:rPr>
          <w:rFonts w:cs="Arial"/>
          <w:i/>
          <w:noProof/>
        </w:rPr>
        <w:t>e</w:t>
      </w:r>
      <w:r w:rsidRPr="00303FB2">
        <w:rPr>
          <w:rFonts w:cs="Arial"/>
          <w:i/>
          <w:noProof/>
        </w:rPr>
        <w:t xml:space="preserve"> lors des négociations du Contrat. Joindre les CV (mis à jour et signés par le Personnel concerné) établissant que les Personnels-clé ont les qualifications requises.]</w:t>
      </w:r>
    </w:p>
    <w:p w14:paraId="09718276" w14:textId="77777777" w:rsidR="00855735" w:rsidRPr="00303FB2" w:rsidRDefault="00855735" w:rsidP="00855735">
      <w:pPr>
        <w:rPr>
          <w:rFonts w:cs="Arial"/>
          <w:noProof/>
        </w:rPr>
      </w:pPr>
    </w:p>
    <w:p w14:paraId="62A6A28F" w14:textId="77777777" w:rsidR="00E0214C" w:rsidRPr="00303FB2" w:rsidRDefault="00E0214C" w:rsidP="00855735">
      <w:pPr>
        <w:rPr>
          <w:rFonts w:cs="Arial"/>
          <w:noProof/>
        </w:rPr>
      </w:pPr>
    </w:p>
    <w:p w14:paraId="2DB742E8" w14:textId="77777777" w:rsidR="00E0214C" w:rsidRPr="00303FB2" w:rsidRDefault="00E0214C" w:rsidP="00E0214C">
      <w:pPr>
        <w:pStyle w:val="ANNEXE"/>
        <w:rPr>
          <w:rFonts w:ascii="Arial" w:hAnsi="Arial" w:cs="Arial"/>
          <w:noProof/>
        </w:rPr>
      </w:pPr>
      <w:bookmarkStart w:id="76" w:name="_Toc11430539"/>
      <w:r w:rsidRPr="00303FB2">
        <w:rPr>
          <w:rFonts w:ascii="Arial" w:hAnsi="Arial" w:cs="Arial"/>
          <w:noProof/>
        </w:rPr>
        <w:t>ANNEXE C – Prix du Contrat</w:t>
      </w:r>
      <w:bookmarkEnd w:id="76"/>
    </w:p>
    <w:p w14:paraId="6A8E9AE4" w14:textId="77777777" w:rsidR="00E0214C" w:rsidRPr="00303FB2" w:rsidRDefault="00E0214C" w:rsidP="00855735">
      <w:pPr>
        <w:rPr>
          <w:rFonts w:cs="Arial"/>
          <w:noProof/>
        </w:rPr>
      </w:pPr>
    </w:p>
    <w:p w14:paraId="7BD90A25" w14:textId="77777777" w:rsidR="00E0214C" w:rsidRPr="00303FB2" w:rsidRDefault="00E0214C" w:rsidP="00E0214C">
      <w:pPr>
        <w:rPr>
          <w:rFonts w:cs="Arial"/>
          <w:i/>
          <w:noProof/>
        </w:rPr>
      </w:pPr>
      <w:r w:rsidRPr="00303FB2">
        <w:rPr>
          <w:rFonts w:cs="Arial"/>
          <w:i/>
          <w:noProof/>
        </w:rPr>
        <w:t>[Insérer les tableaux du ou des prix du Contrat. Les tableaux seront basés sur les Formulaires FIN</w:t>
      </w:r>
      <w:r w:rsidR="00F26080" w:rsidRPr="00303FB2">
        <w:rPr>
          <w:rFonts w:cs="Arial"/>
          <w:i/>
          <w:noProof/>
        </w:rPr>
        <w:noBreakHyphen/>
      </w:r>
      <w:r w:rsidRPr="00303FB2">
        <w:rPr>
          <w:rFonts w:cs="Arial"/>
          <w:i/>
          <w:noProof/>
        </w:rPr>
        <w:t>2, FIN</w:t>
      </w:r>
      <w:r w:rsidR="00F26080" w:rsidRPr="00303FB2">
        <w:rPr>
          <w:rFonts w:cs="Arial"/>
          <w:i/>
          <w:noProof/>
        </w:rPr>
        <w:noBreakHyphen/>
      </w:r>
      <w:r w:rsidRPr="00303FB2">
        <w:rPr>
          <w:rFonts w:cs="Arial"/>
          <w:i/>
          <w:noProof/>
        </w:rPr>
        <w:t>3, et FIN</w:t>
      </w:r>
      <w:r w:rsidR="00F26080" w:rsidRPr="00303FB2">
        <w:rPr>
          <w:rFonts w:cs="Arial"/>
          <w:i/>
          <w:noProof/>
        </w:rPr>
        <w:noBreakHyphen/>
      </w:r>
      <w:r w:rsidRPr="00303FB2">
        <w:rPr>
          <w:rFonts w:cs="Arial"/>
          <w:i/>
          <w:noProof/>
        </w:rPr>
        <w:t xml:space="preserve">4 de la </w:t>
      </w:r>
      <w:r w:rsidR="0012276C" w:rsidRPr="00303FB2">
        <w:rPr>
          <w:rFonts w:cs="Arial"/>
          <w:i/>
          <w:noProof/>
        </w:rPr>
        <w:t>P</w:t>
      </w:r>
      <w:r w:rsidRPr="00303FB2">
        <w:rPr>
          <w:rFonts w:cs="Arial"/>
          <w:i/>
          <w:noProof/>
        </w:rPr>
        <w:t>roposition financière du Consultant et refléteront toute modification convenue lors des négociations du contrat, le cas échéant.</w:t>
      </w:r>
    </w:p>
    <w:p w14:paraId="50672E2B" w14:textId="77777777" w:rsidR="00E0214C" w:rsidRPr="00303FB2" w:rsidRDefault="00E0214C" w:rsidP="00E0214C">
      <w:pPr>
        <w:rPr>
          <w:rFonts w:cs="Arial"/>
          <w:noProof/>
        </w:rPr>
      </w:pPr>
      <w:r w:rsidRPr="00303FB2">
        <w:rPr>
          <w:rFonts w:cs="Arial"/>
          <w:i/>
          <w:noProof/>
        </w:rPr>
        <w:t>Pour les Contrats au temps passé, les dépenses remboursables seront remboursées à leur coût réel, sauf disposition contraire explicite figurant dans la présente annexe ; dans tous les cas le montant remboursé ne sera pas supérieur au montant indiqué dans le Contrat.]</w:t>
      </w:r>
    </w:p>
    <w:p w14:paraId="216303DC" w14:textId="77777777" w:rsidR="00452B29" w:rsidRPr="00303FB2" w:rsidRDefault="00452B29">
      <w:pPr>
        <w:suppressAutoHyphens w:val="0"/>
        <w:overflowPunct/>
        <w:autoSpaceDE/>
        <w:autoSpaceDN/>
        <w:adjustRightInd/>
        <w:spacing w:after="0" w:line="240" w:lineRule="auto"/>
        <w:jc w:val="left"/>
        <w:textAlignment w:val="auto"/>
        <w:rPr>
          <w:rFonts w:cs="Arial"/>
          <w:noProof/>
        </w:rPr>
      </w:pPr>
      <w:r w:rsidRPr="00303FB2">
        <w:rPr>
          <w:rFonts w:cs="Arial"/>
          <w:noProof/>
        </w:rPr>
        <w:br w:type="page"/>
      </w:r>
    </w:p>
    <w:p w14:paraId="6E97D966" w14:textId="77777777" w:rsidR="00E0214C" w:rsidRPr="00303FB2" w:rsidRDefault="00452B29" w:rsidP="00452B29">
      <w:pPr>
        <w:pStyle w:val="ANNEXE"/>
        <w:rPr>
          <w:rFonts w:ascii="Arial" w:hAnsi="Arial" w:cs="Arial"/>
          <w:noProof/>
        </w:rPr>
      </w:pPr>
      <w:bookmarkStart w:id="77" w:name="_Toc11430540"/>
      <w:r w:rsidRPr="00303FB2">
        <w:rPr>
          <w:rFonts w:ascii="Arial" w:hAnsi="Arial" w:cs="Arial"/>
          <w:noProof/>
        </w:rPr>
        <w:lastRenderedPageBreak/>
        <w:t>ANNEXE D – Formulaire de Garantie de Remboursement de l'Avance</w:t>
      </w:r>
      <w:bookmarkEnd w:id="77"/>
    </w:p>
    <w:p w14:paraId="527C0D06" w14:textId="77777777" w:rsidR="00452B29" w:rsidRPr="00303FB2" w:rsidRDefault="00452B29" w:rsidP="00452B29">
      <w:pPr>
        <w:jc w:val="center"/>
        <w:rPr>
          <w:rFonts w:cs="Arial"/>
          <w:i/>
          <w:noProof/>
        </w:rPr>
      </w:pPr>
      <w:r w:rsidRPr="00303FB2">
        <w:rPr>
          <w:rFonts w:cs="Arial"/>
          <w:i/>
          <w:noProof/>
        </w:rPr>
        <w:t xml:space="preserve">[cf. </w:t>
      </w:r>
      <w:r w:rsidR="00F04F59" w:rsidRPr="00303FB2">
        <w:rPr>
          <w:rFonts w:cs="Arial"/>
          <w:i/>
          <w:noProof/>
        </w:rPr>
        <w:t>Article</w:t>
      </w:r>
      <w:r w:rsidR="00B50EF6" w:rsidRPr="00303FB2">
        <w:rPr>
          <w:rFonts w:cs="Arial"/>
          <w:i/>
          <w:noProof/>
        </w:rPr>
        <w:t>s</w:t>
      </w:r>
      <w:r w:rsidRPr="00303FB2">
        <w:rPr>
          <w:rFonts w:cs="Arial"/>
          <w:i/>
          <w:noProof/>
        </w:rPr>
        <w:t xml:space="preserve"> 45</w:t>
      </w:r>
      <w:r w:rsidR="00A123BD" w:rsidRPr="00303FB2">
        <w:rPr>
          <w:rFonts w:cs="Arial"/>
          <w:i/>
          <w:noProof/>
        </w:rPr>
        <w:t>.1</w:t>
      </w:r>
      <w:r w:rsidRPr="00303FB2">
        <w:rPr>
          <w:rFonts w:cs="Arial"/>
          <w:i/>
          <w:noProof/>
        </w:rPr>
        <w:t>(a) des CGC et 45.1(a) des CPC]</w:t>
      </w:r>
    </w:p>
    <w:p w14:paraId="7C0C7977" w14:textId="77777777" w:rsidR="00452B29" w:rsidRPr="00303FB2" w:rsidRDefault="00452B29" w:rsidP="00452B29">
      <w:pPr>
        <w:jc w:val="center"/>
        <w:rPr>
          <w:rFonts w:cs="Arial"/>
          <w:b/>
          <w:noProof/>
        </w:rPr>
      </w:pPr>
      <w:r w:rsidRPr="00303FB2">
        <w:rPr>
          <w:rFonts w:cs="Arial"/>
          <w:b/>
          <w:noProof/>
        </w:rPr>
        <w:t>Garantie bancaire de remboursement de l’avance</w:t>
      </w:r>
    </w:p>
    <w:p w14:paraId="059CC5B7" w14:textId="77777777" w:rsidR="00452B29" w:rsidRPr="00303FB2" w:rsidRDefault="00452B29" w:rsidP="00855735">
      <w:pPr>
        <w:rPr>
          <w:rFonts w:cs="Arial"/>
          <w:noProof/>
        </w:rPr>
      </w:pPr>
    </w:p>
    <w:p w14:paraId="6A59BE24" w14:textId="77777777" w:rsidR="00452B29" w:rsidRPr="00303FB2" w:rsidRDefault="00452B29" w:rsidP="00452B29">
      <w:pPr>
        <w:tabs>
          <w:tab w:val="right" w:leader="underscore" w:pos="9072"/>
        </w:tabs>
        <w:rPr>
          <w:rFonts w:cs="Arial"/>
          <w:i/>
          <w:noProof/>
        </w:rPr>
      </w:pPr>
      <w:r w:rsidRPr="00303FB2">
        <w:rPr>
          <w:rFonts w:cs="Arial"/>
          <w:noProof/>
        </w:rPr>
        <w:tab/>
        <w:t xml:space="preserve"> </w:t>
      </w:r>
      <w:r w:rsidRPr="00303FB2">
        <w:rPr>
          <w:rFonts w:cs="Arial"/>
          <w:i/>
          <w:noProof/>
        </w:rPr>
        <w:t>[nom et adresse de la banque d'émission]</w:t>
      </w:r>
    </w:p>
    <w:p w14:paraId="0FE061EB" w14:textId="77777777" w:rsidR="00452B29" w:rsidRPr="00303FB2" w:rsidRDefault="00452B29" w:rsidP="00452B29">
      <w:pPr>
        <w:tabs>
          <w:tab w:val="right" w:leader="underscore" w:pos="9072"/>
        </w:tabs>
        <w:rPr>
          <w:rFonts w:cs="Arial"/>
          <w:i/>
          <w:noProof/>
        </w:rPr>
      </w:pPr>
      <w:r w:rsidRPr="00303FB2">
        <w:rPr>
          <w:rFonts w:cs="Arial"/>
          <w:b/>
          <w:noProof/>
        </w:rPr>
        <w:t>Bénéficiaire</w:t>
      </w:r>
      <w:r w:rsidRPr="00303FB2">
        <w:rPr>
          <w:rFonts w:cs="Arial"/>
          <w:noProof/>
        </w:rPr>
        <w:t xml:space="preserve"> :</w:t>
      </w:r>
      <w:r w:rsidRPr="00303FB2">
        <w:rPr>
          <w:rFonts w:cs="Arial"/>
          <w:noProof/>
        </w:rPr>
        <w:tab/>
      </w:r>
      <w:r w:rsidRPr="00303FB2">
        <w:rPr>
          <w:rFonts w:cs="Arial"/>
          <w:i/>
          <w:noProof/>
        </w:rPr>
        <w:t xml:space="preserve"> [nom et adresse du Client]</w:t>
      </w:r>
    </w:p>
    <w:p w14:paraId="2E192AFF" w14:textId="77777777" w:rsidR="00452B29" w:rsidRPr="00303FB2" w:rsidRDefault="00452B29" w:rsidP="00452B29">
      <w:pPr>
        <w:tabs>
          <w:tab w:val="right" w:leader="underscore" w:pos="5103"/>
        </w:tabs>
        <w:rPr>
          <w:rFonts w:cs="Arial"/>
          <w:noProof/>
        </w:rPr>
      </w:pPr>
      <w:r w:rsidRPr="00303FB2">
        <w:rPr>
          <w:rFonts w:cs="Arial"/>
          <w:b/>
          <w:noProof/>
        </w:rPr>
        <w:t xml:space="preserve">Date </w:t>
      </w:r>
      <w:r w:rsidRPr="00303FB2">
        <w:rPr>
          <w:rFonts w:cs="Arial"/>
          <w:i/>
          <w:noProof/>
        </w:rPr>
        <w:t>:</w:t>
      </w:r>
      <w:r w:rsidRPr="00303FB2">
        <w:rPr>
          <w:rFonts w:cs="Arial"/>
          <w:i/>
          <w:noProof/>
        </w:rPr>
        <w:tab/>
      </w:r>
    </w:p>
    <w:p w14:paraId="16933C13" w14:textId="77777777" w:rsidR="00452B29" w:rsidRPr="00303FB2" w:rsidRDefault="00452B29" w:rsidP="00452B29">
      <w:pPr>
        <w:tabs>
          <w:tab w:val="right" w:leader="underscore" w:pos="9072"/>
        </w:tabs>
        <w:rPr>
          <w:rFonts w:cs="Arial"/>
          <w:noProof/>
        </w:rPr>
      </w:pPr>
      <w:r w:rsidRPr="00303FB2">
        <w:rPr>
          <w:rFonts w:cs="Arial"/>
          <w:b/>
          <w:noProof/>
        </w:rPr>
        <w:t xml:space="preserve">Garantie de restitution d'avance No. </w:t>
      </w:r>
      <w:r w:rsidRPr="00303FB2">
        <w:rPr>
          <w:rFonts w:cs="Arial"/>
          <w:noProof/>
        </w:rPr>
        <w:t>:</w:t>
      </w:r>
      <w:r w:rsidRPr="00303FB2">
        <w:rPr>
          <w:rFonts w:cs="Arial"/>
          <w:noProof/>
        </w:rPr>
        <w:tab/>
      </w:r>
    </w:p>
    <w:p w14:paraId="29746AAA" w14:textId="77777777" w:rsidR="00452B29" w:rsidRPr="00303FB2" w:rsidRDefault="00452B29" w:rsidP="00855735">
      <w:pPr>
        <w:rPr>
          <w:rFonts w:cs="Arial"/>
          <w:noProof/>
        </w:rPr>
      </w:pPr>
    </w:p>
    <w:p w14:paraId="722CB35A" w14:textId="77777777" w:rsidR="00452B29" w:rsidRPr="00303FB2" w:rsidRDefault="00452B29" w:rsidP="00452B29">
      <w:pPr>
        <w:rPr>
          <w:rFonts w:cs="Arial"/>
          <w:noProof/>
        </w:rPr>
      </w:pPr>
      <w:r w:rsidRPr="00303FB2">
        <w:rPr>
          <w:rFonts w:cs="Arial"/>
          <w:noProof/>
        </w:rPr>
        <w:t xml:space="preserve">Nous avons été informés que ____________________ </w:t>
      </w:r>
      <w:r w:rsidRPr="00303FB2">
        <w:rPr>
          <w:rFonts w:cs="Arial"/>
          <w:i/>
          <w:noProof/>
        </w:rPr>
        <w:t>[nom du Consultant ou du Groupement identique au nom du signataire du Contrat]</w:t>
      </w:r>
      <w:r w:rsidRPr="00303FB2">
        <w:rPr>
          <w:rFonts w:cs="Arial"/>
          <w:noProof/>
        </w:rPr>
        <w:t xml:space="preserve"> (ci-après dénomm</w:t>
      </w:r>
      <w:r w:rsidR="00FE4620" w:rsidRPr="00303FB2">
        <w:rPr>
          <w:rFonts w:cs="Arial"/>
          <w:noProof/>
        </w:rPr>
        <w:t>é</w:t>
      </w:r>
      <w:r w:rsidRPr="00303FB2">
        <w:rPr>
          <w:rFonts w:cs="Arial"/>
          <w:noProof/>
        </w:rPr>
        <w:t xml:space="preserve"> le "</w:t>
      </w:r>
      <w:r w:rsidRPr="00303FB2">
        <w:rPr>
          <w:rFonts w:cs="Arial"/>
          <w:b/>
          <w:noProof/>
        </w:rPr>
        <w:t>Consultant</w:t>
      </w:r>
      <w:r w:rsidRPr="00303FB2">
        <w:rPr>
          <w:rFonts w:cs="Arial"/>
          <w:noProof/>
        </w:rPr>
        <w:t xml:space="preserve">") a conclu avec vous le Contrat No. ____________ en date du _____________ pour l’exécution _____________________ </w:t>
      </w:r>
      <w:r w:rsidRPr="00303FB2">
        <w:rPr>
          <w:rFonts w:cs="Arial"/>
          <w:i/>
          <w:noProof/>
        </w:rPr>
        <w:t>[nom du Contrat et description des Services]</w:t>
      </w:r>
      <w:r w:rsidRPr="00303FB2">
        <w:rPr>
          <w:rFonts w:cs="Arial"/>
          <w:noProof/>
        </w:rPr>
        <w:t xml:space="preserve"> (ci-après dénommé le "</w:t>
      </w:r>
      <w:r w:rsidRPr="00303FB2">
        <w:rPr>
          <w:rFonts w:cs="Arial"/>
          <w:b/>
          <w:noProof/>
        </w:rPr>
        <w:t>Contrat</w:t>
      </w:r>
      <w:r w:rsidRPr="00303FB2">
        <w:rPr>
          <w:rFonts w:cs="Arial"/>
          <w:noProof/>
        </w:rPr>
        <w:t>").</w:t>
      </w:r>
    </w:p>
    <w:p w14:paraId="37E97B5B" w14:textId="77777777" w:rsidR="00452B29" w:rsidRPr="00303FB2" w:rsidRDefault="00452B29" w:rsidP="00452B29">
      <w:pPr>
        <w:rPr>
          <w:rFonts w:cs="Arial"/>
          <w:noProof/>
        </w:rPr>
      </w:pPr>
      <w:r w:rsidRPr="00303FB2">
        <w:rPr>
          <w:rFonts w:cs="Arial"/>
          <w:noProof/>
        </w:rPr>
        <w:t xml:space="preserve">De plus, nous comprenons qu’en vertu des conditions du Contrat, une avance au montant de ___________ </w:t>
      </w:r>
      <w:r w:rsidRPr="00303FB2">
        <w:rPr>
          <w:rFonts w:cs="Arial"/>
          <w:i/>
          <w:noProof/>
        </w:rPr>
        <w:t>[insérer la somme en chiffres]</w:t>
      </w:r>
      <w:r w:rsidRPr="00303FB2">
        <w:rPr>
          <w:rFonts w:cs="Arial"/>
          <w:noProof/>
        </w:rPr>
        <w:t xml:space="preserve"> </w:t>
      </w:r>
      <w:r w:rsidR="00FD3573" w:rsidRPr="00303FB2">
        <w:rPr>
          <w:rFonts w:cs="Arial"/>
          <w:noProof/>
        </w:rPr>
        <w:t>(</w:t>
      </w:r>
      <w:r w:rsidRPr="00303FB2">
        <w:rPr>
          <w:rFonts w:cs="Arial"/>
          <w:noProof/>
        </w:rPr>
        <w:t>_____________</w:t>
      </w:r>
      <w:r w:rsidR="00FD3573" w:rsidRPr="00303FB2">
        <w:rPr>
          <w:rFonts w:cs="Arial"/>
          <w:noProof/>
        </w:rPr>
        <w:t>)</w:t>
      </w:r>
      <w:r w:rsidRPr="00303FB2">
        <w:rPr>
          <w:rFonts w:cs="Arial"/>
          <w:noProof/>
        </w:rPr>
        <w:t xml:space="preserve"> </w:t>
      </w:r>
      <w:r w:rsidRPr="00303FB2">
        <w:rPr>
          <w:rFonts w:cs="Arial"/>
          <w:i/>
          <w:noProof/>
        </w:rPr>
        <w:t>[insérer la somme en lettres]</w:t>
      </w:r>
      <w:r w:rsidRPr="00303FB2">
        <w:rPr>
          <w:rFonts w:cs="Arial"/>
          <w:noProof/>
        </w:rPr>
        <w:t xml:space="preserve"> est versée contre une garantie de restitution d’avance.</w:t>
      </w:r>
    </w:p>
    <w:p w14:paraId="132E2F0C" w14:textId="77777777" w:rsidR="00452B29" w:rsidRPr="00303FB2" w:rsidRDefault="00452B29" w:rsidP="00452B29">
      <w:pPr>
        <w:rPr>
          <w:rFonts w:cs="Arial"/>
          <w:noProof/>
        </w:rPr>
      </w:pPr>
      <w:r w:rsidRPr="00303FB2">
        <w:rPr>
          <w:rFonts w:cs="Arial"/>
          <w:noProof/>
        </w:rPr>
        <w:t xml:space="preserve">A la demande du Consultant, nous _________________ </w:t>
      </w:r>
      <w:r w:rsidRPr="00303FB2">
        <w:rPr>
          <w:rFonts w:cs="Arial"/>
          <w:i/>
          <w:noProof/>
        </w:rPr>
        <w:t>[nom de la banque]</w:t>
      </w:r>
      <w:r w:rsidRPr="00303FB2">
        <w:rPr>
          <w:rFonts w:cs="Arial"/>
          <w:noProof/>
        </w:rPr>
        <w:t xml:space="preserve"> nous engageons par la présente, sans réserve et irrévocablement, à vous payer à première demande, toutes sommes d’argent que vous pourriez réclamer dans la limite de _____________ </w:t>
      </w:r>
      <w:r w:rsidRPr="00303FB2">
        <w:rPr>
          <w:rFonts w:cs="Arial"/>
          <w:i/>
          <w:noProof/>
        </w:rPr>
        <w:t xml:space="preserve">[insérer la somme en chiffres] </w:t>
      </w:r>
      <w:r w:rsidR="00FD3573" w:rsidRPr="00303FB2">
        <w:rPr>
          <w:rFonts w:cs="Arial"/>
          <w:noProof/>
        </w:rPr>
        <w:t>(</w:t>
      </w:r>
      <w:r w:rsidRPr="00303FB2">
        <w:rPr>
          <w:rFonts w:cs="Arial"/>
          <w:noProof/>
        </w:rPr>
        <w:t>_____________</w:t>
      </w:r>
      <w:r w:rsidR="00FD3573" w:rsidRPr="00303FB2">
        <w:rPr>
          <w:rFonts w:cs="Arial"/>
          <w:noProof/>
        </w:rPr>
        <w:t>)</w:t>
      </w:r>
      <w:r w:rsidRPr="00303FB2">
        <w:rPr>
          <w:rFonts w:cs="Arial"/>
          <w:noProof/>
        </w:rPr>
        <w:t xml:space="preserve"> </w:t>
      </w:r>
      <w:r w:rsidRPr="00303FB2">
        <w:rPr>
          <w:rFonts w:cs="Arial"/>
          <w:i/>
          <w:noProof/>
        </w:rPr>
        <w:t>[insérer la somme en lettres]</w:t>
      </w:r>
      <w:r w:rsidRPr="00303FB2">
        <w:rPr>
          <w:rStyle w:val="Appelnotedebasdep"/>
          <w:rFonts w:cs="Arial"/>
          <w:i/>
          <w:noProof/>
        </w:rPr>
        <w:footnoteReference w:id="30"/>
      </w:r>
      <w:r w:rsidRPr="00303FB2">
        <w:rPr>
          <w:rFonts w:cs="Arial"/>
          <w:noProof/>
        </w:rPr>
        <w:t>. Votre demande en paiement doit être accompagnée d’une déclaration attestant que le Consultant ne se conforme pas aux conditions du Contrat parce qu’il a utilisé l’avance à d’autres fins que la fourniture des Services du Contrat.</w:t>
      </w:r>
    </w:p>
    <w:p w14:paraId="6DCFA2CB" w14:textId="77777777" w:rsidR="00452B29" w:rsidRPr="00303FB2" w:rsidRDefault="00452B29" w:rsidP="00452B29">
      <w:pPr>
        <w:rPr>
          <w:rFonts w:cs="Arial"/>
          <w:noProof/>
        </w:rPr>
      </w:pPr>
      <w:r w:rsidRPr="00303FB2">
        <w:rPr>
          <w:rFonts w:cs="Arial"/>
          <w:noProof/>
        </w:rPr>
        <w:t xml:space="preserve">Toute demande et paiement au titre de la présente garantie est conditionnelle à la réception par le Consultant de l’avance mentionnée plus haut dans son compte portant le numéro ______________ à __________________ </w:t>
      </w:r>
      <w:r w:rsidRPr="00303FB2">
        <w:rPr>
          <w:rFonts w:cs="Arial"/>
          <w:i/>
          <w:noProof/>
        </w:rPr>
        <w:t>[nom et adresse de la banque]</w:t>
      </w:r>
      <w:r w:rsidRPr="00303FB2">
        <w:rPr>
          <w:rFonts w:cs="Arial"/>
          <w:noProof/>
        </w:rPr>
        <w:t>.</w:t>
      </w:r>
    </w:p>
    <w:p w14:paraId="51A531DE" w14:textId="77777777" w:rsidR="00452B29" w:rsidRPr="00303FB2" w:rsidRDefault="00452B29" w:rsidP="00452B29">
      <w:pPr>
        <w:rPr>
          <w:rFonts w:cs="Arial"/>
          <w:noProof/>
        </w:rPr>
      </w:pPr>
      <w:r w:rsidRPr="00303FB2">
        <w:rPr>
          <w:rFonts w:cs="Arial"/>
          <w:noProof/>
        </w:rPr>
        <w:t>Le montant plafond de la présente garantie sera progressivement réduit par déduction des montants remboursés par le Consultant comme indiqué sur les décomptes certifiés par le Client qui nous seront présentés. La présente garantie expire au plus tard à la première des dates suivantes : sur réception des décomptes certifiés par le Client indiquant que le Consultant a remboursé la totalité de l’avance mentionnée plus haut , ou le _________ jour de ___________ 2____</w:t>
      </w:r>
      <w:r w:rsidRPr="00303FB2">
        <w:rPr>
          <w:rStyle w:val="Appelnotedebasdep"/>
          <w:rFonts w:cs="Arial"/>
          <w:noProof/>
        </w:rPr>
        <w:footnoteReference w:id="31"/>
      </w:r>
      <w:r w:rsidRPr="00303FB2">
        <w:rPr>
          <w:rFonts w:cs="Arial"/>
          <w:noProof/>
        </w:rPr>
        <w:t>. Toute demande de paiement doit être reçue à cette date au plus tard.</w:t>
      </w:r>
    </w:p>
    <w:p w14:paraId="4976EFAF" w14:textId="77777777" w:rsidR="00452B29" w:rsidRPr="00303FB2" w:rsidRDefault="00452B29" w:rsidP="00452B29">
      <w:pPr>
        <w:rPr>
          <w:rFonts w:cs="Arial"/>
          <w:noProof/>
        </w:rPr>
      </w:pPr>
      <w:r w:rsidRPr="00303FB2">
        <w:rPr>
          <w:rFonts w:cs="Arial"/>
          <w:noProof/>
        </w:rPr>
        <w:t xml:space="preserve">La présente garantie est régie par les Règles Uniformes de la CCI relatives aux Garanties sur Demande (RUGD), édition révisée de 2010, Publication CCI </w:t>
      </w:r>
      <w:r w:rsidR="00A73567" w:rsidRPr="00303FB2">
        <w:rPr>
          <w:rFonts w:cs="Arial"/>
          <w:noProof/>
        </w:rPr>
        <w:t>No.</w:t>
      </w:r>
      <w:r w:rsidRPr="00303FB2">
        <w:rPr>
          <w:rFonts w:cs="Arial"/>
          <w:noProof/>
        </w:rPr>
        <w:t xml:space="preserve"> 758. </w:t>
      </w:r>
    </w:p>
    <w:p w14:paraId="72D5E4D6" w14:textId="77777777" w:rsidR="00452B29" w:rsidRPr="00303FB2" w:rsidRDefault="00452B29" w:rsidP="00452B29">
      <w:pPr>
        <w:rPr>
          <w:rFonts w:cs="Arial"/>
          <w:noProof/>
        </w:rPr>
      </w:pPr>
    </w:p>
    <w:p w14:paraId="12B8E4E6" w14:textId="77777777" w:rsidR="00452B29" w:rsidRPr="00303FB2" w:rsidRDefault="00A73567" w:rsidP="00A73567">
      <w:pPr>
        <w:tabs>
          <w:tab w:val="right" w:leader="underscore" w:pos="5103"/>
        </w:tabs>
        <w:spacing w:after="0"/>
        <w:rPr>
          <w:rFonts w:cs="Arial"/>
          <w:noProof/>
        </w:rPr>
      </w:pPr>
      <w:r w:rsidRPr="00303FB2">
        <w:rPr>
          <w:rFonts w:cs="Arial"/>
          <w:noProof/>
        </w:rPr>
        <w:tab/>
      </w:r>
    </w:p>
    <w:p w14:paraId="5A320878" w14:textId="77777777" w:rsidR="00452B29" w:rsidRPr="00303FB2" w:rsidRDefault="00A73567" w:rsidP="00452B29">
      <w:pPr>
        <w:rPr>
          <w:rFonts w:cs="Arial"/>
          <w:i/>
          <w:noProof/>
        </w:rPr>
      </w:pPr>
      <w:r w:rsidRPr="00303FB2">
        <w:rPr>
          <w:rFonts w:cs="Arial"/>
          <w:i/>
          <w:noProof/>
        </w:rPr>
        <w:t>[</w:t>
      </w:r>
      <w:r w:rsidR="00452B29" w:rsidRPr="00303FB2">
        <w:rPr>
          <w:rFonts w:cs="Arial"/>
          <w:i/>
          <w:noProof/>
        </w:rPr>
        <w:t>Signature</w:t>
      </w:r>
      <w:r w:rsidRPr="00303FB2">
        <w:rPr>
          <w:rFonts w:cs="Arial"/>
          <w:i/>
          <w:noProof/>
        </w:rPr>
        <w:t>]</w:t>
      </w:r>
    </w:p>
    <w:p w14:paraId="4C7BD748" w14:textId="77777777" w:rsidR="00452B29" w:rsidRPr="00303FB2" w:rsidRDefault="00A73567" w:rsidP="00452B29">
      <w:pPr>
        <w:rPr>
          <w:rFonts w:cs="Arial"/>
          <w:i/>
          <w:noProof/>
        </w:rPr>
      </w:pPr>
      <w:r w:rsidRPr="00303FB2">
        <w:rPr>
          <w:rFonts w:cs="Arial"/>
          <w:i/>
          <w:noProof/>
        </w:rPr>
        <w:t>[</w:t>
      </w:r>
      <w:r w:rsidR="00452B29" w:rsidRPr="00303FB2">
        <w:rPr>
          <w:rFonts w:cs="Arial"/>
          <w:b/>
          <w:i/>
          <w:noProof/>
        </w:rPr>
        <w:t>Note</w:t>
      </w:r>
      <w:r w:rsidR="00452B29" w:rsidRPr="00303FB2">
        <w:rPr>
          <w:rFonts w:cs="Arial"/>
          <w:i/>
          <w:noProof/>
        </w:rPr>
        <w:t xml:space="preserve"> : Le texte en italiques doit être retiré du document final ; il est fourni à titre indicatif en vue de faciliter sa préparation</w:t>
      </w:r>
      <w:r w:rsidRPr="00303FB2">
        <w:rPr>
          <w:rFonts w:cs="Arial"/>
          <w:i/>
          <w:noProof/>
        </w:rPr>
        <w:t>]</w:t>
      </w:r>
      <w:bookmarkEnd w:id="1"/>
      <w:bookmarkEnd w:id="56"/>
      <w:bookmarkEnd w:id="59"/>
    </w:p>
    <w:sectPr w:rsidR="00452B29" w:rsidRPr="00303FB2" w:rsidSect="009C5A3A">
      <w:headerReference w:type="default" r:id="rId66"/>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B859" w14:textId="77777777" w:rsidR="008A4B8B" w:rsidRDefault="008A4B8B" w:rsidP="00551291">
      <w:pPr>
        <w:spacing w:after="0" w:line="240" w:lineRule="auto"/>
      </w:pPr>
      <w:r>
        <w:separator/>
      </w:r>
    </w:p>
  </w:endnote>
  <w:endnote w:type="continuationSeparator" w:id="0">
    <w:p w14:paraId="31D9F02E" w14:textId="77777777" w:rsidR="008A4B8B" w:rsidRDefault="008A4B8B"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EA2F" w14:textId="77777777" w:rsidR="008A4B8B" w:rsidRDefault="008A4B8B" w:rsidP="00551291">
      <w:pPr>
        <w:spacing w:after="0" w:line="240" w:lineRule="auto"/>
      </w:pPr>
      <w:r>
        <w:separator/>
      </w:r>
    </w:p>
  </w:footnote>
  <w:footnote w:type="continuationSeparator" w:id="0">
    <w:p w14:paraId="294F55C8" w14:textId="77777777" w:rsidR="008A4B8B" w:rsidRDefault="008A4B8B" w:rsidP="00551291">
      <w:pPr>
        <w:spacing w:after="0" w:line="240" w:lineRule="auto"/>
      </w:pPr>
      <w:r>
        <w:continuationSeparator/>
      </w:r>
    </w:p>
  </w:footnote>
  <w:footnote w:id="1">
    <w:p w14:paraId="5E242E74" w14:textId="77777777" w:rsidR="0064700B" w:rsidRPr="00391F12" w:rsidRDefault="0064700B" w:rsidP="00055C63">
      <w:pPr>
        <w:pStyle w:val="Notedebasdepage"/>
        <w:ind w:left="284" w:hanging="284"/>
        <w:rPr>
          <w:sz w:val="16"/>
          <w:szCs w:val="16"/>
        </w:rPr>
      </w:pPr>
      <w:r>
        <w:rPr>
          <w:rStyle w:val="Appelnotedebasdep"/>
        </w:rPr>
        <w:footnoteRef/>
      </w:r>
      <w:r>
        <w:tab/>
      </w:r>
      <w:r w:rsidRPr="00391F12">
        <w:rPr>
          <w:sz w:val="16"/>
          <w:szCs w:val="16"/>
        </w:rPr>
        <w:t>Ou tout autre ministère français chargé d'élaborer le classement du niveau de sécurité des pays étrangers, le cas échéant.</w:t>
      </w:r>
    </w:p>
  </w:footnote>
  <w:footnote w:id="2">
    <w:p w14:paraId="2D170769" w14:textId="77777777" w:rsidR="0064700B" w:rsidRPr="008E7C75" w:rsidRDefault="0064700B" w:rsidP="005A2E74">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3">
    <w:p w14:paraId="678416DE" w14:textId="77777777" w:rsidR="0064700B" w:rsidRPr="00470A06" w:rsidRDefault="0064700B" w:rsidP="00470A06">
      <w:pPr>
        <w:pStyle w:val="Notedebasdepage"/>
        <w:ind w:left="284" w:hanging="284"/>
        <w:rPr>
          <w:sz w:val="16"/>
          <w:szCs w:val="16"/>
        </w:rPr>
      </w:pPr>
      <w:r>
        <w:rPr>
          <w:rStyle w:val="Appelnotedebasdep"/>
        </w:rPr>
        <w:footnoteRef/>
      </w:r>
      <w:r>
        <w:tab/>
      </w:r>
      <w:r w:rsidRPr="00470A06">
        <w:rPr>
          <w:sz w:val="16"/>
          <w:szCs w:val="16"/>
        </w:rPr>
        <w:t>Fournir la liste des livrables en indiquant le détail des activités y conduisant, ainsi que les autres actions, tels que les approbations à obtenir du Client. Pour les missions comportant des étapes successives, indiquer les activités, la fourniture de rapports et les actions requises pour chacune des étapes, séparément.</w:t>
      </w:r>
    </w:p>
  </w:footnote>
  <w:footnote w:id="4">
    <w:p w14:paraId="516E26AD" w14:textId="77777777" w:rsidR="0064700B" w:rsidRDefault="0064700B" w:rsidP="00723444">
      <w:pPr>
        <w:pStyle w:val="Notedebasdepage"/>
        <w:ind w:left="284" w:hanging="284"/>
      </w:pPr>
      <w:r>
        <w:rPr>
          <w:rStyle w:val="Appelnotedebasdep"/>
        </w:rPr>
        <w:footnoteRef/>
      </w:r>
      <w:r>
        <w:tab/>
      </w:r>
      <w:r w:rsidRPr="00723444">
        <w:rPr>
          <w:sz w:val="16"/>
          <w:szCs w:val="16"/>
        </w:rPr>
        <w:t>La durée des activités sera indiquée sous la forme d’un diagramme à barres.</w:t>
      </w:r>
    </w:p>
  </w:footnote>
  <w:footnote w:id="5">
    <w:p w14:paraId="09CEA77F" w14:textId="77777777" w:rsidR="0064700B" w:rsidRDefault="0064700B" w:rsidP="00723444">
      <w:pPr>
        <w:pStyle w:val="Notedebasdepage"/>
        <w:ind w:left="284" w:hanging="284"/>
      </w:pPr>
      <w:r>
        <w:rPr>
          <w:rStyle w:val="Appelnotedebasdep"/>
        </w:rPr>
        <w:footnoteRef/>
      </w:r>
      <w:r>
        <w:tab/>
      </w:r>
      <w:r w:rsidRPr="00723444">
        <w:rPr>
          <w:sz w:val="16"/>
          <w:szCs w:val="16"/>
        </w:rPr>
        <w:t>Insérer une légende, si nécessaire à la compréhension du diagramme.</w:t>
      </w:r>
    </w:p>
  </w:footnote>
  <w:footnote w:id="6">
    <w:p w14:paraId="57FC7526" w14:textId="77777777" w:rsidR="0064700B" w:rsidRPr="00A61620" w:rsidRDefault="0064700B" w:rsidP="00A61620">
      <w:pPr>
        <w:pStyle w:val="Notedebasdepage"/>
        <w:ind w:left="284" w:hanging="284"/>
        <w:rPr>
          <w:sz w:val="16"/>
          <w:szCs w:val="16"/>
        </w:rPr>
      </w:pPr>
      <w:r>
        <w:rPr>
          <w:rStyle w:val="Appelnotedebasdep"/>
        </w:rPr>
        <w:footnoteRef/>
      </w:r>
      <w:r>
        <w:tab/>
      </w:r>
      <w:r w:rsidRPr="00A61620">
        <w:rPr>
          <w:sz w:val="16"/>
          <w:szCs w:val="16"/>
        </w:rPr>
        <w:t>"Siège" se réfère au travail effectué au bureau dans le pays de résidence de l’expert.</w:t>
      </w:r>
    </w:p>
  </w:footnote>
  <w:footnote w:id="7">
    <w:p w14:paraId="0B270D9F" w14:textId="77777777" w:rsidR="0064700B" w:rsidRDefault="0064700B" w:rsidP="00A61620">
      <w:pPr>
        <w:pStyle w:val="Notedebasdepage"/>
        <w:ind w:left="284" w:hanging="284"/>
      </w:pPr>
      <w:r>
        <w:rPr>
          <w:rStyle w:val="Appelnotedebasdep"/>
        </w:rPr>
        <w:footnoteRef/>
      </w:r>
      <w:r>
        <w:tab/>
      </w:r>
      <w:r w:rsidRPr="00A61620">
        <w:rPr>
          <w:sz w:val="16"/>
          <w:szCs w:val="16"/>
        </w:rPr>
        <w:t>"Terrain" se réfère au travail effectué dans le pays du Client ou un autre pays différent du pays de résidence de l’expert.</w:t>
      </w:r>
    </w:p>
  </w:footnote>
  <w:footnote w:id="8">
    <w:p w14:paraId="744245EE" w14:textId="77777777" w:rsidR="0064700B" w:rsidRPr="009C0A3F" w:rsidRDefault="0064700B" w:rsidP="00A61620">
      <w:pPr>
        <w:pStyle w:val="Notedebasdepage"/>
        <w:ind w:left="284" w:hanging="284"/>
        <w:rPr>
          <w:sz w:val="16"/>
          <w:szCs w:val="16"/>
        </w:rPr>
      </w:pPr>
      <w:r>
        <w:rPr>
          <w:rStyle w:val="Appelnotedebasdep"/>
        </w:rPr>
        <w:footnoteRef/>
      </w:r>
      <w:r>
        <w:tab/>
      </w:r>
      <w:r w:rsidRPr="009C0A3F">
        <w:rPr>
          <w:sz w:val="16"/>
          <w:szCs w:val="16"/>
        </w:rPr>
        <w:t>Pour les personnels-clés, la contribution doit être indiquée pour chacun des postes tels qu’identifiés dans les données particulières IC</w:t>
      </w:r>
      <w:r>
        <w:rPr>
          <w:sz w:val="16"/>
          <w:szCs w:val="16"/>
        </w:rPr>
        <w:t> </w:t>
      </w:r>
      <w:r w:rsidRPr="009C0A3F">
        <w:rPr>
          <w:sz w:val="16"/>
          <w:szCs w:val="16"/>
        </w:rPr>
        <w:t>21.1.</w:t>
      </w:r>
    </w:p>
    <w:p w14:paraId="2D81AC01" w14:textId="77777777" w:rsidR="0064700B" w:rsidRPr="009C0A3F" w:rsidRDefault="0064700B" w:rsidP="009C0A3F">
      <w:pPr>
        <w:pStyle w:val="Notedebasdepage"/>
        <w:tabs>
          <w:tab w:val="left" w:pos="4253"/>
        </w:tabs>
        <w:ind w:left="1134"/>
        <w:rPr>
          <w:sz w:val="16"/>
          <w:szCs w:val="16"/>
        </w:rPr>
      </w:pPr>
      <w:r w:rsidRPr="009C0A3F">
        <w:rPr>
          <w:sz w:val="16"/>
          <w:szCs w:val="16"/>
        </w:rPr>
        <w:t>Contribution à temps complet</w:t>
      </w:r>
      <w:r>
        <w:rPr>
          <w:sz w:val="16"/>
          <w:szCs w:val="16"/>
        </w:rPr>
        <w:tab/>
        <w:t>Contribution à temps partiel</w:t>
      </w:r>
    </w:p>
  </w:footnote>
  <w:footnote w:id="9">
    <w:p w14:paraId="62B0759B" w14:textId="77777777" w:rsidR="0064700B" w:rsidRPr="00391F12" w:rsidRDefault="0064700B" w:rsidP="00E550A4">
      <w:pPr>
        <w:pStyle w:val="Notedebasdepage"/>
        <w:ind w:left="284" w:hanging="284"/>
      </w:pPr>
      <w:r w:rsidRPr="00485B98">
        <w:rPr>
          <w:rStyle w:val="Appelnotedebasdep"/>
        </w:rPr>
        <w:footnoteRef/>
      </w:r>
      <w:r w:rsidRPr="00485B98">
        <w:tab/>
      </w:r>
      <w:r w:rsidRPr="00391F12">
        <w:rPr>
          <w:sz w:val="16"/>
          <w:szCs w:val="16"/>
        </w:rPr>
        <w:t>Les impôts, taxes et droits à exclure de la proposition financière et à présenter séparément sont précisés à l'Article 16.3 des IC.</w:t>
      </w:r>
    </w:p>
  </w:footnote>
  <w:footnote w:id="10">
    <w:p w14:paraId="64B00F52" w14:textId="77777777" w:rsidR="0064700B" w:rsidRPr="00485B98" w:rsidRDefault="0064700B" w:rsidP="0048493D">
      <w:pPr>
        <w:pStyle w:val="Notedebasdepage"/>
        <w:ind w:left="284" w:hanging="284"/>
      </w:pPr>
      <w:r w:rsidRPr="00485B98">
        <w:rPr>
          <w:rStyle w:val="Appelnotedebasdep"/>
        </w:rPr>
        <w:footnoteRef/>
      </w:r>
      <w:r w:rsidRPr="00485B98">
        <w:t xml:space="preserve"> </w:t>
      </w:r>
      <w:r w:rsidRPr="00485B98">
        <w:tab/>
      </w:r>
      <w:r w:rsidRPr="00485B98">
        <w:rPr>
          <w:sz w:val="16"/>
          <w:szCs w:val="16"/>
        </w:rPr>
        <w:t>Lister ici les impôts, taxes et droits à présenter séparément, conformément à l'Article 16.3 des IC.</w:t>
      </w:r>
    </w:p>
  </w:footnote>
  <w:footnote w:id="11">
    <w:p w14:paraId="5148B6C6" w14:textId="77777777" w:rsidR="0064700B" w:rsidRPr="00485B98" w:rsidRDefault="0064700B" w:rsidP="00EE647A">
      <w:pPr>
        <w:pStyle w:val="Notedebasdepage"/>
        <w:ind w:left="284" w:hanging="284"/>
      </w:pPr>
      <w:r w:rsidRPr="00485B98">
        <w:rPr>
          <w:rStyle w:val="Appelnotedebasdep"/>
        </w:rPr>
        <w:footnoteRef/>
      </w:r>
      <w:r w:rsidRPr="00485B98">
        <w:tab/>
      </w:r>
      <w:r w:rsidRPr="00485B98">
        <w:rPr>
          <w:sz w:val="16"/>
          <w:szCs w:val="16"/>
        </w:rPr>
        <w:t>Sur les factures du Consultant basé hors du pays du Client.</w:t>
      </w:r>
    </w:p>
  </w:footnote>
  <w:footnote w:id="12">
    <w:p w14:paraId="6D9898AD" w14:textId="77777777" w:rsidR="0064700B" w:rsidRPr="00485B98" w:rsidRDefault="0064700B" w:rsidP="00EE647A">
      <w:pPr>
        <w:pStyle w:val="Notedebasdepage"/>
        <w:ind w:left="284" w:hanging="284"/>
        <w:rPr>
          <w:sz w:val="16"/>
          <w:szCs w:val="16"/>
        </w:rPr>
      </w:pPr>
      <w:r w:rsidRPr="00485B98">
        <w:rPr>
          <w:rStyle w:val="Appelnotedebasdep"/>
        </w:rPr>
        <w:footnoteRef/>
      </w:r>
      <w:r w:rsidRPr="00485B98">
        <w:tab/>
      </w:r>
      <w:r w:rsidRPr="00485B98">
        <w:rPr>
          <w:sz w:val="16"/>
          <w:szCs w:val="16"/>
        </w:rPr>
        <w:t>Ajouter ici une ligne, s’il existe d'autres droits similaires tels qu’une redevance sur les marchés publics, ou équivalent.</w:t>
      </w:r>
    </w:p>
  </w:footnote>
  <w:footnote w:id="13">
    <w:p w14:paraId="12262162" w14:textId="77777777" w:rsidR="0064700B" w:rsidRPr="00485B98" w:rsidRDefault="0064700B" w:rsidP="00E550A4">
      <w:pPr>
        <w:pStyle w:val="Notedebasdepage"/>
        <w:ind w:left="284" w:hanging="284"/>
      </w:pPr>
      <w:r w:rsidRPr="00485B98">
        <w:rPr>
          <w:rStyle w:val="Appelnotedebasdep"/>
        </w:rPr>
        <w:footnoteRef/>
      </w:r>
      <w:r w:rsidRPr="00485B98">
        <w:tab/>
      </w:r>
      <w:r w:rsidRPr="00485B98">
        <w:rPr>
          <w:sz w:val="16"/>
          <w:szCs w:val="16"/>
        </w:rPr>
        <w:t>Les impôts, taxes et droits à exclure de la proposition financière et à présenter séparément sont précisés à l'Article 16.3 des IC.</w:t>
      </w:r>
    </w:p>
  </w:footnote>
  <w:footnote w:id="14">
    <w:p w14:paraId="0960B82F" w14:textId="77777777" w:rsidR="0064700B" w:rsidRPr="00391F12" w:rsidRDefault="0064700B" w:rsidP="000F5EA7">
      <w:pPr>
        <w:pStyle w:val="Notedebasdepage"/>
        <w:ind w:left="284" w:hanging="284"/>
        <w:rPr>
          <w:sz w:val="16"/>
          <w:szCs w:val="16"/>
        </w:rPr>
      </w:pPr>
      <w:r w:rsidRPr="00391F12">
        <w:rPr>
          <w:rStyle w:val="Appelnotedebasdep"/>
        </w:rPr>
        <w:footnoteRef/>
      </w:r>
      <w:r w:rsidRPr="00391F12">
        <w:tab/>
      </w:r>
      <w:r w:rsidRPr="00391F12">
        <w:rPr>
          <w:sz w:val="16"/>
          <w:szCs w:val="16"/>
        </w:rPr>
        <w:t>Lister ici les impôts, taxes et droits à présenter séparément, conformément à l'Article 16.3 des IC.</w:t>
      </w:r>
    </w:p>
  </w:footnote>
  <w:footnote w:id="15">
    <w:p w14:paraId="5E8696B3" w14:textId="77777777" w:rsidR="0064700B" w:rsidRPr="00485B98" w:rsidRDefault="0064700B" w:rsidP="00EE647A">
      <w:pPr>
        <w:pStyle w:val="Notedebasdepage"/>
        <w:ind w:left="284" w:hanging="284"/>
      </w:pPr>
      <w:r w:rsidRPr="00485B98">
        <w:rPr>
          <w:rStyle w:val="Appelnotedebasdep"/>
        </w:rPr>
        <w:footnoteRef/>
      </w:r>
      <w:r w:rsidRPr="00485B98">
        <w:tab/>
      </w:r>
      <w:r w:rsidRPr="00485B98">
        <w:rPr>
          <w:sz w:val="16"/>
          <w:szCs w:val="16"/>
        </w:rPr>
        <w:t>Sur les factures du Consultant basé hors du pays du Client.</w:t>
      </w:r>
    </w:p>
  </w:footnote>
  <w:footnote w:id="16">
    <w:p w14:paraId="6C5030A2" w14:textId="77777777" w:rsidR="0064700B" w:rsidRPr="00485B98" w:rsidRDefault="0064700B" w:rsidP="00EE647A">
      <w:pPr>
        <w:pStyle w:val="Notedebasdepage"/>
        <w:ind w:left="284" w:hanging="284"/>
        <w:rPr>
          <w:sz w:val="16"/>
          <w:szCs w:val="16"/>
        </w:rPr>
      </w:pPr>
      <w:r w:rsidRPr="00485B98">
        <w:rPr>
          <w:rStyle w:val="Appelnotedebasdep"/>
        </w:rPr>
        <w:footnoteRef/>
      </w:r>
      <w:r w:rsidRPr="00485B98">
        <w:tab/>
      </w:r>
      <w:r w:rsidRPr="00485B98">
        <w:rPr>
          <w:sz w:val="16"/>
          <w:szCs w:val="16"/>
        </w:rPr>
        <w:t>Ajouter ici une ligne, s’il existe d'autres droits similaires tels qu’une redevance sur les marchés publics, ou équivalent.</w:t>
      </w:r>
    </w:p>
  </w:footnote>
  <w:footnote w:id="17">
    <w:p w14:paraId="5B66AE5C" w14:textId="77777777" w:rsidR="0064700B" w:rsidRPr="00485B98" w:rsidRDefault="0064700B" w:rsidP="00655C35">
      <w:pPr>
        <w:pStyle w:val="Notedebasdepage"/>
        <w:ind w:left="284" w:hanging="284"/>
        <w:rPr>
          <w:sz w:val="16"/>
          <w:szCs w:val="16"/>
        </w:rPr>
      </w:pPr>
      <w:r w:rsidRPr="00D4599E">
        <w:rPr>
          <w:rStyle w:val="Appelnotedebasdep"/>
        </w:rPr>
        <w:footnoteRef/>
      </w:r>
      <w:r w:rsidRPr="00D4599E">
        <w:tab/>
      </w:r>
      <w:r w:rsidRPr="00485B98">
        <w:rPr>
          <w:sz w:val="16"/>
          <w:szCs w:val="16"/>
        </w:rPr>
        <w:t>A la différence des Experts court terme qui seront chiffrés en Expert/jour, les Experts long terme seront chiffrés en expert/mois.</w:t>
      </w:r>
    </w:p>
  </w:footnote>
  <w:footnote w:id="18">
    <w:p w14:paraId="0D3BF4D7" w14:textId="77777777" w:rsidR="0064700B" w:rsidRDefault="0064700B" w:rsidP="006B6C1C">
      <w:pPr>
        <w:pStyle w:val="Notedebasdepage"/>
        <w:ind w:left="284" w:hanging="284"/>
      </w:pPr>
      <w:r>
        <w:rPr>
          <w:rStyle w:val="Appelnotedebasdep"/>
        </w:rPr>
        <w:footnoteRef/>
      </w:r>
      <w:r>
        <w:t xml:space="preserve"> </w:t>
      </w:r>
      <w:r>
        <w:tab/>
      </w:r>
      <w:r w:rsidRPr="00F10870">
        <w:rPr>
          <w:sz w:val="16"/>
          <w:szCs w:val="16"/>
        </w:rPr>
        <w:t>Supprimer tout élément non pertinent pour les Services</w:t>
      </w:r>
      <w:r>
        <w:rPr>
          <w:sz w:val="16"/>
          <w:szCs w:val="16"/>
        </w:rPr>
        <w:t>.</w:t>
      </w:r>
    </w:p>
  </w:footnote>
  <w:footnote w:id="19">
    <w:p w14:paraId="502C816B" w14:textId="77777777" w:rsidR="0064700B" w:rsidRDefault="0064700B" w:rsidP="006B6C1C">
      <w:pPr>
        <w:pStyle w:val="Notedebasdepage"/>
        <w:ind w:left="284" w:hanging="284"/>
      </w:pPr>
      <w:r>
        <w:rPr>
          <w:rStyle w:val="Appelnotedebasdep"/>
        </w:rPr>
        <w:footnoteRef/>
      </w:r>
      <w:r>
        <w:t xml:space="preserve"> </w:t>
      </w:r>
      <w:r>
        <w:tab/>
      </w:r>
      <w:r w:rsidRPr="00F10870">
        <w:rPr>
          <w:sz w:val="16"/>
          <w:szCs w:val="16"/>
        </w:rPr>
        <w:t xml:space="preserve">Remplacer "forfait" par "remboursables" si le Client préfère rembourser </w:t>
      </w:r>
      <w:r>
        <w:rPr>
          <w:sz w:val="16"/>
          <w:szCs w:val="16"/>
        </w:rPr>
        <w:t>l</w:t>
      </w:r>
      <w:r w:rsidRPr="00F10870">
        <w:rPr>
          <w:sz w:val="16"/>
          <w:szCs w:val="16"/>
        </w:rPr>
        <w:t>es dépenses effectuées</w:t>
      </w:r>
      <w:r>
        <w:rPr>
          <w:sz w:val="16"/>
          <w:szCs w:val="16"/>
        </w:rPr>
        <w:t xml:space="preserve"> </w:t>
      </w:r>
      <w:r w:rsidRPr="00F10870">
        <w:rPr>
          <w:sz w:val="16"/>
          <w:szCs w:val="16"/>
        </w:rPr>
        <w:t>à leur coût réel</w:t>
      </w:r>
      <w:r>
        <w:rPr>
          <w:sz w:val="16"/>
          <w:szCs w:val="16"/>
        </w:rPr>
        <w:t>.</w:t>
      </w:r>
    </w:p>
  </w:footnote>
  <w:footnote w:id="20">
    <w:p w14:paraId="566DD13E" w14:textId="77777777" w:rsidR="0064700B" w:rsidRDefault="0064700B" w:rsidP="00F10870">
      <w:pPr>
        <w:pStyle w:val="Notedebasdepage"/>
        <w:ind w:left="284" w:hanging="284"/>
      </w:pPr>
      <w:r>
        <w:rPr>
          <w:rStyle w:val="Appelnotedebasdep"/>
        </w:rPr>
        <w:footnoteRef/>
      </w:r>
      <w:r>
        <w:t xml:space="preserve"> </w:t>
      </w:r>
      <w:r>
        <w:tab/>
      </w:r>
      <w:r w:rsidRPr="00F10870">
        <w:rPr>
          <w:sz w:val="16"/>
          <w:szCs w:val="16"/>
        </w:rPr>
        <w:t>Un per diem est payé pour chaque nuit passée par le personnel hors de son lieu habituel de résidence et requise par le Contrat. Il comprendra les repas, l’hébergement, les transports locaux et les autres frais de mission. Le Client peut fixer un plafond.</w:t>
      </w:r>
    </w:p>
  </w:footnote>
  <w:footnote w:id="21">
    <w:p w14:paraId="4E011C87" w14:textId="77777777" w:rsidR="0064700B" w:rsidRPr="00485B98" w:rsidRDefault="0064700B" w:rsidP="005E1D7D">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22">
    <w:p w14:paraId="1BB03B31" w14:textId="77777777" w:rsidR="0064700B" w:rsidRPr="00485B98" w:rsidRDefault="0064700B" w:rsidP="001D282D">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23">
    <w:p w14:paraId="52DB799A" w14:textId="77777777" w:rsidR="0064700B" w:rsidRPr="00485B98" w:rsidRDefault="0064700B" w:rsidP="00503355">
      <w:pPr>
        <w:pStyle w:val="Notedebasdepage"/>
        <w:ind w:left="284" w:hanging="284"/>
        <w:rPr>
          <w:sz w:val="16"/>
          <w:szCs w:val="16"/>
        </w:rPr>
      </w:pPr>
      <w:r>
        <w:rPr>
          <w:rStyle w:val="Appelnotedebasdep"/>
        </w:rPr>
        <w:footnoteRef/>
      </w:r>
      <w:r>
        <w:tab/>
      </w:r>
      <w:r w:rsidRPr="00485B98">
        <w:rPr>
          <w:sz w:val="16"/>
          <w:szCs w:val="16"/>
        </w:rPr>
        <w:t>Désigne toute Personne physique autre qu'un Agent Public.</w:t>
      </w:r>
    </w:p>
  </w:footnote>
  <w:footnote w:id="24">
    <w:p w14:paraId="06CAC2BC" w14:textId="77777777" w:rsidR="0064700B" w:rsidRDefault="0064700B" w:rsidP="00EC732E">
      <w:pPr>
        <w:pStyle w:val="Notedebasdepage"/>
      </w:pPr>
      <w:r>
        <w:rPr>
          <w:rStyle w:val="Appelnotedebasdep"/>
        </w:rPr>
        <w:footnoteRef/>
      </w:r>
      <w:r>
        <w:t xml:space="preserve"> PAVICC : </w:t>
      </w:r>
      <w:r w:rsidRPr="00E10484">
        <w:t>Programme "Adaptation des villes au changement climatique"</w:t>
      </w:r>
    </w:p>
  </w:footnote>
  <w:footnote w:id="25">
    <w:p w14:paraId="2B9D6CBB" w14:textId="77777777" w:rsidR="0064700B" w:rsidRDefault="0064700B" w:rsidP="00EC732E">
      <w:pPr>
        <w:pStyle w:val="Notedebasdepage"/>
      </w:pPr>
      <w:r>
        <w:rPr>
          <w:rStyle w:val="Appelnotedebasdep"/>
        </w:rPr>
        <w:footnoteRef/>
      </w:r>
      <w:r>
        <w:t xml:space="preserve"> MCVDD :</w:t>
      </w:r>
    </w:p>
  </w:footnote>
  <w:footnote w:id="26">
    <w:p w14:paraId="2AED409B" w14:textId="77777777" w:rsidR="0064700B" w:rsidRPr="00485B98" w:rsidRDefault="0064700B" w:rsidP="00BD7EE7">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27">
    <w:p w14:paraId="6AD44529" w14:textId="77777777" w:rsidR="0064700B" w:rsidRPr="00485B98" w:rsidRDefault="0064700B" w:rsidP="00BD7EE7">
      <w:pPr>
        <w:pStyle w:val="Notedebasdepage"/>
        <w:ind w:left="284" w:hanging="284"/>
        <w:rPr>
          <w:sz w:val="16"/>
          <w:szCs w:val="16"/>
        </w:rPr>
      </w:pPr>
      <w:r>
        <w:rPr>
          <w:rStyle w:val="Appelnotedebasdep"/>
        </w:rPr>
        <w:footnoteRef/>
      </w:r>
      <w:r>
        <w:tab/>
      </w:r>
      <w:r w:rsidRPr="00485B98">
        <w:rPr>
          <w:sz w:val="16"/>
          <w:szCs w:val="16"/>
        </w:rPr>
        <w:t>Désigne toute Personne physique autre qu'un Agent Public.</w:t>
      </w:r>
    </w:p>
  </w:footnote>
  <w:footnote w:id="28">
    <w:p w14:paraId="6C6E2157" w14:textId="77777777" w:rsidR="0064700B" w:rsidRPr="00485B98" w:rsidRDefault="0064700B" w:rsidP="00E53ECD">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29">
    <w:p w14:paraId="061B9D7E" w14:textId="300E0E90" w:rsidR="0064700B" w:rsidRDefault="0064700B">
      <w:pPr>
        <w:pStyle w:val="Notedebasdepage"/>
      </w:pPr>
      <w:r>
        <w:rPr>
          <w:rStyle w:val="Appelnotedebasdep"/>
        </w:rPr>
        <w:footnoteRef/>
      </w:r>
      <w:r>
        <w:t xml:space="preserve"> Si le consultant est établi en France</w:t>
      </w:r>
    </w:p>
  </w:footnote>
  <w:footnote w:id="30">
    <w:p w14:paraId="5801F2BA" w14:textId="77777777" w:rsidR="0064700B" w:rsidRDefault="0064700B" w:rsidP="00452B29">
      <w:pPr>
        <w:pStyle w:val="Notedebasdepage"/>
        <w:ind w:left="284" w:hanging="284"/>
      </w:pPr>
      <w:r>
        <w:rPr>
          <w:rStyle w:val="Appelnotedebasdep"/>
        </w:rPr>
        <w:footnoteRef/>
      </w:r>
      <w:r>
        <w:t xml:space="preserve"> </w:t>
      </w:r>
      <w:r>
        <w:tab/>
      </w:r>
      <w:r w:rsidRPr="00452B29">
        <w:rPr>
          <w:sz w:val="16"/>
          <w:szCs w:val="16"/>
        </w:rPr>
        <w:t>Le Garant doit insérer un montant représentant l’avance mentionnée au Contrat soit dans la (ou les) devise(s) mentionnée(s) au Contrat, soit dans toute autre monnaie librement convertible acceptable par le Client.</w:t>
      </w:r>
    </w:p>
  </w:footnote>
  <w:footnote w:id="31">
    <w:p w14:paraId="5DC9A79B" w14:textId="77777777" w:rsidR="0064700B" w:rsidRDefault="0064700B" w:rsidP="00452B29">
      <w:pPr>
        <w:pStyle w:val="Notedebasdepage"/>
        <w:ind w:left="284" w:hanging="284"/>
      </w:pPr>
      <w:r>
        <w:rPr>
          <w:rStyle w:val="Appelnotedebasdep"/>
        </w:rPr>
        <w:footnoteRef/>
      </w:r>
      <w:r>
        <w:t xml:space="preserve"> </w:t>
      </w:r>
      <w:r>
        <w:tab/>
      </w:r>
      <w:r w:rsidRPr="00A73567">
        <w:rPr>
          <w:sz w:val="16"/>
          <w:szCs w:val="16"/>
        </w:rPr>
        <w:t>Insérer la date prévue pour l’achèvement du contrat. Le Client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le Client peut ajouter ce qui suit à la fin de l’avant-dernier paragraphe : "Sur demande écrite du Client formulée avant l’expiration de la présente garantie, le Garant prolongera la durée de cette garantie pour une période ne dépassant pas [six mois] [un an]. Une telle extension ne sera accordée qu’une fois."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779573"/>
      <w:docPartObj>
        <w:docPartGallery w:val="Page Numbers (Top of Page)"/>
        <w:docPartUnique/>
      </w:docPartObj>
    </w:sdtPr>
    <w:sdtContent>
      <w:p w14:paraId="4F585937" w14:textId="64F1F3C5" w:rsidR="0064700B" w:rsidRDefault="0064700B" w:rsidP="00236530">
        <w:pPr>
          <w:pStyle w:val="En-tte"/>
          <w:pBdr>
            <w:bottom w:val="single" w:sz="4" w:space="1" w:color="auto"/>
          </w:pBdr>
          <w:tabs>
            <w:tab w:val="clear" w:pos="4536"/>
          </w:tabs>
          <w:jc w:val="left"/>
        </w:pPr>
        <w:r>
          <w:tab/>
        </w:r>
        <w:r>
          <w:fldChar w:fldCharType="begin"/>
        </w:r>
        <w:r>
          <w:instrText>PAGE   \* MERGEFORMAT</w:instrText>
        </w:r>
        <w:r>
          <w:fldChar w:fldCharType="separate"/>
        </w:r>
        <w:r>
          <w:rPr>
            <w:noProof/>
          </w:rPr>
          <w:t>i</w:t>
        </w:r>
        <w:r>
          <w:fldChar w:fldCharType="end"/>
        </w:r>
      </w:p>
    </w:sdtContent>
  </w:sdt>
  <w:p w14:paraId="0B637810" w14:textId="77777777" w:rsidR="0064700B" w:rsidRDefault="0064700B">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88637"/>
      <w:docPartObj>
        <w:docPartGallery w:val="Page Numbers (Top of Page)"/>
        <w:docPartUnique/>
      </w:docPartObj>
    </w:sdtPr>
    <w:sdtContent>
      <w:p w14:paraId="2CFB23B9" w14:textId="66402154" w:rsidR="0064700B" w:rsidRDefault="0064700B" w:rsidP="00DF62BF">
        <w:pPr>
          <w:pStyle w:val="En-tte"/>
          <w:pBdr>
            <w:bottom w:val="single" w:sz="4" w:space="1" w:color="auto"/>
          </w:pBdr>
          <w:tabs>
            <w:tab w:val="clear" w:pos="4536"/>
            <w:tab w:val="left" w:pos="13750"/>
          </w:tabs>
          <w:jc w:val="left"/>
        </w:pPr>
        <w:r>
          <w:t>Section IV – Proposition financière – Formulaires types</w:t>
        </w:r>
        <w:r>
          <w:tab/>
        </w:r>
        <w:r>
          <w:fldChar w:fldCharType="begin"/>
        </w:r>
        <w:r>
          <w:instrText>PAGE   \* MERGEFORMAT</w:instrText>
        </w:r>
        <w:r>
          <w:fldChar w:fldCharType="separate"/>
        </w:r>
        <w:r>
          <w:rPr>
            <w:noProof/>
          </w:rPr>
          <w:t>33</w:t>
        </w:r>
        <w:r>
          <w:fldChar w:fldCharType="end"/>
        </w:r>
      </w:p>
    </w:sdtContent>
  </w:sdt>
  <w:p w14:paraId="3996379D" w14:textId="77777777" w:rsidR="0064700B" w:rsidRDefault="0064700B" w:rsidP="00E579AE">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072843"/>
      <w:docPartObj>
        <w:docPartGallery w:val="Page Numbers (Top of Page)"/>
        <w:docPartUnique/>
      </w:docPartObj>
    </w:sdtPr>
    <w:sdtContent>
      <w:p w14:paraId="04C9CB32" w14:textId="4DBCB042" w:rsidR="0064700B" w:rsidRDefault="0064700B" w:rsidP="00485B98">
        <w:pPr>
          <w:pStyle w:val="En-tte"/>
          <w:pBdr>
            <w:bottom w:val="single" w:sz="4" w:space="1" w:color="auto"/>
          </w:pBdr>
          <w:tabs>
            <w:tab w:val="clear" w:pos="4536"/>
            <w:tab w:val="clear" w:pos="9072"/>
            <w:tab w:val="right" w:pos="14034"/>
          </w:tabs>
          <w:jc w:val="left"/>
        </w:pPr>
        <w:r>
          <w:t>Section IV – Proposition financière – Formulaires types</w:t>
        </w:r>
        <w:r>
          <w:tab/>
        </w:r>
        <w:r>
          <w:fldChar w:fldCharType="begin"/>
        </w:r>
        <w:r>
          <w:instrText>PAGE   \* MERGEFORMAT</w:instrText>
        </w:r>
        <w:r>
          <w:fldChar w:fldCharType="separate"/>
        </w:r>
        <w:r>
          <w:rPr>
            <w:noProof/>
          </w:rPr>
          <w:t>36</w:t>
        </w:r>
        <w:r>
          <w:fldChar w:fldCharType="end"/>
        </w:r>
      </w:p>
    </w:sdtContent>
  </w:sdt>
  <w:p w14:paraId="4C84FBF4" w14:textId="77777777" w:rsidR="0064700B" w:rsidRDefault="0064700B" w:rsidP="00E579A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722695"/>
      <w:docPartObj>
        <w:docPartGallery w:val="Page Numbers (Top of Page)"/>
        <w:docPartUnique/>
      </w:docPartObj>
    </w:sdtPr>
    <w:sdtContent>
      <w:p w14:paraId="59C30721" w14:textId="2C070A6D" w:rsidR="0064700B" w:rsidRDefault="0064700B" w:rsidP="00485B98">
        <w:pPr>
          <w:pStyle w:val="En-tte"/>
          <w:pBdr>
            <w:bottom w:val="single" w:sz="4" w:space="1" w:color="auto"/>
          </w:pBdr>
          <w:tabs>
            <w:tab w:val="clear" w:pos="4536"/>
            <w:tab w:val="clear" w:pos="9072"/>
            <w:tab w:val="right" w:pos="14034"/>
          </w:tabs>
          <w:jc w:val="left"/>
        </w:pPr>
        <w:r>
          <w:t>Section IV – Proposition financière – Formulaires types</w:t>
        </w:r>
        <w:r>
          <w:tab/>
        </w:r>
        <w:r>
          <w:fldChar w:fldCharType="begin"/>
        </w:r>
        <w:r>
          <w:instrText>PAGE   \* MERGEFORMAT</w:instrText>
        </w:r>
        <w:r>
          <w:fldChar w:fldCharType="separate"/>
        </w:r>
        <w:r>
          <w:rPr>
            <w:noProof/>
          </w:rPr>
          <w:t>37</w:t>
        </w:r>
        <w:r>
          <w:fldChar w:fldCharType="end"/>
        </w:r>
      </w:p>
    </w:sdtContent>
  </w:sdt>
  <w:p w14:paraId="29F55D6C" w14:textId="77777777" w:rsidR="0064700B" w:rsidRDefault="0064700B" w:rsidP="00E579AE">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37097"/>
      <w:docPartObj>
        <w:docPartGallery w:val="Page Numbers (Top of Page)"/>
        <w:docPartUnique/>
      </w:docPartObj>
    </w:sdtPr>
    <w:sdtContent>
      <w:p w14:paraId="3CF0A3B5" w14:textId="51BD4830" w:rsidR="0064700B" w:rsidRDefault="0064700B" w:rsidP="00485B98">
        <w:pPr>
          <w:pStyle w:val="En-tte"/>
          <w:pBdr>
            <w:bottom w:val="single" w:sz="4" w:space="1" w:color="auto"/>
          </w:pBdr>
          <w:tabs>
            <w:tab w:val="clear" w:pos="4536"/>
            <w:tab w:val="clear" w:pos="9072"/>
            <w:tab w:val="right" w:pos="14034"/>
          </w:tabs>
          <w:jc w:val="left"/>
        </w:pPr>
        <w:r>
          <w:t>Section IV – Proposition financière – Formulaires types</w:t>
        </w:r>
        <w:r>
          <w:tab/>
        </w:r>
        <w:r>
          <w:fldChar w:fldCharType="begin"/>
        </w:r>
        <w:r>
          <w:instrText>PAGE   \* MERGEFORMAT</w:instrText>
        </w:r>
        <w:r>
          <w:fldChar w:fldCharType="separate"/>
        </w:r>
        <w:r>
          <w:rPr>
            <w:noProof/>
          </w:rPr>
          <w:t>38</w:t>
        </w:r>
        <w:r>
          <w:fldChar w:fldCharType="end"/>
        </w:r>
      </w:p>
    </w:sdtContent>
  </w:sdt>
  <w:p w14:paraId="76C51F95" w14:textId="77777777" w:rsidR="0064700B" w:rsidRDefault="0064700B" w:rsidP="00E579AE">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97252"/>
      <w:docPartObj>
        <w:docPartGallery w:val="Page Numbers (Top of Page)"/>
        <w:docPartUnique/>
      </w:docPartObj>
    </w:sdtPr>
    <w:sdtContent>
      <w:p w14:paraId="1C80071D" w14:textId="11DD78E7" w:rsidR="0064700B" w:rsidRDefault="0064700B" w:rsidP="00F10870">
        <w:pPr>
          <w:pStyle w:val="En-tte"/>
          <w:pBdr>
            <w:bottom w:val="single" w:sz="4" w:space="1" w:color="auto"/>
          </w:pBdr>
          <w:tabs>
            <w:tab w:val="clear" w:pos="4536"/>
            <w:tab w:val="left" w:pos="13750"/>
            <w:tab w:val="right" w:pos="13892"/>
          </w:tabs>
          <w:jc w:val="left"/>
        </w:pPr>
        <w:r>
          <w:t>Section V – Critères d'éligibilité</w:t>
        </w:r>
        <w:r>
          <w:tab/>
        </w:r>
        <w:r>
          <w:fldChar w:fldCharType="begin"/>
        </w:r>
        <w:r>
          <w:instrText>PAGE   \* MERGEFORMAT</w:instrText>
        </w:r>
        <w:r>
          <w:fldChar w:fldCharType="separate"/>
        </w:r>
        <w:r>
          <w:rPr>
            <w:noProof/>
          </w:rPr>
          <w:t>39</w:t>
        </w:r>
        <w:r>
          <w:fldChar w:fldCharType="end"/>
        </w:r>
      </w:p>
    </w:sdtContent>
  </w:sdt>
  <w:p w14:paraId="769DB069" w14:textId="77777777" w:rsidR="0064700B" w:rsidRDefault="0064700B" w:rsidP="00E579AE">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798177"/>
      <w:docPartObj>
        <w:docPartGallery w:val="Page Numbers (Top of Page)"/>
        <w:docPartUnique/>
      </w:docPartObj>
    </w:sdtPr>
    <w:sdtContent>
      <w:p w14:paraId="11888E3E" w14:textId="31DC5FD6" w:rsidR="0064700B" w:rsidRDefault="0064700B" w:rsidP="00F10870">
        <w:pPr>
          <w:pStyle w:val="En-tte"/>
          <w:pBdr>
            <w:bottom w:val="single" w:sz="4" w:space="1" w:color="auto"/>
          </w:pBdr>
          <w:tabs>
            <w:tab w:val="clear" w:pos="4536"/>
            <w:tab w:val="left" w:pos="13750"/>
            <w:tab w:val="right" w:pos="13892"/>
          </w:tabs>
          <w:jc w:val="left"/>
        </w:pPr>
        <w:r>
          <w:t>Section VI – Règles de l'AFD – Pratiques frauduleuses et de corruption – Responsabilité Environnementale et Sociale</w:t>
        </w:r>
        <w:r>
          <w:tab/>
        </w:r>
        <w:r>
          <w:fldChar w:fldCharType="begin"/>
        </w:r>
        <w:r>
          <w:instrText>PAGE   \* MERGEFORMAT</w:instrText>
        </w:r>
        <w:r>
          <w:fldChar w:fldCharType="separate"/>
        </w:r>
        <w:r>
          <w:rPr>
            <w:noProof/>
          </w:rPr>
          <w:t>42</w:t>
        </w:r>
        <w:r>
          <w:fldChar w:fldCharType="end"/>
        </w:r>
      </w:p>
    </w:sdtContent>
  </w:sdt>
  <w:p w14:paraId="3EC59B45" w14:textId="77777777" w:rsidR="0064700B" w:rsidRDefault="0064700B" w:rsidP="00E579AE">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697127"/>
      <w:docPartObj>
        <w:docPartGallery w:val="Page Numbers (Top of Page)"/>
        <w:docPartUnique/>
      </w:docPartObj>
    </w:sdtPr>
    <w:sdtContent>
      <w:p w14:paraId="31E7E045" w14:textId="18E4FD21" w:rsidR="0064700B" w:rsidRDefault="0064700B" w:rsidP="00F10870">
        <w:pPr>
          <w:pStyle w:val="En-tte"/>
          <w:pBdr>
            <w:bottom w:val="single" w:sz="4" w:space="1" w:color="auto"/>
          </w:pBdr>
          <w:tabs>
            <w:tab w:val="clear" w:pos="4536"/>
            <w:tab w:val="left" w:pos="13750"/>
            <w:tab w:val="right" w:pos="13892"/>
          </w:tabs>
          <w:jc w:val="left"/>
        </w:pPr>
        <w:r>
          <w:t>Section VII – Termes de référence</w:t>
        </w:r>
        <w:r>
          <w:tab/>
        </w:r>
        <w:r>
          <w:fldChar w:fldCharType="begin"/>
        </w:r>
        <w:r>
          <w:instrText>PAGE   \* MERGEFORMAT</w:instrText>
        </w:r>
        <w:r>
          <w:fldChar w:fldCharType="separate"/>
        </w:r>
        <w:r>
          <w:rPr>
            <w:noProof/>
          </w:rPr>
          <w:t>70</w:t>
        </w:r>
        <w:r>
          <w:fldChar w:fldCharType="end"/>
        </w:r>
      </w:p>
    </w:sdtContent>
  </w:sdt>
  <w:p w14:paraId="27938345" w14:textId="77777777" w:rsidR="0064700B" w:rsidRDefault="0064700B" w:rsidP="00E579AE">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160712"/>
      <w:docPartObj>
        <w:docPartGallery w:val="Page Numbers (Top of Page)"/>
        <w:docPartUnique/>
      </w:docPartObj>
    </w:sdtPr>
    <w:sdtContent>
      <w:p w14:paraId="19B552EF" w14:textId="6D56F45D" w:rsidR="0064700B" w:rsidRDefault="0064700B" w:rsidP="00DF62BF">
        <w:pPr>
          <w:pStyle w:val="En-tte"/>
          <w:pBdr>
            <w:bottom w:val="single" w:sz="4" w:space="1" w:color="auto"/>
          </w:pBdr>
          <w:tabs>
            <w:tab w:val="clear" w:pos="4536"/>
            <w:tab w:val="left" w:pos="13750"/>
          </w:tabs>
          <w:jc w:val="left"/>
        </w:pPr>
        <w:r w:rsidRPr="00B16221">
          <w:t>Section VIII – Conditions du Contrat et Formulaires</w:t>
        </w:r>
        <w:r>
          <w:tab/>
        </w:r>
        <w:r>
          <w:fldChar w:fldCharType="begin"/>
        </w:r>
        <w:r>
          <w:instrText>PAGE   \* MERGEFORMAT</w:instrText>
        </w:r>
        <w:r>
          <w:fldChar w:fldCharType="separate"/>
        </w:r>
        <w:r>
          <w:rPr>
            <w:noProof/>
          </w:rPr>
          <w:t>71</w:t>
        </w:r>
        <w:r>
          <w:fldChar w:fldCharType="end"/>
        </w:r>
      </w:p>
    </w:sdtContent>
  </w:sdt>
  <w:p w14:paraId="5C3B4B3A" w14:textId="77777777" w:rsidR="0064700B" w:rsidRDefault="0064700B" w:rsidP="00E579AE">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EAD0" w14:textId="77777777" w:rsidR="0064700B" w:rsidRDefault="0064700B" w:rsidP="006771EF">
    <w:pPr>
      <w:pStyle w:val="En-tte"/>
    </w:pPr>
  </w:p>
  <w:p w14:paraId="16C012CB" w14:textId="77777777" w:rsidR="0064700B" w:rsidRDefault="0064700B" w:rsidP="00E579A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17029"/>
      <w:docPartObj>
        <w:docPartGallery w:val="Page Numbers (Top of Page)"/>
        <w:docPartUnique/>
      </w:docPartObj>
    </w:sdtPr>
    <w:sdtContent>
      <w:p w14:paraId="7AB9471F" w14:textId="0A49A963" w:rsidR="0064700B" w:rsidRDefault="0064700B" w:rsidP="007200CC">
        <w:pPr>
          <w:pStyle w:val="En-tte"/>
          <w:pBdr>
            <w:bottom w:val="single" w:sz="4" w:space="1" w:color="auto"/>
          </w:pBdr>
          <w:tabs>
            <w:tab w:val="clear" w:pos="4536"/>
          </w:tabs>
        </w:pPr>
        <w:r>
          <w:tab/>
        </w:r>
        <w:r>
          <w:fldChar w:fldCharType="begin"/>
        </w:r>
        <w:r>
          <w:instrText>PAGE   \* MERGEFORMAT</w:instrText>
        </w:r>
        <w:r>
          <w:fldChar w:fldCharType="separate"/>
        </w:r>
        <w:r>
          <w:rPr>
            <w:noProof/>
          </w:rPr>
          <w:t>73</w:t>
        </w:r>
        <w:r>
          <w:fldChar w:fldCharType="end"/>
        </w:r>
      </w:p>
    </w:sdtContent>
  </w:sdt>
  <w:p w14:paraId="30EA776F" w14:textId="77777777" w:rsidR="0064700B" w:rsidRDefault="0064700B" w:rsidP="00E579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537213"/>
      <w:docPartObj>
        <w:docPartGallery w:val="Page Numbers (Top of Page)"/>
        <w:docPartUnique/>
      </w:docPartObj>
    </w:sdtPr>
    <w:sdtContent>
      <w:p w14:paraId="02C6EC80" w14:textId="35DDFF1B" w:rsidR="0064700B" w:rsidRDefault="0064700B"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Pr>
            <w:noProof/>
          </w:rPr>
          <w:t>ii</w:t>
        </w:r>
        <w:r>
          <w:fldChar w:fldCharType="end"/>
        </w:r>
      </w:p>
    </w:sdtContent>
  </w:sdt>
  <w:p w14:paraId="246B97AF" w14:textId="77777777" w:rsidR="0064700B" w:rsidRDefault="0064700B">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09784"/>
      <w:docPartObj>
        <w:docPartGallery w:val="Page Numbers (Top of Page)"/>
        <w:docPartUnique/>
      </w:docPartObj>
    </w:sdtPr>
    <w:sdtContent>
      <w:p w14:paraId="1E4C2D24" w14:textId="02190277" w:rsidR="0064700B" w:rsidRDefault="0064700B" w:rsidP="007200CC">
        <w:pPr>
          <w:pStyle w:val="En-tte"/>
          <w:pBdr>
            <w:bottom w:val="single" w:sz="4" w:space="1" w:color="auto"/>
          </w:pBdr>
          <w:tabs>
            <w:tab w:val="clear" w:pos="4536"/>
          </w:tabs>
        </w:pPr>
        <w:r>
          <w:t>I – Modèle de Contrat</w:t>
        </w:r>
        <w:r>
          <w:tab/>
        </w:r>
        <w:r>
          <w:fldChar w:fldCharType="begin"/>
        </w:r>
        <w:r>
          <w:instrText>PAGE   \* MERGEFORMAT</w:instrText>
        </w:r>
        <w:r>
          <w:fldChar w:fldCharType="separate"/>
        </w:r>
        <w:r>
          <w:rPr>
            <w:noProof/>
          </w:rPr>
          <w:t>75</w:t>
        </w:r>
        <w:r>
          <w:fldChar w:fldCharType="end"/>
        </w:r>
      </w:p>
    </w:sdtContent>
  </w:sdt>
  <w:p w14:paraId="6B6C88C8" w14:textId="77777777" w:rsidR="0064700B" w:rsidRDefault="0064700B" w:rsidP="00E579AE">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87456"/>
      <w:docPartObj>
        <w:docPartGallery w:val="Page Numbers (Top of Page)"/>
        <w:docPartUnique/>
      </w:docPartObj>
    </w:sdtPr>
    <w:sdtContent>
      <w:p w14:paraId="4605C579" w14:textId="5C4186E6" w:rsidR="0064700B" w:rsidRDefault="0064700B" w:rsidP="007200CC">
        <w:pPr>
          <w:pStyle w:val="En-tte"/>
          <w:pBdr>
            <w:bottom w:val="single" w:sz="4" w:space="1" w:color="auto"/>
          </w:pBdr>
          <w:tabs>
            <w:tab w:val="clear" w:pos="4536"/>
          </w:tabs>
        </w:pPr>
        <w:r>
          <w:t>II – Conditions Générales du Contrat</w:t>
        </w:r>
        <w:r>
          <w:tab/>
        </w:r>
        <w:r>
          <w:fldChar w:fldCharType="begin"/>
        </w:r>
        <w:r>
          <w:instrText>PAGE   \* MERGEFORMAT</w:instrText>
        </w:r>
        <w:r>
          <w:fldChar w:fldCharType="separate"/>
        </w:r>
        <w:r>
          <w:rPr>
            <w:noProof/>
          </w:rPr>
          <w:t>95</w:t>
        </w:r>
        <w:r>
          <w:fldChar w:fldCharType="end"/>
        </w:r>
      </w:p>
    </w:sdtContent>
  </w:sdt>
  <w:p w14:paraId="6675823B" w14:textId="77777777" w:rsidR="0064700B" w:rsidRDefault="0064700B" w:rsidP="00E579AE">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762792"/>
      <w:docPartObj>
        <w:docPartGallery w:val="Page Numbers (Top of Page)"/>
        <w:docPartUnique/>
      </w:docPartObj>
    </w:sdtPr>
    <w:sdtContent>
      <w:p w14:paraId="5C7E6276" w14:textId="5808DE36" w:rsidR="0064700B" w:rsidRDefault="0064700B" w:rsidP="007200CC">
        <w:pPr>
          <w:pStyle w:val="En-tte"/>
          <w:pBdr>
            <w:bottom w:val="single" w:sz="4" w:space="1" w:color="auto"/>
          </w:pBdr>
          <w:tabs>
            <w:tab w:val="clear" w:pos="4536"/>
          </w:tabs>
        </w:pPr>
        <w:r>
          <w:t>III – Conditions Particulières du Contrat</w:t>
        </w:r>
        <w:r>
          <w:tab/>
        </w:r>
        <w:r>
          <w:fldChar w:fldCharType="begin"/>
        </w:r>
        <w:r>
          <w:instrText>PAGE   \* MERGEFORMAT</w:instrText>
        </w:r>
        <w:r>
          <w:fldChar w:fldCharType="separate"/>
        </w:r>
        <w:r>
          <w:rPr>
            <w:noProof/>
          </w:rPr>
          <w:t>104</w:t>
        </w:r>
        <w:r>
          <w:fldChar w:fldCharType="end"/>
        </w:r>
      </w:p>
    </w:sdtContent>
  </w:sdt>
  <w:p w14:paraId="77942EFE" w14:textId="77777777" w:rsidR="0064700B" w:rsidRDefault="0064700B" w:rsidP="00E579AE">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62935"/>
      <w:docPartObj>
        <w:docPartGallery w:val="Page Numbers (Top of Page)"/>
        <w:docPartUnique/>
      </w:docPartObj>
    </w:sdtPr>
    <w:sdtContent>
      <w:p w14:paraId="29EA4435" w14:textId="5BB245C9" w:rsidR="0064700B" w:rsidRDefault="0064700B" w:rsidP="00DF62BF">
        <w:pPr>
          <w:pStyle w:val="En-tte"/>
          <w:pBdr>
            <w:bottom w:val="single" w:sz="4" w:space="1" w:color="auto"/>
          </w:pBdr>
          <w:tabs>
            <w:tab w:val="clear" w:pos="4536"/>
            <w:tab w:val="left" w:pos="13750"/>
          </w:tabs>
          <w:jc w:val="left"/>
        </w:pPr>
        <w:r>
          <w:t>IV – Annexes</w:t>
        </w:r>
        <w:r>
          <w:tab/>
        </w:r>
        <w:r>
          <w:fldChar w:fldCharType="begin"/>
        </w:r>
        <w:r>
          <w:instrText>PAGE   \* MERGEFORMAT</w:instrText>
        </w:r>
        <w:r>
          <w:fldChar w:fldCharType="separate"/>
        </w:r>
        <w:r>
          <w:rPr>
            <w:noProof/>
          </w:rPr>
          <w:t>105</w:t>
        </w:r>
        <w:r>
          <w:fldChar w:fldCharType="end"/>
        </w:r>
      </w:p>
    </w:sdtContent>
  </w:sdt>
  <w:p w14:paraId="1B477222" w14:textId="77777777" w:rsidR="0064700B" w:rsidRDefault="0064700B" w:rsidP="00E579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8059" w14:textId="77777777" w:rsidR="0064700B" w:rsidRPr="009C543B" w:rsidRDefault="0064700B" w:rsidP="009C543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338982"/>
      <w:docPartObj>
        <w:docPartGallery w:val="Page Numbers (Top of Page)"/>
        <w:docPartUnique/>
      </w:docPartObj>
    </w:sdtPr>
    <w:sdtContent>
      <w:p w14:paraId="66AA2F4F" w14:textId="0CBF4914" w:rsidR="0064700B" w:rsidRDefault="0064700B" w:rsidP="00236530">
        <w:pPr>
          <w:pStyle w:val="En-tte"/>
          <w:pBdr>
            <w:bottom w:val="single" w:sz="4" w:space="1" w:color="auto"/>
          </w:pBdr>
          <w:tabs>
            <w:tab w:val="clear" w:pos="4536"/>
          </w:tabs>
          <w:jc w:val="left"/>
        </w:pPr>
        <w:r>
          <w:tab/>
        </w:r>
        <w:r>
          <w:fldChar w:fldCharType="begin"/>
        </w:r>
        <w:r>
          <w:instrText>PAGE   \* MERGEFORMAT</w:instrText>
        </w:r>
        <w:r>
          <w:fldChar w:fldCharType="separate"/>
        </w:r>
        <w:r>
          <w:rPr>
            <w:noProof/>
          </w:rPr>
          <w:t>2</w:t>
        </w:r>
        <w:r>
          <w:fldChar w:fldCharType="end"/>
        </w:r>
      </w:p>
    </w:sdtContent>
  </w:sdt>
  <w:p w14:paraId="29E5E781" w14:textId="77777777" w:rsidR="0064700B" w:rsidRDefault="0064700B" w:rsidP="00E579A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909699"/>
      <w:docPartObj>
        <w:docPartGallery w:val="Page Numbers (Top of Page)"/>
        <w:docPartUnique/>
      </w:docPartObj>
    </w:sdtPr>
    <w:sdtContent>
      <w:p w14:paraId="369481BF" w14:textId="53D42F8D" w:rsidR="0064700B" w:rsidRDefault="0064700B" w:rsidP="00236530">
        <w:pPr>
          <w:pStyle w:val="En-tte"/>
          <w:pBdr>
            <w:bottom w:val="single" w:sz="4" w:space="1" w:color="auto"/>
          </w:pBdr>
          <w:tabs>
            <w:tab w:val="clear" w:pos="4536"/>
          </w:tabs>
          <w:jc w:val="left"/>
        </w:pPr>
        <w:r>
          <w:t>Section I </w:t>
        </w:r>
        <w:r>
          <w:noBreakHyphen/>
          <w:t> Instructions aux Consultants</w:t>
        </w:r>
        <w:r>
          <w:tab/>
        </w:r>
        <w:r>
          <w:fldChar w:fldCharType="begin"/>
        </w:r>
        <w:r>
          <w:instrText>PAGE   \* MERGEFORMAT</w:instrText>
        </w:r>
        <w:r>
          <w:fldChar w:fldCharType="separate"/>
        </w:r>
        <w:r>
          <w:rPr>
            <w:noProof/>
          </w:rPr>
          <w:t>16</w:t>
        </w:r>
        <w:r>
          <w:fldChar w:fldCharType="end"/>
        </w:r>
      </w:p>
    </w:sdtContent>
  </w:sdt>
  <w:p w14:paraId="7A423EB2" w14:textId="77777777" w:rsidR="0064700B" w:rsidRDefault="0064700B" w:rsidP="00E579A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848278"/>
      <w:docPartObj>
        <w:docPartGallery w:val="Page Numbers (Top of Page)"/>
        <w:docPartUnique/>
      </w:docPartObj>
    </w:sdtPr>
    <w:sdtContent>
      <w:p w14:paraId="027B30C0" w14:textId="11683CC1" w:rsidR="0064700B" w:rsidRDefault="0064700B" w:rsidP="00CA4D0E">
        <w:pPr>
          <w:pStyle w:val="En-tte"/>
          <w:pBdr>
            <w:bottom w:val="single" w:sz="4" w:space="1" w:color="auto"/>
          </w:pBdr>
          <w:tabs>
            <w:tab w:val="clear" w:pos="4536"/>
          </w:tabs>
          <w:jc w:val="left"/>
        </w:pPr>
        <w:r>
          <w:t>Section II </w:t>
        </w:r>
        <w:r>
          <w:noBreakHyphen/>
          <w:t> Données particulières</w:t>
        </w:r>
        <w:r>
          <w:tab/>
        </w:r>
        <w:r>
          <w:fldChar w:fldCharType="begin"/>
        </w:r>
        <w:r>
          <w:instrText>PAGE   \* MERGEFORMAT</w:instrText>
        </w:r>
        <w:r>
          <w:fldChar w:fldCharType="separate"/>
        </w:r>
        <w:r>
          <w:rPr>
            <w:noProof/>
          </w:rPr>
          <w:t>17</w:t>
        </w:r>
        <w:r>
          <w:fldChar w:fldCharType="end"/>
        </w:r>
      </w:p>
    </w:sdtContent>
  </w:sdt>
  <w:p w14:paraId="4B09DB10" w14:textId="77777777" w:rsidR="0064700B" w:rsidRDefault="0064700B" w:rsidP="00E579AE">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059660"/>
      <w:docPartObj>
        <w:docPartGallery w:val="Page Numbers (Top of Page)"/>
        <w:docPartUnique/>
      </w:docPartObj>
    </w:sdtPr>
    <w:sdtContent>
      <w:p w14:paraId="4C166715" w14:textId="35F85000" w:rsidR="0064700B" w:rsidRDefault="0064700B" w:rsidP="00CA4D0E">
        <w:pPr>
          <w:pStyle w:val="En-tte"/>
          <w:pBdr>
            <w:bottom w:val="single" w:sz="4" w:space="1" w:color="auto"/>
          </w:pBdr>
          <w:tabs>
            <w:tab w:val="clear" w:pos="4536"/>
            <w:tab w:val="left" w:pos="13750"/>
          </w:tabs>
          <w:jc w:val="left"/>
        </w:pPr>
        <w:r>
          <w:t>Section III – Proposition technique – Formulaires types</w:t>
        </w:r>
        <w:r>
          <w:tab/>
        </w:r>
        <w:r>
          <w:fldChar w:fldCharType="begin"/>
        </w:r>
        <w:r>
          <w:instrText>PAGE   \* MERGEFORMAT</w:instrText>
        </w:r>
        <w:r>
          <w:fldChar w:fldCharType="separate"/>
        </w:r>
        <w:r>
          <w:rPr>
            <w:noProof/>
          </w:rPr>
          <w:t>28</w:t>
        </w:r>
        <w:r>
          <w:fldChar w:fldCharType="end"/>
        </w:r>
      </w:p>
    </w:sdtContent>
  </w:sdt>
  <w:p w14:paraId="127D5BB6" w14:textId="77777777" w:rsidR="0064700B" w:rsidRDefault="0064700B" w:rsidP="00E579AE">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634379"/>
      <w:docPartObj>
        <w:docPartGallery w:val="Page Numbers (Top of Page)"/>
        <w:docPartUnique/>
      </w:docPartObj>
    </w:sdtPr>
    <w:sdtContent>
      <w:p w14:paraId="5D4040A1" w14:textId="56475AA4" w:rsidR="0064700B" w:rsidRDefault="0064700B" w:rsidP="00CA4D0E">
        <w:pPr>
          <w:pStyle w:val="En-tte"/>
          <w:pBdr>
            <w:bottom w:val="single" w:sz="4" w:space="1" w:color="auto"/>
          </w:pBdr>
          <w:tabs>
            <w:tab w:val="clear" w:pos="4536"/>
            <w:tab w:val="clear" w:pos="9072"/>
            <w:tab w:val="right" w:pos="14034"/>
          </w:tabs>
          <w:jc w:val="left"/>
        </w:pPr>
        <w:r>
          <w:t>Section III – Proposition technique – Formulaires types</w:t>
        </w:r>
        <w:r>
          <w:tab/>
        </w:r>
        <w:r>
          <w:fldChar w:fldCharType="begin"/>
        </w:r>
        <w:r>
          <w:instrText>PAGE   \* MERGEFORMAT</w:instrText>
        </w:r>
        <w:r>
          <w:fldChar w:fldCharType="separate"/>
        </w:r>
        <w:r>
          <w:rPr>
            <w:noProof/>
          </w:rPr>
          <w:t>30</w:t>
        </w:r>
        <w:r>
          <w:fldChar w:fldCharType="end"/>
        </w:r>
      </w:p>
    </w:sdtContent>
  </w:sdt>
  <w:p w14:paraId="04FC5801" w14:textId="77777777" w:rsidR="0064700B" w:rsidRDefault="0064700B" w:rsidP="00E579AE">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126697"/>
      <w:docPartObj>
        <w:docPartGallery w:val="Page Numbers (Top of Page)"/>
        <w:docPartUnique/>
      </w:docPartObj>
    </w:sdtPr>
    <w:sdtContent>
      <w:p w14:paraId="34862988" w14:textId="557B91F6" w:rsidR="0064700B" w:rsidRDefault="0064700B" w:rsidP="00DF62BF">
        <w:pPr>
          <w:pStyle w:val="En-tte"/>
          <w:pBdr>
            <w:bottom w:val="single" w:sz="4" w:space="1" w:color="auto"/>
          </w:pBdr>
          <w:tabs>
            <w:tab w:val="clear" w:pos="4536"/>
            <w:tab w:val="left" w:pos="13750"/>
          </w:tabs>
          <w:jc w:val="left"/>
        </w:pPr>
        <w:r>
          <w:t>Section III – Proposition technique – Formulaires types</w:t>
        </w:r>
        <w:r>
          <w:tab/>
        </w:r>
        <w:r>
          <w:fldChar w:fldCharType="begin"/>
        </w:r>
        <w:r>
          <w:instrText>PAGE   \* MERGEFORMAT</w:instrText>
        </w:r>
        <w:r>
          <w:fldChar w:fldCharType="separate"/>
        </w:r>
        <w:r>
          <w:rPr>
            <w:noProof/>
          </w:rPr>
          <w:t>32</w:t>
        </w:r>
        <w:r>
          <w:fldChar w:fldCharType="end"/>
        </w:r>
      </w:p>
    </w:sdtContent>
  </w:sdt>
  <w:p w14:paraId="19F40F8A" w14:textId="77777777" w:rsidR="0064700B" w:rsidRDefault="0064700B" w:rsidP="00E579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1716A3"/>
    <w:multiLevelType w:val="singleLevel"/>
    <w:tmpl w:val="2D78D51A"/>
    <w:lvl w:ilvl="0">
      <w:start w:val="2"/>
      <w:numFmt w:val="bullet"/>
      <w:lvlText w:val="-"/>
      <w:lvlJc w:val="left"/>
      <w:pPr>
        <w:tabs>
          <w:tab w:val="num" w:pos="1080"/>
        </w:tabs>
        <w:ind w:left="1080" w:hanging="360"/>
      </w:pPr>
      <w:rPr>
        <w:rFonts w:hint="default"/>
      </w:rPr>
    </w:lvl>
  </w:abstractNum>
  <w:abstractNum w:abstractNumId="2"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1E42D2"/>
    <w:multiLevelType w:val="hybridMultilevel"/>
    <w:tmpl w:val="957A0740"/>
    <w:lvl w:ilvl="0" w:tplc="1A6AC202">
      <w:start w:val="1"/>
      <w:numFmt w:val="bullet"/>
      <w:pStyle w:val="Igip1Liste2a"/>
      <w:lvlText w:val=""/>
      <w:lvlJc w:val="left"/>
      <w:pPr>
        <w:tabs>
          <w:tab w:val="num" w:pos="2268"/>
        </w:tabs>
        <w:ind w:left="2268" w:hanging="567"/>
      </w:pPr>
      <w:rPr>
        <w:rFonts w:ascii="Symbol" w:hAnsi="Symbol" w:hint="default"/>
      </w:rPr>
    </w:lvl>
    <w:lvl w:ilvl="1" w:tplc="8FD42E98">
      <w:start w:val="1"/>
      <w:numFmt w:val="decimal"/>
      <w:lvlText w:val="%2."/>
      <w:lvlJc w:val="left"/>
      <w:pPr>
        <w:tabs>
          <w:tab w:val="num" w:pos="1647"/>
        </w:tabs>
        <w:ind w:left="1647" w:hanging="567"/>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7" w15:restartNumberingAfterBreak="0">
    <w:nsid w:val="04206017"/>
    <w:multiLevelType w:val="hybridMultilevel"/>
    <w:tmpl w:val="FDDEDBAE"/>
    <w:lvl w:ilvl="0" w:tplc="4738890E">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9AF296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464F9A"/>
    <w:multiLevelType w:val="singleLevel"/>
    <w:tmpl w:val="1BBE95B0"/>
    <w:lvl w:ilvl="0">
      <w:start w:val="2"/>
      <w:numFmt w:val="bullet"/>
      <w:lvlText w:val="-"/>
      <w:lvlJc w:val="left"/>
      <w:pPr>
        <w:tabs>
          <w:tab w:val="num" w:pos="1080"/>
        </w:tabs>
        <w:ind w:left="1080" w:hanging="360"/>
      </w:pPr>
      <w:rPr>
        <w:rFonts w:hint="default"/>
      </w:rPr>
    </w:lvl>
  </w:abstractNum>
  <w:abstractNum w:abstractNumId="13"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4"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B6D0C25"/>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D047D45"/>
    <w:multiLevelType w:val="hybridMultilevel"/>
    <w:tmpl w:val="BD62FDA4"/>
    <w:lvl w:ilvl="0" w:tplc="4738890E">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8"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729314E"/>
    <w:multiLevelType w:val="hybridMultilevel"/>
    <w:tmpl w:val="2FE838FC"/>
    <w:lvl w:ilvl="0" w:tplc="2590758E">
      <w:start w:val="1"/>
      <w:numFmt w:val="lowerRoman"/>
      <w:lvlText w:val="%1)"/>
      <w:lvlJc w:val="left"/>
      <w:pPr>
        <w:ind w:left="1287" w:hanging="72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176B224C"/>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81F2036"/>
    <w:multiLevelType w:val="hybridMultilevel"/>
    <w:tmpl w:val="D7D8388A"/>
    <w:lvl w:ilvl="0" w:tplc="8F96D5BA">
      <w:start w:val="39"/>
      <w:numFmt w:val="bullet"/>
      <w:lvlText w:val="-"/>
      <w:lvlJc w:val="left"/>
      <w:pPr>
        <w:ind w:left="1776" w:hanging="360"/>
      </w:pPr>
      <w:rPr>
        <w:rFonts w:ascii="Arial Narrow" w:eastAsia="Calibri" w:hAnsi="Arial Narrow" w:cs="Arial" w:hint="default"/>
      </w:rPr>
    </w:lvl>
    <w:lvl w:ilvl="1" w:tplc="6908F8CE">
      <w:start w:val="1"/>
      <w:numFmt w:val="bullet"/>
      <w:lvlText w:val=""/>
      <w:lvlJc w:val="left"/>
      <w:pPr>
        <w:ind w:left="1722" w:hanging="360"/>
      </w:pPr>
      <w:rPr>
        <w:rFonts w:ascii="Wingdings" w:hAnsi="Wingdings" w:hint="default"/>
        <w:color w:val="auto"/>
      </w:rPr>
    </w:lvl>
    <w:lvl w:ilvl="2" w:tplc="040C0005">
      <w:start w:val="1"/>
      <w:numFmt w:val="bullet"/>
      <w:lvlText w:val=""/>
      <w:lvlJc w:val="left"/>
      <w:pPr>
        <w:ind w:left="927" w:hanging="360"/>
      </w:pPr>
      <w:rPr>
        <w:rFonts w:ascii="Wingdings" w:hAnsi="Wingdings" w:hint="default"/>
      </w:rPr>
    </w:lvl>
    <w:lvl w:ilvl="3" w:tplc="040C0001">
      <w:start w:val="1"/>
      <w:numFmt w:val="bullet"/>
      <w:lvlText w:val=""/>
      <w:lvlJc w:val="left"/>
      <w:pPr>
        <w:ind w:left="3162" w:hanging="360"/>
      </w:pPr>
      <w:rPr>
        <w:rFonts w:ascii="Symbol" w:hAnsi="Symbol" w:hint="default"/>
      </w:rPr>
    </w:lvl>
    <w:lvl w:ilvl="4" w:tplc="040C0003">
      <w:start w:val="1"/>
      <w:numFmt w:val="bullet"/>
      <w:lvlText w:val="o"/>
      <w:lvlJc w:val="left"/>
      <w:pPr>
        <w:ind w:left="3882" w:hanging="360"/>
      </w:pPr>
      <w:rPr>
        <w:rFonts w:ascii="Courier New" w:hAnsi="Courier New" w:cs="Courier New" w:hint="default"/>
      </w:rPr>
    </w:lvl>
    <w:lvl w:ilvl="5" w:tplc="040C0005">
      <w:start w:val="1"/>
      <w:numFmt w:val="bullet"/>
      <w:lvlText w:val=""/>
      <w:lvlJc w:val="left"/>
      <w:pPr>
        <w:ind w:left="4602" w:hanging="360"/>
      </w:pPr>
      <w:rPr>
        <w:rFonts w:ascii="Wingdings" w:hAnsi="Wingdings" w:hint="default"/>
      </w:rPr>
    </w:lvl>
    <w:lvl w:ilvl="6" w:tplc="040C0001">
      <w:start w:val="1"/>
      <w:numFmt w:val="bullet"/>
      <w:lvlText w:val=""/>
      <w:lvlJc w:val="left"/>
      <w:pPr>
        <w:ind w:left="5322" w:hanging="360"/>
      </w:pPr>
      <w:rPr>
        <w:rFonts w:ascii="Symbol" w:hAnsi="Symbol" w:hint="default"/>
      </w:rPr>
    </w:lvl>
    <w:lvl w:ilvl="7" w:tplc="040C0003">
      <w:start w:val="1"/>
      <w:numFmt w:val="bullet"/>
      <w:lvlText w:val="o"/>
      <w:lvlJc w:val="left"/>
      <w:pPr>
        <w:ind w:left="6042" w:hanging="360"/>
      </w:pPr>
      <w:rPr>
        <w:rFonts w:ascii="Courier New" w:hAnsi="Courier New" w:cs="Courier New" w:hint="default"/>
      </w:rPr>
    </w:lvl>
    <w:lvl w:ilvl="8" w:tplc="040C0005">
      <w:start w:val="1"/>
      <w:numFmt w:val="bullet"/>
      <w:lvlText w:val=""/>
      <w:lvlJc w:val="left"/>
      <w:pPr>
        <w:ind w:left="6762" w:hanging="360"/>
      </w:pPr>
      <w:rPr>
        <w:rFonts w:ascii="Wingdings" w:hAnsi="Wingdings" w:hint="default"/>
      </w:rPr>
    </w:lvl>
  </w:abstractNum>
  <w:abstractNum w:abstractNumId="23"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BC347A3"/>
    <w:multiLevelType w:val="hybridMultilevel"/>
    <w:tmpl w:val="4E520A0E"/>
    <w:lvl w:ilvl="0" w:tplc="100ACE76">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E0C6E27"/>
    <w:multiLevelType w:val="hybridMultilevel"/>
    <w:tmpl w:val="66DEBB2C"/>
    <w:lvl w:ilvl="0" w:tplc="8F96D5BA">
      <w:start w:val="39"/>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1D22704"/>
    <w:multiLevelType w:val="hybridMultilevel"/>
    <w:tmpl w:val="2D4C39BE"/>
    <w:lvl w:ilvl="0" w:tplc="8F96D5BA">
      <w:start w:val="39"/>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35E0CB2"/>
    <w:multiLevelType w:val="hybridMultilevel"/>
    <w:tmpl w:val="85A242A4"/>
    <w:lvl w:ilvl="0" w:tplc="0AD63080">
      <w:start w:val="1"/>
      <w:numFmt w:val="decimal"/>
      <w:lvlText w:val="%1)"/>
      <w:lvlJc w:val="left"/>
      <w:pPr>
        <w:ind w:left="360" w:hanging="360"/>
      </w:pPr>
      <w:rPr>
        <w:rFonts w:hint="default"/>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4627DF1"/>
    <w:multiLevelType w:val="hybridMultilevel"/>
    <w:tmpl w:val="F348B5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F7C6859"/>
    <w:multiLevelType w:val="hybridMultilevel"/>
    <w:tmpl w:val="BF3A9710"/>
    <w:lvl w:ilvl="0" w:tplc="8F96D5BA">
      <w:start w:val="39"/>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FB20D5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09A46AC"/>
    <w:multiLevelType w:val="hybridMultilevel"/>
    <w:tmpl w:val="2FAE9DFC"/>
    <w:lvl w:ilvl="0" w:tplc="6CB861AC">
      <w:start w:val="1"/>
      <w:numFmt w:val="bullet"/>
      <w:lvlText w:val="-"/>
      <w:lvlJc w:val="left"/>
      <w:pPr>
        <w:tabs>
          <w:tab w:val="num" w:pos="360"/>
        </w:tabs>
        <w:ind w:left="360" w:hanging="360"/>
      </w:pPr>
      <w:rPr>
        <w:rFonts w:hint="default"/>
      </w:rPr>
    </w:lvl>
    <w:lvl w:ilvl="1" w:tplc="70A01C8C">
      <w:start w:val="1"/>
      <w:numFmt w:val="bullet"/>
      <w:lvlText w:val=""/>
      <w:lvlJc w:val="left"/>
      <w:pPr>
        <w:tabs>
          <w:tab w:val="num" w:pos="1440"/>
        </w:tabs>
        <w:ind w:left="1440" w:hanging="360"/>
      </w:pPr>
      <w:rPr>
        <w:rFonts w:ascii="Symbol" w:hAnsi="Symbol" w:hint="default"/>
      </w:rPr>
    </w:lvl>
    <w:lvl w:ilvl="2" w:tplc="82D83632" w:tentative="1">
      <w:start w:val="1"/>
      <w:numFmt w:val="bullet"/>
      <w:lvlText w:val=""/>
      <w:lvlJc w:val="left"/>
      <w:pPr>
        <w:tabs>
          <w:tab w:val="num" w:pos="2160"/>
        </w:tabs>
        <w:ind w:left="2160" w:hanging="360"/>
      </w:pPr>
      <w:rPr>
        <w:rFonts w:ascii="Wingdings" w:hAnsi="Wingdings" w:hint="default"/>
      </w:rPr>
    </w:lvl>
    <w:lvl w:ilvl="3" w:tplc="7CE01108" w:tentative="1">
      <w:start w:val="1"/>
      <w:numFmt w:val="bullet"/>
      <w:lvlText w:val=""/>
      <w:lvlJc w:val="left"/>
      <w:pPr>
        <w:tabs>
          <w:tab w:val="num" w:pos="2880"/>
        </w:tabs>
        <w:ind w:left="2880" w:hanging="360"/>
      </w:pPr>
      <w:rPr>
        <w:rFonts w:ascii="Symbol" w:hAnsi="Symbol" w:hint="default"/>
      </w:rPr>
    </w:lvl>
    <w:lvl w:ilvl="4" w:tplc="E49CC8F0" w:tentative="1">
      <w:start w:val="1"/>
      <w:numFmt w:val="bullet"/>
      <w:lvlText w:val="o"/>
      <w:lvlJc w:val="left"/>
      <w:pPr>
        <w:tabs>
          <w:tab w:val="num" w:pos="3600"/>
        </w:tabs>
        <w:ind w:left="3600" w:hanging="360"/>
      </w:pPr>
      <w:rPr>
        <w:rFonts w:ascii="Courier New" w:hAnsi="Courier New" w:hint="default"/>
      </w:rPr>
    </w:lvl>
    <w:lvl w:ilvl="5" w:tplc="3F34353C" w:tentative="1">
      <w:start w:val="1"/>
      <w:numFmt w:val="bullet"/>
      <w:lvlText w:val=""/>
      <w:lvlJc w:val="left"/>
      <w:pPr>
        <w:tabs>
          <w:tab w:val="num" w:pos="4320"/>
        </w:tabs>
        <w:ind w:left="4320" w:hanging="360"/>
      </w:pPr>
      <w:rPr>
        <w:rFonts w:ascii="Wingdings" w:hAnsi="Wingdings" w:hint="default"/>
      </w:rPr>
    </w:lvl>
    <w:lvl w:ilvl="6" w:tplc="8586E79C" w:tentative="1">
      <w:start w:val="1"/>
      <w:numFmt w:val="bullet"/>
      <w:lvlText w:val=""/>
      <w:lvlJc w:val="left"/>
      <w:pPr>
        <w:tabs>
          <w:tab w:val="num" w:pos="5040"/>
        </w:tabs>
        <w:ind w:left="5040" w:hanging="360"/>
      </w:pPr>
      <w:rPr>
        <w:rFonts w:ascii="Symbol" w:hAnsi="Symbol" w:hint="default"/>
      </w:rPr>
    </w:lvl>
    <w:lvl w:ilvl="7" w:tplc="F3FE0C8E" w:tentative="1">
      <w:start w:val="1"/>
      <w:numFmt w:val="bullet"/>
      <w:lvlText w:val="o"/>
      <w:lvlJc w:val="left"/>
      <w:pPr>
        <w:tabs>
          <w:tab w:val="num" w:pos="5760"/>
        </w:tabs>
        <w:ind w:left="5760" w:hanging="360"/>
      </w:pPr>
      <w:rPr>
        <w:rFonts w:ascii="Courier New" w:hAnsi="Courier New" w:hint="default"/>
      </w:rPr>
    </w:lvl>
    <w:lvl w:ilvl="8" w:tplc="229E504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27B4AE6"/>
    <w:multiLevelType w:val="hybridMultilevel"/>
    <w:tmpl w:val="368AAF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3DD6519"/>
    <w:multiLevelType w:val="hybridMultilevel"/>
    <w:tmpl w:val="925AFE58"/>
    <w:lvl w:ilvl="0" w:tplc="183069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76E4841"/>
    <w:multiLevelType w:val="hybridMultilevel"/>
    <w:tmpl w:val="CDEC4F62"/>
    <w:lvl w:ilvl="0" w:tplc="FF6A1A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9BA579A"/>
    <w:multiLevelType w:val="hybridMultilevel"/>
    <w:tmpl w:val="F6D05578"/>
    <w:lvl w:ilvl="0" w:tplc="2CB47FEC">
      <w:start w:val="1"/>
      <w:numFmt w:val="bullet"/>
      <w:lvlText w:val="q"/>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47"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0"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E550B8B"/>
    <w:multiLevelType w:val="hybridMultilevel"/>
    <w:tmpl w:val="8B3CED38"/>
    <w:lvl w:ilvl="0" w:tplc="DD42E12C">
      <w:numFmt w:val="bullet"/>
      <w:lvlText w:val="-"/>
      <w:lvlJc w:val="left"/>
      <w:pPr>
        <w:ind w:left="1440" w:hanging="360"/>
      </w:pPr>
      <w:rPr>
        <w:rFonts w:ascii="Times New Roman" w:eastAsia="Calibri"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15:restartNumberingAfterBreak="0">
    <w:nsid w:val="3E8233E4"/>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EB45047"/>
    <w:multiLevelType w:val="singleLevel"/>
    <w:tmpl w:val="CF98829C"/>
    <w:lvl w:ilvl="0">
      <w:start w:val="1"/>
      <w:numFmt w:val="lowerLetter"/>
      <w:lvlText w:val="%1-"/>
      <w:lvlJc w:val="left"/>
      <w:pPr>
        <w:tabs>
          <w:tab w:val="num" w:pos="1720"/>
        </w:tabs>
        <w:ind w:left="1720" w:hanging="360"/>
      </w:pPr>
      <w:rPr>
        <w:rFonts w:hint="default"/>
      </w:rPr>
    </w:lvl>
  </w:abstractNum>
  <w:abstractNum w:abstractNumId="54"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1DB2D2A"/>
    <w:multiLevelType w:val="hybridMultilevel"/>
    <w:tmpl w:val="AA8A0EFC"/>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2451D2F"/>
    <w:multiLevelType w:val="hybridMultilevel"/>
    <w:tmpl w:val="856C0CFC"/>
    <w:lvl w:ilvl="0" w:tplc="FF4E1870">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2736CCA"/>
    <w:multiLevelType w:val="hybridMultilevel"/>
    <w:tmpl w:val="A10007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2BA2698"/>
    <w:multiLevelType w:val="hybridMultilevel"/>
    <w:tmpl w:val="2BBA02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3223A38"/>
    <w:multiLevelType w:val="hybridMultilevel"/>
    <w:tmpl w:val="78C47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442504CD"/>
    <w:multiLevelType w:val="hybridMultilevel"/>
    <w:tmpl w:val="2A7C3774"/>
    <w:lvl w:ilvl="0" w:tplc="4738890E">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50D3902"/>
    <w:multiLevelType w:val="hybridMultilevel"/>
    <w:tmpl w:val="51BE4BB0"/>
    <w:lvl w:ilvl="0" w:tplc="DBF0215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4B147345"/>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69"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4F287DD0"/>
    <w:multiLevelType w:val="hybridMultilevel"/>
    <w:tmpl w:val="E552FDC8"/>
    <w:lvl w:ilvl="0" w:tplc="8F96D5BA">
      <w:start w:val="39"/>
      <w:numFmt w:val="bullet"/>
      <w:lvlText w:val="-"/>
      <w:lvlJc w:val="left"/>
      <w:pPr>
        <w:ind w:left="1068" w:hanging="360"/>
      </w:pPr>
      <w:rPr>
        <w:rFonts w:ascii="Arial Narrow" w:eastAsia="Calibri" w:hAnsi="Arial Narrow"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1"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72" w15:restartNumberingAfterBreak="0">
    <w:nsid w:val="500F1D33"/>
    <w:multiLevelType w:val="hybridMultilevel"/>
    <w:tmpl w:val="AEBE5AF2"/>
    <w:lvl w:ilvl="0" w:tplc="4738890E">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536A5558"/>
    <w:multiLevelType w:val="hybridMultilevel"/>
    <w:tmpl w:val="C4349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53F53367"/>
    <w:multiLevelType w:val="hybridMultilevel"/>
    <w:tmpl w:val="F5A42126"/>
    <w:lvl w:ilvl="0" w:tplc="FEACAD12">
      <w:start w:val="1"/>
      <w:numFmt w:val="lowerRoman"/>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80"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81" w15:restartNumberingAfterBreak="0">
    <w:nsid w:val="56275FCA"/>
    <w:multiLevelType w:val="hybridMultilevel"/>
    <w:tmpl w:val="A3AC945A"/>
    <w:lvl w:ilvl="0" w:tplc="4738890E">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57693133"/>
    <w:multiLevelType w:val="hybridMultilevel"/>
    <w:tmpl w:val="5A669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1997C08"/>
    <w:multiLevelType w:val="hybridMultilevel"/>
    <w:tmpl w:val="273C6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1E31F36"/>
    <w:multiLevelType w:val="hybridMultilevel"/>
    <w:tmpl w:val="5DDA08EA"/>
    <w:lvl w:ilvl="0" w:tplc="4276FD84">
      <w:start w:val="1"/>
      <w:numFmt w:val="lowerRoman"/>
      <w:lvlText w:val="%1)"/>
      <w:lvlJc w:val="left"/>
      <w:pPr>
        <w:ind w:left="1440" w:hanging="720"/>
      </w:pPr>
      <w:rPr>
        <w:rFonts w:ascii="Times New Roman" w:eastAsia="Times New Roman" w:hAnsi="Times New Roman" w:hint="default"/>
        <w:color w:val="auto"/>
        <w:u w:val="none"/>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8" w15:restartNumberingAfterBreak="0">
    <w:nsid w:val="62906D97"/>
    <w:multiLevelType w:val="singleLevel"/>
    <w:tmpl w:val="FCACD4C8"/>
    <w:lvl w:ilvl="0">
      <w:start w:val="2"/>
      <w:numFmt w:val="bullet"/>
      <w:lvlText w:val="-"/>
      <w:lvlJc w:val="left"/>
      <w:pPr>
        <w:tabs>
          <w:tab w:val="num" w:pos="1069"/>
        </w:tabs>
        <w:ind w:left="1069" w:hanging="360"/>
      </w:pPr>
      <w:rPr>
        <w:rFonts w:hint="default"/>
      </w:rPr>
    </w:lvl>
  </w:abstractNum>
  <w:abstractNum w:abstractNumId="89" w15:restartNumberingAfterBreak="0">
    <w:nsid w:val="6350353E"/>
    <w:multiLevelType w:val="hybridMultilevel"/>
    <w:tmpl w:val="0F8E1B3A"/>
    <w:lvl w:ilvl="0" w:tplc="4738890E">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4F8549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66436E69"/>
    <w:multiLevelType w:val="hybridMultilevel"/>
    <w:tmpl w:val="AE7C48D4"/>
    <w:lvl w:ilvl="0" w:tplc="18306916">
      <w:numFmt w:val="bullet"/>
      <w:lvlText w:val="-"/>
      <w:lvlJc w:val="left"/>
      <w:pPr>
        <w:ind w:left="720" w:hanging="360"/>
      </w:pPr>
      <w:rPr>
        <w:rFonts w:ascii="Times New Roman" w:eastAsia="Times New Roman" w:hAnsi="Times New Roman" w:cs="Times New Roman" w:hint="default"/>
      </w:rPr>
    </w:lvl>
    <w:lvl w:ilvl="1" w:tplc="02B67BCA" w:tentative="1">
      <w:start w:val="1"/>
      <w:numFmt w:val="bullet"/>
      <w:lvlText w:val="o"/>
      <w:lvlJc w:val="left"/>
      <w:pPr>
        <w:ind w:left="1440" w:hanging="360"/>
      </w:pPr>
      <w:rPr>
        <w:rFonts w:ascii="Courier New" w:hAnsi="Courier New" w:cs="Courier New" w:hint="default"/>
      </w:rPr>
    </w:lvl>
    <w:lvl w:ilvl="2" w:tplc="8E4449E4" w:tentative="1">
      <w:start w:val="1"/>
      <w:numFmt w:val="bullet"/>
      <w:lvlText w:val=""/>
      <w:lvlJc w:val="left"/>
      <w:pPr>
        <w:ind w:left="2160" w:hanging="360"/>
      </w:pPr>
      <w:rPr>
        <w:rFonts w:ascii="Wingdings" w:hAnsi="Wingdings" w:hint="default"/>
      </w:rPr>
    </w:lvl>
    <w:lvl w:ilvl="3" w:tplc="46B26708" w:tentative="1">
      <w:start w:val="1"/>
      <w:numFmt w:val="bullet"/>
      <w:lvlText w:val=""/>
      <w:lvlJc w:val="left"/>
      <w:pPr>
        <w:ind w:left="2880" w:hanging="360"/>
      </w:pPr>
      <w:rPr>
        <w:rFonts w:ascii="Symbol" w:hAnsi="Symbol" w:hint="default"/>
      </w:rPr>
    </w:lvl>
    <w:lvl w:ilvl="4" w:tplc="12127C9E" w:tentative="1">
      <w:start w:val="1"/>
      <w:numFmt w:val="bullet"/>
      <w:lvlText w:val="o"/>
      <w:lvlJc w:val="left"/>
      <w:pPr>
        <w:ind w:left="3600" w:hanging="360"/>
      </w:pPr>
      <w:rPr>
        <w:rFonts w:ascii="Courier New" w:hAnsi="Courier New" w:cs="Courier New" w:hint="default"/>
      </w:rPr>
    </w:lvl>
    <w:lvl w:ilvl="5" w:tplc="25B4F0D8" w:tentative="1">
      <w:start w:val="1"/>
      <w:numFmt w:val="bullet"/>
      <w:lvlText w:val=""/>
      <w:lvlJc w:val="left"/>
      <w:pPr>
        <w:ind w:left="4320" w:hanging="360"/>
      </w:pPr>
      <w:rPr>
        <w:rFonts w:ascii="Wingdings" w:hAnsi="Wingdings" w:hint="default"/>
      </w:rPr>
    </w:lvl>
    <w:lvl w:ilvl="6" w:tplc="2288FC08" w:tentative="1">
      <w:start w:val="1"/>
      <w:numFmt w:val="bullet"/>
      <w:lvlText w:val=""/>
      <w:lvlJc w:val="left"/>
      <w:pPr>
        <w:ind w:left="5040" w:hanging="360"/>
      </w:pPr>
      <w:rPr>
        <w:rFonts w:ascii="Symbol" w:hAnsi="Symbol" w:hint="default"/>
      </w:rPr>
    </w:lvl>
    <w:lvl w:ilvl="7" w:tplc="8B0E3396" w:tentative="1">
      <w:start w:val="1"/>
      <w:numFmt w:val="bullet"/>
      <w:lvlText w:val="o"/>
      <w:lvlJc w:val="left"/>
      <w:pPr>
        <w:ind w:left="5760" w:hanging="360"/>
      </w:pPr>
      <w:rPr>
        <w:rFonts w:ascii="Courier New" w:hAnsi="Courier New" w:cs="Courier New" w:hint="default"/>
      </w:rPr>
    </w:lvl>
    <w:lvl w:ilvl="8" w:tplc="5D4A41D6" w:tentative="1">
      <w:start w:val="1"/>
      <w:numFmt w:val="bullet"/>
      <w:lvlText w:val=""/>
      <w:lvlJc w:val="left"/>
      <w:pPr>
        <w:ind w:left="6480" w:hanging="360"/>
      </w:pPr>
      <w:rPr>
        <w:rFonts w:ascii="Wingdings" w:hAnsi="Wingdings" w:hint="default"/>
      </w:rPr>
    </w:lvl>
  </w:abstractNum>
  <w:abstractNum w:abstractNumId="93"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9426229"/>
    <w:multiLevelType w:val="hybridMultilevel"/>
    <w:tmpl w:val="EEE8F4FE"/>
    <w:lvl w:ilvl="0" w:tplc="63F06A64">
      <w:start w:val="1"/>
      <w:numFmt w:val="bullet"/>
      <w:lvlText w:val=""/>
      <w:lvlJc w:val="left"/>
      <w:pPr>
        <w:ind w:left="720" w:hanging="360"/>
      </w:pPr>
      <w:rPr>
        <w:rFonts w:ascii="Symbol" w:hAnsi="Symbol"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69EF325C"/>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C3C102E"/>
    <w:multiLevelType w:val="hybridMultilevel"/>
    <w:tmpl w:val="D25C88F0"/>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100"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1" w15:restartNumberingAfterBreak="0">
    <w:nsid w:val="6D8C57EC"/>
    <w:multiLevelType w:val="singleLevel"/>
    <w:tmpl w:val="7FF2E212"/>
    <w:lvl w:ilvl="0">
      <w:start w:val="1"/>
      <w:numFmt w:val="decimal"/>
      <w:lvlText w:val="%1."/>
      <w:lvlJc w:val="left"/>
      <w:pPr>
        <w:tabs>
          <w:tab w:val="num" w:pos="1000"/>
        </w:tabs>
        <w:ind w:left="1000" w:hanging="360"/>
      </w:pPr>
      <w:rPr>
        <w:rFonts w:hint="default"/>
      </w:rPr>
    </w:lvl>
  </w:abstractNum>
  <w:abstractNum w:abstractNumId="102" w15:restartNumberingAfterBreak="0">
    <w:nsid w:val="6ED23006"/>
    <w:multiLevelType w:val="hybridMultilevel"/>
    <w:tmpl w:val="18AE13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3" w15:restartNumberingAfterBreak="0">
    <w:nsid w:val="6F630145"/>
    <w:multiLevelType w:val="hybridMultilevel"/>
    <w:tmpl w:val="24B206CE"/>
    <w:lvl w:ilvl="0" w:tplc="8F96D5BA">
      <w:start w:val="39"/>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75452C86"/>
    <w:multiLevelType w:val="hybridMultilevel"/>
    <w:tmpl w:val="742E733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B23AE32C">
      <w:start w:val="1"/>
      <w:numFmt w:val="decimal"/>
      <w:lvlText w:val="(%5)"/>
      <w:lvlJc w:val="left"/>
      <w:pPr>
        <w:ind w:left="3600" w:hanging="360"/>
      </w:pPr>
      <w:rPr>
        <w:rFonts w:cs="Times New Roman" w:hint="default"/>
        <w:i w:val="0"/>
        <w:iCs w:val="0"/>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79674396"/>
    <w:multiLevelType w:val="hybridMultilevel"/>
    <w:tmpl w:val="1C96EB0A"/>
    <w:lvl w:ilvl="0" w:tplc="8F96D5BA">
      <w:start w:val="39"/>
      <w:numFmt w:val="bullet"/>
      <w:lvlText w:val="-"/>
      <w:lvlJc w:val="left"/>
      <w:pPr>
        <w:ind w:left="1068" w:hanging="360"/>
      </w:pPr>
      <w:rPr>
        <w:rFonts w:ascii="Arial Narrow" w:eastAsia="Calibri" w:hAnsi="Arial Narrow"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0" w15:restartNumberingAfterBreak="0">
    <w:nsid w:val="7A753540"/>
    <w:multiLevelType w:val="hybridMultilevel"/>
    <w:tmpl w:val="1CFAF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3" w15:restartNumberingAfterBreak="0">
    <w:nsid w:val="7BF71398"/>
    <w:multiLevelType w:val="hybridMultilevel"/>
    <w:tmpl w:val="BCF0B660"/>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4" w15:restartNumberingAfterBreak="0">
    <w:nsid w:val="7E8342C3"/>
    <w:multiLevelType w:val="hybridMultilevel"/>
    <w:tmpl w:val="86DAC9AE"/>
    <w:lvl w:ilvl="0" w:tplc="8F96D5BA">
      <w:start w:val="39"/>
      <w:numFmt w:val="bullet"/>
      <w:lvlText w:val="-"/>
      <w:lvlJc w:val="left"/>
      <w:pPr>
        <w:tabs>
          <w:tab w:val="num" w:pos="720"/>
        </w:tabs>
        <w:ind w:left="720" w:hanging="360"/>
      </w:pPr>
      <w:rPr>
        <w:rFonts w:ascii="Arial Narrow" w:eastAsia="Calibri" w:hAnsi="Arial Narrow" w:cs="Arial" w:hint="default"/>
      </w:rPr>
    </w:lvl>
    <w:lvl w:ilvl="1" w:tplc="710EB150" w:tentative="1">
      <w:start w:val="1"/>
      <w:numFmt w:val="bullet"/>
      <w:lvlText w:val="•"/>
      <w:lvlJc w:val="left"/>
      <w:pPr>
        <w:tabs>
          <w:tab w:val="num" w:pos="1440"/>
        </w:tabs>
        <w:ind w:left="1440" w:hanging="360"/>
      </w:pPr>
      <w:rPr>
        <w:rFonts w:ascii="Arial" w:hAnsi="Arial" w:hint="default"/>
      </w:rPr>
    </w:lvl>
    <w:lvl w:ilvl="2" w:tplc="F4AAD422" w:tentative="1">
      <w:start w:val="1"/>
      <w:numFmt w:val="bullet"/>
      <w:lvlText w:val="•"/>
      <w:lvlJc w:val="left"/>
      <w:pPr>
        <w:tabs>
          <w:tab w:val="num" w:pos="2160"/>
        </w:tabs>
        <w:ind w:left="2160" w:hanging="360"/>
      </w:pPr>
      <w:rPr>
        <w:rFonts w:ascii="Arial" w:hAnsi="Arial" w:hint="default"/>
      </w:rPr>
    </w:lvl>
    <w:lvl w:ilvl="3" w:tplc="9A30939C" w:tentative="1">
      <w:start w:val="1"/>
      <w:numFmt w:val="bullet"/>
      <w:lvlText w:val="•"/>
      <w:lvlJc w:val="left"/>
      <w:pPr>
        <w:tabs>
          <w:tab w:val="num" w:pos="2880"/>
        </w:tabs>
        <w:ind w:left="2880" w:hanging="360"/>
      </w:pPr>
      <w:rPr>
        <w:rFonts w:ascii="Arial" w:hAnsi="Arial" w:hint="default"/>
      </w:rPr>
    </w:lvl>
    <w:lvl w:ilvl="4" w:tplc="5B2C1B80" w:tentative="1">
      <w:start w:val="1"/>
      <w:numFmt w:val="bullet"/>
      <w:lvlText w:val="•"/>
      <w:lvlJc w:val="left"/>
      <w:pPr>
        <w:tabs>
          <w:tab w:val="num" w:pos="3600"/>
        </w:tabs>
        <w:ind w:left="3600" w:hanging="360"/>
      </w:pPr>
      <w:rPr>
        <w:rFonts w:ascii="Arial" w:hAnsi="Arial" w:hint="default"/>
      </w:rPr>
    </w:lvl>
    <w:lvl w:ilvl="5" w:tplc="68225616" w:tentative="1">
      <w:start w:val="1"/>
      <w:numFmt w:val="bullet"/>
      <w:lvlText w:val="•"/>
      <w:lvlJc w:val="left"/>
      <w:pPr>
        <w:tabs>
          <w:tab w:val="num" w:pos="4320"/>
        </w:tabs>
        <w:ind w:left="4320" w:hanging="360"/>
      </w:pPr>
      <w:rPr>
        <w:rFonts w:ascii="Arial" w:hAnsi="Arial" w:hint="default"/>
      </w:rPr>
    </w:lvl>
    <w:lvl w:ilvl="6" w:tplc="13A04752" w:tentative="1">
      <w:start w:val="1"/>
      <w:numFmt w:val="bullet"/>
      <w:lvlText w:val="•"/>
      <w:lvlJc w:val="left"/>
      <w:pPr>
        <w:tabs>
          <w:tab w:val="num" w:pos="5040"/>
        </w:tabs>
        <w:ind w:left="5040" w:hanging="360"/>
      </w:pPr>
      <w:rPr>
        <w:rFonts w:ascii="Arial" w:hAnsi="Arial" w:hint="default"/>
      </w:rPr>
    </w:lvl>
    <w:lvl w:ilvl="7" w:tplc="6C9279BA" w:tentative="1">
      <w:start w:val="1"/>
      <w:numFmt w:val="bullet"/>
      <w:lvlText w:val="•"/>
      <w:lvlJc w:val="left"/>
      <w:pPr>
        <w:tabs>
          <w:tab w:val="num" w:pos="5760"/>
        </w:tabs>
        <w:ind w:left="5760" w:hanging="360"/>
      </w:pPr>
      <w:rPr>
        <w:rFonts w:ascii="Arial" w:hAnsi="Arial" w:hint="default"/>
      </w:rPr>
    </w:lvl>
    <w:lvl w:ilvl="8" w:tplc="55C604D0"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91"/>
  </w:num>
  <w:num w:numId="4">
    <w:abstractNumId w:val="28"/>
  </w:num>
  <w:num w:numId="5">
    <w:abstractNumId w:val="91"/>
    <w:lvlOverride w:ilvl="0">
      <w:startOverride w:val="1"/>
    </w:lvlOverride>
  </w:num>
  <w:num w:numId="6">
    <w:abstractNumId w:val="40"/>
  </w:num>
  <w:num w:numId="7">
    <w:abstractNumId w:val="78"/>
  </w:num>
  <w:num w:numId="8">
    <w:abstractNumId w:val="95"/>
  </w:num>
  <w:num w:numId="9">
    <w:abstractNumId w:val="8"/>
  </w:num>
  <w:num w:numId="10">
    <w:abstractNumId w:val="83"/>
  </w:num>
  <w:num w:numId="11">
    <w:abstractNumId w:val="54"/>
  </w:num>
  <w:num w:numId="12">
    <w:abstractNumId w:val="108"/>
  </w:num>
  <w:num w:numId="13">
    <w:abstractNumId w:val="14"/>
  </w:num>
  <w:num w:numId="14">
    <w:abstractNumId w:val="67"/>
  </w:num>
  <w:num w:numId="15">
    <w:abstractNumId w:val="4"/>
  </w:num>
  <w:num w:numId="16">
    <w:abstractNumId w:val="18"/>
  </w:num>
  <w:num w:numId="17">
    <w:abstractNumId w:val="91"/>
    <w:lvlOverride w:ilvl="0">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93"/>
  </w:num>
  <w:num w:numId="21">
    <w:abstractNumId w:val="76"/>
  </w:num>
  <w:num w:numId="22">
    <w:abstractNumId w:val="19"/>
  </w:num>
  <w:num w:numId="23">
    <w:abstractNumId w:val="63"/>
  </w:num>
  <w:num w:numId="24">
    <w:abstractNumId w:val="41"/>
  </w:num>
  <w:num w:numId="25">
    <w:abstractNumId w:val="26"/>
  </w:num>
  <w:num w:numId="26">
    <w:abstractNumId w:val="65"/>
  </w:num>
  <w:num w:numId="27">
    <w:abstractNumId w:val="107"/>
  </w:num>
  <w:num w:numId="28">
    <w:abstractNumId w:val="50"/>
  </w:num>
  <w:num w:numId="29">
    <w:abstractNumId w:val="60"/>
  </w:num>
  <w:num w:numId="30">
    <w:abstractNumId w:val="105"/>
  </w:num>
  <w:num w:numId="31">
    <w:abstractNumId w:val="33"/>
  </w:num>
  <w:num w:numId="32">
    <w:abstractNumId w:val="75"/>
  </w:num>
  <w:num w:numId="33">
    <w:abstractNumId w:val="49"/>
  </w:num>
  <w:num w:numId="34">
    <w:abstractNumId w:val="100"/>
  </w:num>
  <w:num w:numId="35">
    <w:abstractNumId w:val="112"/>
  </w:num>
  <w:num w:numId="36">
    <w:abstractNumId w:val="23"/>
  </w:num>
  <w:num w:numId="37">
    <w:abstractNumId w:val="6"/>
  </w:num>
  <w:num w:numId="38">
    <w:abstractNumId w:val="2"/>
  </w:num>
  <w:num w:numId="39">
    <w:abstractNumId w:val="34"/>
  </w:num>
  <w:num w:numId="40">
    <w:abstractNumId w:val="44"/>
  </w:num>
  <w:num w:numId="41">
    <w:abstractNumId w:val="111"/>
  </w:num>
  <w:num w:numId="42">
    <w:abstractNumId w:val="115"/>
  </w:num>
  <w:num w:numId="43">
    <w:abstractNumId w:val="36"/>
  </w:num>
  <w:num w:numId="44">
    <w:abstractNumId w:val="47"/>
  </w:num>
  <w:num w:numId="45">
    <w:abstractNumId w:val="9"/>
  </w:num>
  <w:num w:numId="46">
    <w:abstractNumId w:val="69"/>
  </w:num>
  <w:num w:numId="47">
    <w:abstractNumId w:val="98"/>
  </w:num>
  <w:num w:numId="48">
    <w:abstractNumId w:val="31"/>
  </w:num>
  <w:num w:numId="49">
    <w:abstractNumId w:val="13"/>
  </w:num>
  <w:num w:numId="50">
    <w:abstractNumId w:val="94"/>
  </w:num>
  <w:num w:numId="51">
    <w:abstractNumId w:val="71"/>
  </w:num>
  <w:num w:numId="52">
    <w:abstractNumId w:val="68"/>
  </w:num>
  <w:num w:numId="53">
    <w:abstractNumId w:val="80"/>
  </w:num>
  <w:num w:numId="54">
    <w:abstractNumId w:val="3"/>
  </w:num>
  <w:num w:numId="55">
    <w:abstractNumId w:val="48"/>
  </w:num>
  <w:num w:numId="56">
    <w:abstractNumId w:val="21"/>
  </w:num>
  <w:num w:numId="57">
    <w:abstractNumId w:val="99"/>
  </w:num>
  <w:num w:numId="58">
    <w:abstractNumId w:val="102"/>
  </w:num>
  <w:num w:numId="59">
    <w:abstractNumId w:val="77"/>
  </w:num>
  <w:num w:numId="60">
    <w:abstractNumId w:val="82"/>
  </w:num>
  <w:num w:numId="61">
    <w:abstractNumId w:val="56"/>
  </w:num>
  <w:num w:numId="62">
    <w:abstractNumId w:val="55"/>
  </w:num>
  <w:num w:numId="63">
    <w:abstractNumId w:val="96"/>
  </w:num>
  <w:num w:numId="64">
    <w:abstractNumId w:val="46"/>
  </w:num>
  <w:num w:numId="65">
    <w:abstractNumId w:val="11"/>
  </w:num>
  <w:num w:numId="66">
    <w:abstractNumId w:val="38"/>
  </w:num>
  <w:num w:numId="67">
    <w:abstractNumId w:val="97"/>
  </w:num>
  <w:num w:numId="68">
    <w:abstractNumId w:val="15"/>
  </w:num>
  <w:num w:numId="69">
    <w:abstractNumId w:val="90"/>
  </w:num>
  <w:num w:numId="70">
    <w:abstractNumId w:val="52"/>
  </w:num>
  <w:num w:numId="71">
    <w:abstractNumId w:val="113"/>
  </w:num>
  <w:num w:numId="72">
    <w:abstractNumId w:val="109"/>
  </w:num>
  <w:num w:numId="73">
    <w:abstractNumId w:val="39"/>
  </w:num>
  <w:num w:numId="74">
    <w:abstractNumId w:val="92"/>
  </w:num>
  <w:num w:numId="75">
    <w:abstractNumId w:val="88"/>
  </w:num>
  <w:num w:numId="76">
    <w:abstractNumId w:val="12"/>
  </w:num>
  <w:num w:numId="77">
    <w:abstractNumId w:val="1"/>
  </w:num>
  <w:num w:numId="78">
    <w:abstractNumId w:val="101"/>
  </w:num>
  <w:num w:numId="79">
    <w:abstractNumId w:val="53"/>
  </w:num>
  <w:num w:numId="80">
    <w:abstractNumId w:val="5"/>
  </w:num>
  <w:num w:numId="81">
    <w:abstractNumId w:val="59"/>
  </w:num>
  <w:num w:numId="82">
    <w:abstractNumId w:val="51"/>
  </w:num>
  <w:num w:numId="83">
    <w:abstractNumId w:val="30"/>
  </w:num>
  <w:num w:numId="84">
    <w:abstractNumId w:val="70"/>
  </w:num>
  <w:num w:numId="85">
    <w:abstractNumId w:val="7"/>
  </w:num>
  <w:num w:numId="86">
    <w:abstractNumId w:val="72"/>
  </w:num>
  <w:num w:numId="87">
    <w:abstractNumId w:val="89"/>
  </w:num>
  <w:num w:numId="88">
    <w:abstractNumId w:val="61"/>
  </w:num>
  <w:num w:numId="89">
    <w:abstractNumId w:val="81"/>
  </w:num>
  <w:num w:numId="90">
    <w:abstractNumId w:val="16"/>
  </w:num>
  <w:num w:numId="91">
    <w:abstractNumId w:val="37"/>
  </w:num>
  <w:num w:numId="92">
    <w:abstractNumId w:val="27"/>
  </w:num>
  <w:num w:numId="93">
    <w:abstractNumId w:val="22"/>
  </w:num>
  <w:num w:numId="94">
    <w:abstractNumId w:val="20"/>
  </w:num>
  <w:num w:numId="95">
    <w:abstractNumId w:val="79"/>
  </w:num>
  <w:num w:numId="96">
    <w:abstractNumId w:val="114"/>
  </w:num>
  <w:num w:numId="97">
    <w:abstractNumId w:val="45"/>
  </w:num>
  <w:num w:numId="98">
    <w:abstractNumId w:val="29"/>
  </w:num>
  <w:num w:numId="99">
    <w:abstractNumId w:val="103"/>
  </w:num>
  <w:num w:numId="100">
    <w:abstractNumId w:val="42"/>
  </w:num>
  <w:num w:numId="101">
    <w:abstractNumId w:val="87"/>
  </w:num>
  <w:num w:numId="102">
    <w:abstractNumId w:val="86"/>
  </w:num>
  <w:num w:numId="103">
    <w:abstractNumId w:val="62"/>
  </w:num>
  <w:num w:numId="104">
    <w:abstractNumId w:val="110"/>
  </w:num>
  <w:num w:numId="105">
    <w:abstractNumId w:val="106"/>
  </w:num>
  <w:num w:numId="106">
    <w:abstractNumId w:val="25"/>
  </w:num>
  <w:num w:numId="107">
    <w:abstractNumId w:val="58"/>
  </w:num>
  <w:num w:numId="108">
    <w:abstractNumId w:val="32"/>
  </w:num>
  <w:num w:numId="109">
    <w:abstractNumId w:val="57"/>
  </w:num>
  <w:num w:numId="110">
    <w:abstractNumId w:val="9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11F7"/>
    <w:rsid w:val="00002861"/>
    <w:rsid w:val="0000654F"/>
    <w:rsid w:val="00006E18"/>
    <w:rsid w:val="000101FE"/>
    <w:rsid w:val="00010481"/>
    <w:rsid w:val="000104D4"/>
    <w:rsid w:val="00013E5D"/>
    <w:rsid w:val="000217A2"/>
    <w:rsid w:val="0002182B"/>
    <w:rsid w:val="00021E88"/>
    <w:rsid w:val="00021F1A"/>
    <w:rsid w:val="00022947"/>
    <w:rsid w:val="00025828"/>
    <w:rsid w:val="0002649A"/>
    <w:rsid w:val="000266EB"/>
    <w:rsid w:val="00026DBC"/>
    <w:rsid w:val="00031190"/>
    <w:rsid w:val="000313C9"/>
    <w:rsid w:val="00033476"/>
    <w:rsid w:val="00036C09"/>
    <w:rsid w:val="000378AB"/>
    <w:rsid w:val="000404A2"/>
    <w:rsid w:val="000441A6"/>
    <w:rsid w:val="00044425"/>
    <w:rsid w:val="0004486D"/>
    <w:rsid w:val="00045BFB"/>
    <w:rsid w:val="00046D55"/>
    <w:rsid w:val="00047633"/>
    <w:rsid w:val="00050D1B"/>
    <w:rsid w:val="0005163E"/>
    <w:rsid w:val="0005305B"/>
    <w:rsid w:val="000547B4"/>
    <w:rsid w:val="00055AED"/>
    <w:rsid w:val="00055C63"/>
    <w:rsid w:val="00055E96"/>
    <w:rsid w:val="000566CB"/>
    <w:rsid w:val="0006092E"/>
    <w:rsid w:val="00061C2B"/>
    <w:rsid w:val="00063E16"/>
    <w:rsid w:val="00064646"/>
    <w:rsid w:val="00064AF7"/>
    <w:rsid w:val="00066C39"/>
    <w:rsid w:val="00067701"/>
    <w:rsid w:val="00067E0B"/>
    <w:rsid w:val="000711CF"/>
    <w:rsid w:val="00071C42"/>
    <w:rsid w:val="00072C29"/>
    <w:rsid w:val="000732E9"/>
    <w:rsid w:val="000754B9"/>
    <w:rsid w:val="0007558C"/>
    <w:rsid w:val="000759E5"/>
    <w:rsid w:val="00076D07"/>
    <w:rsid w:val="00076F2B"/>
    <w:rsid w:val="00077036"/>
    <w:rsid w:val="00077E14"/>
    <w:rsid w:val="00077E86"/>
    <w:rsid w:val="00080D3E"/>
    <w:rsid w:val="00081694"/>
    <w:rsid w:val="00081FF3"/>
    <w:rsid w:val="00082803"/>
    <w:rsid w:val="00085AD0"/>
    <w:rsid w:val="0008753D"/>
    <w:rsid w:val="00087CFB"/>
    <w:rsid w:val="00092588"/>
    <w:rsid w:val="000956DB"/>
    <w:rsid w:val="000972E3"/>
    <w:rsid w:val="000A078B"/>
    <w:rsid w:val="000A2C82"/>
    <w:rsid w:val="000A3965"/>
    <w:rsid w:val="000A5315"/>
    <w:rsid w:val="000A5FCB"/>
    <w:rsid w:val="000A77B2"/>
    <w:rsid w:val="000B4DD3"/>
    <w:rsid w:val="000C6B68"/>
    <w:rsid w:val="000C7CEA"/>
    <w:rsid w:val="000D0800"/>
    <w:rsid w:val="000D2B0D"/>
    <w:rsid w:val="000D3E11"/>
    <w:rsid w:val="000D3FD9"/>
    <w:rsid w:val="000D6389"/>
    <w:rsid w:val="000E100B"/>
    <w:rsid w:val="000E3139"/>
    <w:rsid w:val="000E5AB4"/>
    <w:rsid w:val="000E6008"/>
    <w:rsid w:val="000F42F5"/>
    <w:rsid w:val="000F5596"/>
    <w:rsid w:val="000F5BBC"/>
    <w:rsid w:val="000F5EA7"/>
    <w:rsid w:val="000F608A"/>
    <w:rsid w:val="00100558"/>
    <w:rsid w:val="001054A4"/>
    <w:rsid w:val="001055D7"/>
    <w:rsid w:val="00106B01"/>
    <w:rsid w:val="00107AF3"/>
    <w:rsid w:val="001123D3"/>
    <w:rsid w:val="001143D7"/>
    <w:rsid w:val="00114A42"/>
    <w:rsid w:val="00120A0D"/>
    <w:rsid w:val="0012276C"/>
    <w:rsid w:val="001249B5"/>
    <w:rsid w:val="00126162"/>
    <w:rsid w:val="001269AB"/>
    <w:rsid w:val="00127ADF"/>
    <w:rsid w:val="00130013"/>
    <w:rsid w:val="00130B3D"/>
    <w:rsid w:val="00130E04"/>
    <w:rsid w:val="00130F6D"/>
    <w:rsid w:val="001329E1"/>
    <w:rsid w:val="00135AEC"/>
    <w:rsid w:val="001360BC"/>
    <w:rsid w:val="00142512"/>
    <w:rsid w:val="001455F1"/>
    <w:rsid w:val="001456A2"/>
    <w:rsid w:val="00146931"/>
    <w:rsid w:val="00153BFB"/>
    <w:rsid w:val="001549FD"/>
    <w:rsid w:val="00155089"/>
    <w:rsid w:val="00156663"/>
    <w:rsid w:val="0015713A"/>
    <w:rsid w:val="00157CF0"/>
    <w:rsid w:val="001600FF"/>
    <w:rsid w:val="001620B1"/>
    <w:rsid w:val="00163B72"/>
    <w:rsid w:val="00163C9A"/>
    <w:rsid w:val="00173D09"/>
    <w:rsid w:val="00175434"/>
    <w:rsid w:val="0017734A"/>
    <w:rsid w:val="001775DA"/>
    <w:rsid w:val="001775F9"/>
    <w:rsid w:val="00180B7C"/>
    <w:rsid w:val="001815E9"/>
    <w:rsid w:val="001837F0"/>
    <w:rsid w:val="00183ADD"/>
    <w:rsid w:val="0018655C"/>
    <w:rsid w:val="0018737A"/>
    <w:rsid w:val="00193FE6"/>
    <w:rsid w:val="00194914"/>
    <w:rsid w:val="00196A60"/>
    <w:rsid w:val="001979F5"/>
    <w:rsid w:val="001A1A6D"/>
    <w:rsid w:val="001A224A"/>
    <w:rsid w:val="001A233A"/>
    <w:rsid w:val="001A2B81"/>
    <w:rsid w:val="001B2EE3"/>
    <w:rsid w:val="001B6DFE"/>
    <w:rsid w:val="001B7C11"/>
    <w:rsid w:val="001C13AE"/>
    <w:rsid w:val="001C1586"/>
    <w:rsid w:val="001C1FD9"/>
    <w:rsid w:val="001C25A9"/>
    <w:rsid w:val="001C3245"/>
    <w:rsid w:val="001C382A"/>
    <w:rsid w:val="001C499A"/>
    <w:rsid w:val="001C6816"/>
    <w:rsid w:val="001C6C2F"/>
    <w:rsid w:val="001C6FB9"/>
    <w:rsid w:val="001C73CC"/>
    <w:rsid w:val="001C7F55"/>
    <w:rsid w:val="001D1568"/>
    <w:rsid w:val="001D282D"/>
    <w:rsid w:val="001D40C0"/>
    <w:rsid w:val="001E0D71"/>
    <w:rsid w:val="001E1851"/>
    <w:rsid w:val="001E1EC4"/>
    <w:rsid w:val="001E4D43"/>
    <w:rsid w:val="001E5C23"/>
    <w:rsid w:val="001E6209"/>
    <w:rsid w:val="001F2E7D"/>
    <w:rsid w:val="001F35EE"/>
    <w:rsid w:val="001F50E1"/>
    <w:rsid w:val="001F5347"/>
    <w:rsid w:val="001F565D"/>
    <w:rsid w:val="001F691D"/>
    <w:rsid w:val="00201522"/>
    <w:rsid w:val="00201F1B"/>
    <w:rsid w:val="0020577E"/>
    <w:rsid w:val="00205BE3"/>
    <w:rsid w:val="002069A0"/>
    <w:rsid w:val="0021337E"/>
    <w:rsid w:val="002142A5"/>
    <w:rsid w:val="0021442E"/>
    <w:rsid w:val="00215209"/>
    <w:rsid w:val="00215988"/>
    <w:rsid w:val="00216B6E"/>
    <w:rsid w:val="00220E14"/>
    <w:rsid w:val="00223DE7"/>
    <w:rsid w:val="00225070"/>
    <w:rsid w:val="00225560"/>
    <w:rsid w:val="0022608F"/>
    <w:rsid w:val="00227ABB"/>
    <w:rsid w:val="00227FC5"/>
    <w:rsid w:val="00232C1A"/>
    <w:rsid w:val="00232DF6"/>
    <w:rsid w:val="0023411F"/>
    <w:rsid w:val="00234EB8"/>
    <w:rsid w:val="00236530"/>
    <w:rsid w:val="0024094E"/>
    <w:rsid w:val="00242E65"/>
    <w:rsid w:val="0024427D"/>
    <w:rsid w:val="00244B9E"/>
    <w:rsid w:val="00245185"/>
    <w:rsid w:val="0024587E"/>
    <w:rsid w:val="00245F74"/>
    <w:rsid w:val="00246C0B"/>
    <w:rsid w:val="002473EA"/>
    <w:rsid w:val="00247B1A"/>
    <w:rsid w:val="00250B6A"/>
    <w:rsid w:val="00250B81"/>
    <w:rsid w:val="00251684"/>
    <w:rsid w:val="002523E1"/>
    <w:rsid w:val="00254176"/>
    <w:rsid w:val="002541C5"/>
    <w:rsid w:val="00262A63"/>
    <w:rsid w:val="0026488D"/>
    <w:rsid w:val="002733B3"/>
    <w:rsid w:val="0027734F"/>
    <w:rsid w:val="00282669"/>
    <w:rsid w:val="00283DE7"/>
    <w:rsid w:val="00284D3F"/>
    <w:rsid w:val="002859E1"/>
    <w:rsid w:val="00286D99"/>
    <w:rsid w:val="00290DB4"/>
    <w:rsid w:val="00291A5C"/>
    <w:rsid w:val="0029426E"/>
    <w:rsid w:val="00296C6D"/>
    <w:rsid w:val="002A1539"/>
    <w:rsid w:val="002A2866"/>
    <w:rsid w:val="002A3204"/>
    <w:rsid w:val="002A395A"/>
    <w:rsid w:val="002A5E2F"/>
    <w:rsid w:val="002A6986"/>
    <w:rsid w:val="002B209A"/>
    <w:rsid w:val="002B2621"/>
    <w:rsid w:val="002B4074"/>
    <w:rsid w:val="002B4116"/>
    <w:rsid w:val="002B6747"/>
    <w:rsid w:val="002B7D91"/>
    <w:rsid w:val="002C46D9"/>
    <w:rsid w:val="002C6F77"/>
    <w:rsid w:val="002D37E4"/>
    <w:rsid w:val="002D5695"/>
    <w:rsid w:val="002E015C"/>
    <w:rsid w:val="002E0E12"/>
    <w:rsid w:val="002E1167"/>
    <w:rsid w:val="002E4374"/>
    <w:rsid w:val="002E6647"/>
    <w:rsid w:val="002E6854"/>
    <w:rsid w:val="002E7BEF"/>
    <w:rsid w:val="002F1D25"/>
    <w:rsid w:val="002F458A"/>
    <w:rsid w:val="002F4F90"/>
    <w:rsid w:val="00300B72"/>
    <w:rsid w:val="00300C0E"/>
    <w:rsid w:val="003016C1"/>
    <w:rsid w:val="00301C1D"/>
    <w:rsid w:val="003037F9"/>
    <w:rsid w:val="00303FB2"/>
    <w:rsid w:val="00305046"/>
    <w:rsid w:val="00305DA9"/>
    <w:rsid w:val="00305FA1"/>
    <w:rsid w:val="003107B3"/>
    <w:rsid w:val="00311E65"/>
    <w:rsid w:val="00315231"/>
    <w:rsid w:val="00315B52"/>
    <w:rsid w:val="00315FD3"/>
    <w:rsid w:val="0032003C"/>
    <w:rsid w:val="00320F74"/>
    <w:rsid w:val="00321461"/>
    <w:rsid w:val="003214D6"/>
    <w:rsid w:val="00321E1D"/>
    <w:rsid w:val="0032264C"/>
    <w:rsid w:val="00322DF5"/>
    <w:rsid w:val="00323147"/>
    <w:rsid w:val="00323BF6"/>
    <w:rsid w:val="00323E6F"/>
    <w:rsid w:val="00326D19"/>
    <w:rsid w:val="00327183"/>
    <w:rsid w:val="00327293"/>
    <w:rsid w:val="00327A95"/>
    <w:rsid w:val="00330688"/>
    <w:rsid w:val="00334A8D"/>
    <w:rsid w:val="00336966"/>
    <w:rsid w:val="00336C27"/>
    <w:rsid w:val="0033764B"/>
    <w:rsid w:val="00340EFD"/>
    <w:rsid w:val="00342EEB"/>
    <w:rsid w:val="0034575D"/>
    <w:rsid w:val="00345E03"/>
    <w:rsid w:val="003466AE"/>
    <w:rsid w:val="00347BC9"/>
    <w:rsid w:val="00350BF0"/>
    <w:rsid w:val="00351E7F"/>
    <w:rsid w:val="0035311F"/>
    <w:rsid w:val="00353338"/>
    <w:rsid w:val="0035533A"/>
    <w:rsid w:val="003565DC"/>
    <w:rsid w:val="00360A2D"/>
    <w:rsid w:val="003625D0"/>
    <w:rsid w:val="003648DF"/>
    <w:rsid w:val="00364E9D"/>
    <w:rsid w:val="00365F00"/>
    <w:rsid w:val="00365F3B"/>
    <w:rsid w:val="0036748D"/>
    <w:rsid w:val="00371A2C"/>
    <w:rsid w:val="00373F8A"/>
    <w:rsid w:val="00380BCE"/>
    <w:rsid w:val="00382095"/>
    <w:rsid w:val="003844C9"/>
    <w:rsid w:val="00385602"/>
    <w:rsid w:val="00390383"/>
    <w:rsid w:val="003914E8"/>
    <w:rsid w:val="00391F12"/>
    <w:rsid w:val="00392503"/>
    <w:rsid w:val="00393032"/>
    <w:rsid w:val="003A1FC3"/>
    <w:rsid w:val="003A30D1"/>
    <w:rsid w:val="003A4887"/>
    <w:rsid w:val="003A726E"/>
    <w:rsid w:val="003B1127"/>
    <w:rsid w:val="003B3164"/>
    <w:rsid w:val="003B443C"/>
    <w:rsid w:val="003C03F6"/>
    <w:rsid w:val="003C0768"/>
    <w:rsid w:val="003C7C88"/>
    <w:rsid w:val="003D2EBD"/>
    <w:rsid w:val="003D3012"/>
    <w:rsid w:val="003D33B2"/>
    <w:rsid w:val="003D3763"/>
    <w:rsid w:val="003D4B60"/>
    <w:rsid w:val="003D4F53"/>
    <w:rsid w:val="003D69CE"/>
    <w:rsid w:val="003E0D1E"/>
    <w:rsid w:val="003E1A3E"/>
    <w:rsid w:val="003E1F08"/>
    <w:rsid w:val="003E23A6"/>
    <w:rsid w:val="003E37E9"/>
    <w:rsid w:val="003E65A0"/>
    <w:rsid w:val="003E7F87"/>
    <w:rsid w:val="003F0339"/>
    <w:rsid w:val="003F5903"/>
    <w:rsid w:val="003F649C"/>
    <w:rsid w:val="003F7DD4"/>
    <w:rsid w:val="00402C9A"/>
    <w:rsid w:val="00410552"/>
    <w:rsid w:val="0041319F"/>
    <w:rsid w:val="00414982"/>
    <w:rsid w:val="004173DD"/>
    <w:rsid w:val="00420943"/>
    <w:rsid w:val="00421089"/>
    <w:rsid w:val="004212B2"/>
    <w:rsid w:val="0042152B"/>
    <w:rsid w:val="004228C1"/>
    <w:rsid w:val="004229EE"/>
    <w:rsid w:val="00424B7B"/>
    <w:rsid w:val="00424D8F"/>
    <w:rsid w:val="004262CE"/>
    <w:rsid w:val="004276DD"/>
    <w:rsid w:val="0043191D"/>
    <w:rsid w:val="00433B5A"/>
    <w:rsid w:val="00436215"/>
    <w:rsid w:val="004402C8"/>
    <w:rsid w:val="00442229"/>
    <w:rsid w:val="0044267C"/>
    <w:rsid w:val="00443FAA"/>
    <w:rsid w:val="00445531"/>
    <w:rsid w:val="00450F35"/>
    <w:rsid w:val="00452235"/>
    <w:rsid w:val="00452B29"/>
    <w:rsid w:val="0045438C"/>
    <w:rsid w:val="00456225"/>
    <w:rsid w:val="00456379"/>
    <w:rsid w:val="00460107"/>
    <w:rsid w:val="00463F8D"/>
    <w:rsid w:val="00465AC1"/>
    <w:rsid w:val="00470A06"/>
    <w:rsid w:val="00471B08"/>
    <w:rsid w:val="004732DD"/>
    <w:rsid w:val="00474243"/>
    <w:rsid w:val="004806AD"/>
    <w:rsid w:val="00482665"/>
    <w:rsid w:val="00482EB6"/>
    <w:rsid w:val="00483EA5"/>
    <w:rsid w:val="00484508"/>
    <w:rsid w:val="0048493D"/>
    <w:rsid w:val="00485B98"/>
    <w:rsid w:val="00486C92"/>
    <w:rsid w:val="00487355"/>
    <w:rsid w:val="004875CC"/>
    <w:rsid w:val="00487F7C"/>
    <w:rsid w:val="00491826"/>
    <w:rsid w:val="00492D8F"/>
    <w:rsid w:val="00493C39"/>
    <w:rsid w:val="0049403C"/>
    <w:rsid w:val="0049504A"/>
    <w:rsid w:val="00495710"/>
    <w:rsid w:val="0049614F"/>
    <w:rsid w:val="00496A1A"/>
    <w:rsid w:val="00496B75"/>
    <w:rsid w:val="00496D28"/>
    <w:rsid w:val="004A703F"/>
    <w:rsid w:val="004A76AF"/>
    <w:rsid w:val="004B12B5"/>
    <w:rsid w:val="004B4B06"/>
    <w:rsid w:val="004B6C10"/>
    <w:rsid w:val="004B742C"/>
    <w:rsid w:val="004B7E28"/>
    <w:rsid w:val="004C0E13"/>
    <w:rsid w:val="004C2EF3"/>
    <w:rsid w:val="004C3EDE"/>
    <w:rsid w:val="004C5530"/>
    <w:rsid w:val="004C555F"/>
    <w:rsid w:val="004C64EA"/>
    <w:rsid w:val="004C7CC0"/>
    <w:rsid w:val="004D5456"/>
    <w:rsid w:val="004D727E"/>
    <w:rsid w:val="004E0EAA"/>
    <w:rsid w:val="004E1EE4"/>
    <w:rsid w:val="004E3C10"/>
    <w:rsid w:val="004E4AC2"/>
    <w:rsid w:val="004F1913"/>
    <w:rsid w:val="004F1A17"/>
    <w:rsid w:val="004F4023"/>
    <w:rsid w:val="004F5AC5"/>
    <w:rsid w:val="004F5CB7"/>
    <w:rsid w:val="00503355"/>
    <w:rsid w:val="0050345A"/>
    <w:rsid w:val="00503BB8"/>
    <w:rsid w:val="0050537A"/>
    <w:rsid w:val="00511EDC"/>
    <w:rsid w:val="00512235"/>
    <w:rsid w:val="005123FD"/>
    <w:rsid w:val="00512643"/>
    <w:rsid w:val="005145B2"/>
    <w:rsid w:val="00517804"/>
    <w:rsid w:val="005219C5"/>
    <w:rsid w:val="0052640E"/>
    <w:rsid w:val="00526B51"/>
    <w:rsid w:val="00527286"/>
    <w:rsid w:val="00530607"/>
    <w:rsid w:val="0053082D"/>
    <w:rsid w:val="00533B52"/>
    <w:rsid w:val="0053426B"/>
    <w:rsid w:val="005342EA"/>
    <w:rsid w:val="0054031F"/>
    <w:rsid w:val="005420D8"/>
    <w:rsid w:val="00542968"/>
    <w:rsid w:val="0054335E"/>
    <w:rsid w:val="005441DF"/>
    <w:rsid w:val="00544E53"/>
    <w:rsid w:val="00545DAF"/>
    <w:rsid w:val="0054705A"/>
    <w:rsid w:val="00551291"/>
    <w:rsid w:val="005524F2"/>
    <w:rsid w:val="005537CA"/>
    <w:rsid w:val="005538B6"/>
    <w:rsid w:val="0055460D"/>
    <w:rsid w:val="005549D8"/>
    <w:rsid w:val="00556114"/>
    <w:rsid w:val="00563117"/>
    <w:rsid w:val="00565878"/>
    <w:rsid w:val="005662F7"/>
    <w:rsid w:val="00570BED"/>
    <w:rsid w:val="00573769"/>
    <w:rsid w:val="00575035"/>
    <w:rsid w:val="00577994"/>
    <w:rsid w:val="00580884"/>
    <w:rsid w:val="00582559"/>
    <w:rsid w:val="0059064F"/>
    <w:rsid w:val="005912E8"/>
    <w:rsid w:val="00594E2E"/>
    <w:rsid w:val="005973AD"/>
    <w:rsid w:val="005A0757"/>
    <w:rsid w:val="005A2042"/>
    <w:rsid w:val="005A2D86"/>
    <w:rsid w:val="005A2E74"/>
    <w:rsid w:val="005A445F"/>
    <w:rsid w:val="005A6BB8"/>
    <w:rsid w:val="005B03B1"/>
    <w:rsid w:val="005B0974"/>
    <w:rsid w:val="005B4079"/>
    <w:rsid w:val="005B700B"/>
    <w:rsid w:val="005B7653"/>
    <w:rsid w:val="005B7A86"/>
    <w:rsid w:val="005B7C3D"/>
    <w:rsid w:val="005C2252"/>
    <w:rsid w:val="005C43AF"/>
    <w:rsid w:val="005C4ED7"/>
    <w:rsid w:val="005C5774"/>
    <w:rsid w:val="005D12A4"/>
    <w:rsid w:val="005D20D7"/>
    <w:rsid w:val="005D2350"/>
    <w:rsid w:val="005D2E91"/>
    <w:rsid w:val="005E18BB"/>
    <w:rsid w:val="005E1D7D"/>
    <w:rsid w:val="005E4F0F"/>
    <w:rsid w:val="005E6A9C"/>
    <w:rsid w:val="005E6D3F"/>
    <w:rsid w:val="005F0922"/>
    <w:rsid w:val="005F222F"/>
    <w:rsid w:val="005F3A1A"/>
    <w:rsid w:val="005F3CC5"/>
    <w:rsid w:val="005F7361"/>
    <w:rsid w:val="00601856"/>
    <w:rsid w:val="00602DF8"/>
    <w:rsid w:val="00603E97"/>
    <w:rsid w:val="00603FEB"/>
    <w:rsid w:val="00606FEC"/>
    <w:rsid w:val="0060769F"/>
    <w:rsid w:val="00610F74"/>
    <w:rsid w:val="00611696"/>
    <w:rsid w:val="00611816"/>
    <w:rsid w:val="00611882"/>
    <w:rsid w:val="0061230D"/>
    <w:rsid w:val="00613BEF"/>
    <w:rsid w:val="006157E3"/>
    <w:rsid w:val="00615D17"/>
    <w:rsid w:val="00616704"/>
    <w:rsid w:val="00616B95"/>
    <w:rsid w:val="00621724"/>
    <w:rsid w:val="00621C58"/>
    <w:rsid w:val="00621D0D"/>
    <w:rsid w:val="00625B15"/>
    <w:rsid w:val="00625D01"/>
    <w:rsid w:val="0062726A"/>
    <w:rsid w:val="00627C19"/>
    <w:rsid w:val="00633432"/>
    <w:rsid w:val="006344D3"/>
    <w:rsid w:val="0063500A"/>
    <w:rsid w:val="006374AA"/>
    <w:rsid w:val="006413B5"/>
    <w:rsid w:val="0064700B"/>
    <w:rsid w:val="00647BCB"/>
    <w:rsid w:val="00647E9E"/>
    <w:rsid w:val="0065133D"/>
    <w:rsid w:val="00655C35"/>
    <w:rsid w:val="00655D38"/>
    <w:rsid w:val="00657FB8"/>
    <w:rsid w:val="0066198D"/>
    <w:rsid w:val="00662A16"/>
    <w:rsid w:val="00665705"/>
    <w:rsid w:val="00665B2B"/>
    <w:rsid w:val="00665C65"/>
    <w:rsid w:val="00667407"/>
    <w:rsid w:val="006716A1"/>
    <w:rsid w:val="0067204A"/>
    <w:rsid w:val="00672437"/>
    <w:rsid w:val="00675D6A"/>
    <w:rsid w:val="006764FE"/>
    <w:rsid w:val="006771EF"/>
    <w:rsid w:val="0068005F"/>
    <w:rsid w:val="0068229A"/>
    <w:rsid w:val="00684FF1"/>
    <w:rsid w:val="00687A96"/>
    <w:rsid w:val="0069096A"/>
    <w:rsid w:val="0069757A"/>
    <w:rsid w:val="00697811"/>
    <w:rsid w:val="00697C48"/>
    <w:rsid w:val="006A68CA"/>
    <w:rsid w:val="006B4F2F"/>
    <w:rsid w:val="006B5117"/>
    <w:rsid w:val="006B65DB"/>
    <w:rsid w:val="006B6C1C"/>
    <w:rsid w:val="006C1713"/>
    <w:rsid w:val="006C22A6"/>
    <w:rsid w:val="006C60EA"/>
    <w:rsid w:val="006D3309"/>
    <w:rsid w:val="006D33A6"/>
    <w:rsid w:val="006D42F5"/>
    <w:rsid w:val="006D4366"/>
    <w:rsid w:val="006D74DB"/>
    <w:rsid w:val="006D7770"/>
    <w:rsid w:val="006D7CA6"/>
    <w:rsid w:val="006D7D85"/>
    <w:rsid w:val="006E03F3"/>
    <w:rsid w:val="006E1190"/>
    <w:rsid w:val="006E4E69"/>
    <w:rsid w:val="006F3077"/>
    <w:rsid w:val="0070271C"/>
    <w:rsid w:val="00703372"/>
    <w:rsid w:val="00703663"/>
    <w:rsid w:val="00706B26"/>
    <w:rsid w:val="00710097"/>
    <w:rsid w:val="007105F9"/>
    <w:rsid w:val="00711A85"/>
    <w:rsid w:val="00712FD5"/>
    <w:rsid w:val="0071305D"/>
    <w:rsid w:val="00713A32"/>
    <w:rsid w:val="0071406C"/>
    <w:rsid w:val="0071734B"/>
    <w:rsid w:val="00717F15"/>
    <w:rsid w:val="007200CC"/>
    <w:rsid w:val="00720697"/>
    <w:rsid w:val="00720BB9"/>
    <w:rsid w:val="007218D5"/>
    <w:rsid w:val="00723444"/>
    <w:rsid w:val="00726057"/>
    <w:rsid w:val="00726BCB"/>
    <w:rsid w:val="0072707D"/>
    <w:rsid w:val="007303CD"/>
    <w:rsid w:val="0073101A"/>
    <w:rsid w:val="007314D0"/>
    <w:rsid w:val="00732898"/>
    <w:rsid w:val="00733D2E"/>
    <w:rsid w:val="0073693E"/>
    <w:rsid w:val="00736EB0"/>
    <w:rsid w:val="007377FE"/>
    <w:rsid w:val="007422E9"/>
    <w:rsid w:val="0074364B"/>
    <w:rsid w:val="007463CF"/>
    <w:rsid w:val="007478CA"/>
    <w:rsid w:val="00750861"/>
    <w:rsid w:val="00750DAE"/>
    <w:rsid w:val="0075425D"/>
    <w:rsid w:val="00755FDE"/>
    <w:rsid w:val="00756E72"/>
    <w:rsid w:val="00757D03"/>
    <w:rsid w:val="00761FD2"/>
    <w:rsid w:val="007638B7"/>
    <w:rsid w:val="007643A2"/>
    <w:rsid w:val="00765837"/>
    <w:rsid w:val="007732A9"/>
    <w:rsid w:val="007737D4"/>
    <w:rsid w:val="00776759"/>
    <w:rsid w:val="0077778F"/>
    <w:rsid w:val="0077797B"/>
    <w:rsid w:val="00782061"/>
    <w:rsid w:val="00782C03"/>
    <w:rsid w:val="007855FF"/>
    <w:rsid w:val="00786B16"/>
    <w:rsid w:val="00787011"/>
    <w:rsid w:val="00787E77"/>
    <w:rsid w:val="007906B7"/>
    <w:rsid w:val="00791DAE"/>
    <w:rsid w:val="00795707"/>
    <w:rsid w:val="00796BF0"/>
    <w:rsid w:val="00797ADF"/>
    <w:rsid w:val="007A0BEB"/>
    <w:rsid w:val="007A142E"/>
    <w:rsid w:val="007A2F14"/>
    <w:rsid w:val="007A4138"/>
    <w:rsid w:val="007A7D00"/>
    <w:rsid w:val="007B19BC"/>
    <w:rsid w:val="007B1D35"/>
    <w:rsid w:val="007B34D7"/>
    <w:rsid w:val="007B4B6C"/>
    <w:rsid w:val="007B71BB"/>
    <w:rsid w:val="007B7F38"/>
    <w:rsid w:val="007C032D"/>
    <w:rsid w:val="007C254F"/>
    <w:rsid w:val="007C32D7"/>
    <w:rsid w:val="007C33BF"/>
    <w:rsid w:val="007C3537"/>
    <w:rsid w:val="007C356A"/>
    <w:rsid w:val="007C3720"/>
    <w:rsid w:val="007C3AB1"/>
    <w:rsid w:val="007C3D43"/>
    <w:rsid w:val="007C4C21"/>
    <w:rsid w:val="007C4DB7"/>
    <w:rsid w:val="007C7C61"/>
    <w:rsid w:val="007D0E60"/>
    <w:rsid w:val="007D2A9D"/>
    <w:rsid w:val="007D2CAE"/>
    <w:rsid w:val="007D2CC6"/>
    <w:rsid w:val="007D33A4"/>
    <w:rsid w:val="007D4787"/>
    <w:rsid w:val="007D4A5F"/>
    <w:rsid w:val="007D6066"/>
    <w:rsid w:val="007E0043"/>
    <w:rsid w:val="007E1501"/>
    <w:rsid w:val="007E203B"/>
    <w:rsid w:val="007E2102"/>
    <w:rsid w:val="007E59CE"/>
    <w:rsid w:val="007E71F9"/>
    <w:rsid w:val="007E73F5"/>
    <w:rsid w:val="007E7A64"/>
    <w:rsid w:val="007F16C0"/>
    <w:rsid w:val="007F219D"/>
    <w:rsid w:val="007F2520"/>
    <w:rsid w:val="007F26FE"/>
    <w:rsid w:val="007F3414"/>
    <w:rsid w:val="007F5695"/>
    <w:rsid w:val="007F6FF2"/>
    <w:rsid w:val="007F7217"/>
    <w:rsid w:val="00803626"/>
    <w:rsid w:val="0080644D"/>
    <w:rsid w:val="008064F9"/>
    <w:rsid w:val="00807FC1"/>
    <w:rsid w:val="008100F2"/>
    <w:rsid w:val="00810287"/>
    <w:rsid w:val="0081213F"/>
    <w:rsid w:val="00817840"/>
    <w:rsid w:val="008202EB"/>
    <w:rsid w:val="00821603"/>
    <w:rsid w:val="00825872"/>
    <w:rsid w:val="00826835"/>
    <w:rsid w:val="00827625"/>
    <w:rsid w:val="00830291"/>
    <w:rsid w:val="008302B4"/>
    <w:rsid w:val="0083155B"/>
    <w:rsid w:val="00833452"/>
    <w:rsid w:val="00833A96"/>
    <w:rsid w:val="0083737F"/>
    <w:rsid w:val="00840924"/>
    <w:rsid w:val="00840B2D"/>
    <w:rsid w:val="00841E9B"/>
    <w:rsid w:val="00842787"/>
    <w:rsid w:val="008442F2"/>
    <w:rsid w:val="00847126"/>
    <w:rsid w:val="00853CEE"/>
    <w:rsid w:val="00855735"/>
    <w:rsid w:val="00857FF3"/>
    <w:rsid w:val="0086063E"/>
    <w:rsid w:val="00862D94"/>
    <w:rsid w:val="00863AF3"/>
    <w:rsid w:val="008661B0"/>
    <w:rsid w:val="0086761F"/>
    <w:rsid w:val="0087242A"/>
    <w:rsid w:val="008769D0"/>
    <w:rsid w:val="00880301"/>
    <w:rsid w:val="00880E5B"/>
    <w:rsid w:val="0088331E"/>
    <w:rsid w:val="00885838"/>
    <w:rsid w:val="008915E2"/>
    <w:rsid w:val="0089168B"/>
    <w:rsid w:val="0089266B"/>
    <w:rsid w:val="008959C7"/>
    <w:rsid w:val="008963AB"/>
    <w:rsid w:val="008A01EB"/>
    <w:rsid w:val="008A0B4E"/>
    <w:rsid w:val="008A1473"/>
    <w:rsid w:val="008A4AD7"/>
    <w:rsid w:val="008A4B8B"/>
    <w:rsid w:val="008A56DF"/>
    <w:rsid w:val="008A63D3"/>
    <w:rsid w:val="008A692F"/>
    <w:rsid w:val="008B3D22"/>
    <w:rsid w:val="008B5B44"/>
    <w:rsid w:val="008C0F77"/>
    <w:rsid w:val="008C4626"/>
    <w:rsid w:val="008C579E"/>
    <w:rsid w:val="008C58EF"/>
    <w:rsid w:val="008D0457"/>
    <w:rsid w:val="008D410F"/>
    <w:rsid w:val="008E24BE"/>
    <w:rsid w:val="008E4510"/>
    <w:rsid w:val="008E5407"/>
    <w:rsid w:val="008E5E09"/>
    <w:rsid w:val="008E7A28"/>
    <w:rsid w:val="008E7E00"/>
    <w:rsid w:val="008F16D6"/>
    <w:rsid w:val="008F20F1"/>
    <w:rsid w:val="008F3126"/>
    <w:rsid w:val="008F7B46"/>
    <w:rsid w:val="008F7EA9"/>
    <w:rsid w:val="00900A34"/>
    <w:rsid w:val="00901084"/>
    <w:rsid w:val="00902D78"/>
    <w:rsid w:val="00904A62"/>
    <w:rsid w:val="00904B5B"/>
    <w:rsid w:val="009064D6"/>
    <w:rsid w:val="009065EA"/>
    <w:rsid w:val="00906FB0"/>
    <w:rsid w:val="0090703A"/>
    <w:rsid w:val="00907F5E"/>
    <w:rsid w:val="009102FA"/>
    <w:rsid w:val="00910E7C"/>
    <w:rsid w:val="00911A32"/>
    <w:rsid w:val="00911F6B"/>
    <w:rsid w:val="00913068"/>
    <w:rsid w:val="00913A1C"/>
    <w:rsid w:val="00913E17"/>
    <w:rsid w:val="0091433E"/>
    <w:rsid w:val="0091448A"/>
    <w:rsid w:val="00914CB6"/>
    <w:rsid w:val="00916728"/>
    <w:rsid w:val="009236B2"/>
    <w:rsid w:val="0092691B"/>
    <w:rsid w:val="0093102A"/>
    <w:rsid w:val="0093174A"/>
    <w:rsid w:val="00932200"/>
    <w:rsid w:val="00932F8E"/>
    <w:rsid w:val="00934230"/>
    <w:rsid w:val="00941E6E"/>
    <w:rsid w:val="00943B05"/>
    <w:rsid w:val="00944491"/>
    <w:rsid w:val="00944827"/>
    <w:rsid w:val="00945CA3"/>
    <w:rsid w:val="00952101"/>
    <w:rsid w:val="00953D24"/>
    <w:rsid w:val="00954570"/>
    <w:rsid w:val="00954A63"/>
    <w:rsid w:val="0095568B"/>
    <w:rsid w:val="00955E83"/>
    <w:rsid w:val="00955F15"/>
    <w:rsid w:val="00956B71"/>
    <w:rsid w:val="00957EE5"/>
    <w:rsid w:val="009600BD"/>
    <w:rsid w:val="00961E47"/>
    <w:rsid w:val="00961F5D"/>
    <w:rsid w:val="00967774"/>
    <w:rsid w:val="0097324B"/>
    <w:rsid w:val="00975A05"/>
    <w:rsid w:val="00975DD5"/>
    <w:rsid w:val="00976911"/>
    <w:rsid w:val="009809C0"/>
    <w:rsid w:val="00987009"/>
    <w:rsid w:val="009872EF"/>
    <w:rsid w:val="009877A6"/>
    <w:rsid w:val="009A0C8F"/>
    <w:rsid w:val="009A2215"/>
    <w:rsid w:val="009A2516"/>
    <w:rsid w:val="009A4D80"/>
    <w:rsid w:val="009A6F92"/>
    <w:rsid w:val="009B1564"/>
    <w:rsid w:val="009B2951"/>
    <w:rsid w:val="009B3989"/>
    <w:rsid w:val="009B58C9"/>
    <w:rsid w:val="009C0A3F"/>
    <w:rsid w:val="009C0C28"/>
    <w:rsid w:val="009C2E6A"/>
    <w:rsid w:val="009C543B"/>
    <w:rsid w:val="009C58A5"/>
    <w:rsid w:val="009C5A3A"/>
    <w:rsid w:val="009C5E8F"/>
    <w:rsid w:val="009C6E2E"/>
    <w:rsid w:val="009D0EE8"/>
    <w:rsid w:val="009D13D1"/>
    <w:rsid w:val="009D3E86"/>
    <w:rsid w:val="009D58A1"/>
    <w:rsid w:val="009D6C77"/>
    <w:rsid w:val="009D798F"/>
    <w:rsid w:val="009E06B4"/>
    <w:rsid w:val="009E1261"/>
    <w:rsid w:val="009E18F6"/>
    <w:rsid w:val="009E221C"/>
    <w:rsid w:val="009E386C"/>
    <w:rsid w:val="009E44AE"/>
    <w:rsid w:val="009E572F"/>
    <w:rsid w:val="009E6438"/>
    <w:rsid w:val="009E6D4F"/>
    <w:rsid w:val="009E75B0"/>
    <w:rsid w:val="009F1F75"/>
    <w:rsid w:val="009F24B8"/>
    <w:rsid w:val="009F2D2D"/>
    <w:rsid w:val="009F3573"/>
    <w:rsid w:val="009F4EF1"/>
    <w:rsid w:val="00A01732"/>
    <w:rsid w:val="00A045D9"/>
    <w:rsid w:val="00A0558F"/>
    <w:rsid w:val="00A059AB"/>
    <w:rsid w:val="00A100F7"/>
    <w:rsid w:val="00A105F6"/>
    <w:rsid w:val="00A123BD"/>
    <w:rsid w:val="00A1292D"/>
    <w:rsid w:val="00A13F2C"/>
    <w:rsid w:val="00A15412"/>
    <w:rsid w:val="00A20D0C"/>
    <w:rsid w:val="00A20E3C"/>
    <w:rsid w:val="00A21317"/>
    <w:rsid w:val="00A24267"/>
    <w:rsid w:val="00A25FD9"/>
    <w:rsid w:val="00A26092"/>
    <w:rsid w:val="00A27AA7"/>
    <w:rsid w:val="00A34CA7"/>
    <w:rsid w:val="00A422E8"/>
    <w:rsid w:val="00A43412"/>
    <w:rsid w:val="00A472C0"/>
    <w:rsid w:val="00A50661"/>
    <w:rsid w:val="00A53CB9"/>
    <w:rsid w:val="00A55735"/>
    <w:rsid w:val="00A55872"/>
    <w:rsid w:val="00A55B7A"/>
    <w:rsid w:val="00A576B4"/>
    <w:rsid w:val="00A61620"/>
    <w:rsid w:val="00A629A7"/>
    <w:rsid w:val="00A64C10"/>
    <w:rsid w:val="00A64D58"/>
    <w:rsid w:val="00A6623D"/>
    <w:rsid w:val="00A700F6"/>
    <w:rsid w:val="00A71FF6"/>
    <w:rsid w:val="00A73567"/>
    <w:rsid w:val="00A738B9"/>
    <w:rsid w:val="00A73A8F"/>
    <w:rsid w:val="00A74810"/>
    <w:rsid w:val="00A7721B"/>
    <w:rsid w:val="00A84143"/>
    <w:rsid w:val="00A850DF"/>
    <w:rsid w:val="00A878A2"/>
    <w:rsid w:val="00A9093E"/>
    <w:rsid w:val="00A93A4B"/>
    <w:rsid w:val="00AA06FF"/>
    <w:rsid w:val="00AA2376"/>
    <w:rsid w:val="00AA2DDA"/>
    <w:rsid w:val="00AA77BE"/>
    <w:rsid w:val="00AA79F1"/>
    <w:rsid w:val="00AB15DF"/>
    <w:rsid w:val="00AB3605"/>
    <w:rsid w:val="00AC0BCF"/>
    <w:rsid w:val="00AC0F02"/>
    <w:rsid w:val="00AC0F1B"/>
    <w:rsid w:val="00AC2AD4"/>
    <w:rsid w:val="00AC3EC5"/>
    <w:rsid w:val="00AC48B8"/>
    <w:rsid w:val="00AC4DB0"/>
    <w:rsid w:val="00AD109B"/>
    <w:rsid w:val="00AD2D78"/>
    <w:rsid w:val="00AD6779"/>
    <w:rsid w:val="00AD6EB1"/>
    <w:rsid w:val="00AE18FE"/>
    <w:rsid w:val="00AE1E7C"/>
    <w:rsid w:val="00AE3835"/>
    <w:rsid w:val="00AE45E8"/>
    <w:rsid w:val="00AF1EC8"/>
    <w:rsid w:val="00AF36C3"/>
    <w:rsid w:val="00AF3DCA"/>
    <w:rsid w:val="00AF65C2"/>
    <w:rsid w:val="00AF721A"/>
    <w:rsid w:val="00AF7313"/>
    <w:rsid w:val="00B00A96"/>
    <w:rsid w:val="00B00C4E"/>
    <w:rsid w:val="00B028D0"/>
    <w:rsid w:val="00B03B7C"/>
    <w:rsid w:val="00B0413F"/>
    <w:rsid w:val="00B04AE3"/>
    <w:rsid w:val="00B04B8E"/>
    <w:rsid w:val="00B07F9E"/>
    <w:rsid w:val="00B10F86"/>
    <w:rsid w:val="00B11EC6"/>
    <w:rsid w:val="00B1413A"/>
    <w:rsid w:val="00B16221"/>
    <w:rsid w:val="00B16B3B"/>
    <w:rsid w:val="00B20A5E"/>
    <w:rsid w:val="00B213B4"/>
    <w:rsid w:val="00B2312B"/>
    <w:rsid w:val="00B246FC"/>
    <w:rsid w:val="00B24C47"/>
    <w:rsid w:val="00B26D6B"/>
    <w:rsid w:val="00B2725C"/>
    <w:rsid w:val="00B2798D"/>
    <w:rsid w:val="00B32386"/>
    <w:rsid w:val="00B336AC"/>
    <w:rsid w:val="00B36470"/>
    <w:rsid w:val="00B40DA9"/>
    <w:rsid w:val="00B41D05"/>
    <w:rsid w:val="00B42236"/>
    <w:rsid w:val="00B4309B"/>
    <w:rsid w:val="00B4434D"/>
    <w:rsid w:val="00B44A0E"/>
    <w:rsid w:val="00B479E6"/>
    <w:rsid w:val="00B50706"/>
    <w:rsid w:val="00B50EF6"/>
    <w:rsid w:val="00B521F0"/>
    <w:rsid w:val="00B54627"/>
    <w:rsid w:val="00B57788"/>
    <w:rsid w:val="00B577BB"/>
    <w:rsid w:val="00B62F29"/>
    <w:rsid w:val="00B64182"/>
    <w:rsid w:val="00B67894"/>
    <w:rsid w:val="00B70B8B"/>
    <w:rsid w:val="00B7221F"/>
    <w:rsid w:val="00B7408E"/>
    <w:rsid w:val="00B74AEC"/>
    <w:rsid w:val="00B761A4"/>
    <w:rsid w:val="00B77822"/>
    <w:rsid w:val="00B816A6"/>
    <w:rsid w:val="00B81A6F"/>
    <w:rsid w:val="00B81AC3"/>
    <w:rsid w:val="00B8216E"/>
    <w:rsid w:val="00B84B6E"/>
    <w:rsid w:val="00B852D5"/>
    <w:rsid w:val="00B875B2"/>
    <w:rsid w:val="00B87D61"/>
    <w:rsid w:val="00B915B8"/>
    <w:rsid w:val="00B9192E"/>
    <w:rsid w:val="00B919F9"/>
    <w:rsid w:val="00B92FC9"/>
    <w:rsid w:val="00B93D8B"/>
    <w:rsid w:val="00B93EF8"/>
    <w:rsid w:val="00B959B8"/>
    <w:rsid w:val="00B97D61"/>
    <w:rsid w:val="00BA5CA6"/>
    <w:rsid w:val="00BB2379"/>
    <w:rsid w:val="00BB3D8D"/>
    <w:rsid w:val="00BB706F"/>
    <w:rsid w:val="00BC2C3F"/>
    <w:rsid w:val="00BC3778"/>
    <w:rsid w:val="00BC6756"/>
    <w:rsid w:val="00BD1490"/>
    <w:rsid w:val="00BD35B5"/>
    <w:rsid w:val="00BD3AEC"/>
    <w:rsid w:val="00BD4035"/>
    <w:rsid w:val="00BD5AE3"/>
    <w:rsid w:val="00BD7EE7"/>
    <w:rsid w:val="00BE0D29"/>
    <w:rsid w:val="00BE12E8"/>
    <w:rsid w:val="00BE2130"/>
    <w:rsid w:val="00BE213D"/>
    <w:rsid w:val="00BE3056"/>
    <w:rsid w:val="00BE57F0"/>
    <w:rsid w:val="00BF1953"/>
    <w:rsid w:val="00BF1A93"/>
    <w:rsid w:val="00BF1FAC"/>
    <w:rsid w:val="00BF26C9"/>
    <w:rsid w:val="00BF453C"/>
    <w:rsid w:val="00C00A2A"/>
    <w:rsid w:val="00C00F49"/>
    <w:rsid w:val="00C02A5D"/>
    <w:rsid w:val="00C04DB7"/>
    <w:rsid w:val="00C04FE9"/>
    <w:rsid w:val="00C05A00"/>
    <w:rsid w:val="00C05ABF"/>
    <w:rsid w:val="00C05B3A"/>
    <w:rsid w:val="00C05E03"/>
    <w:rsid w:val="00C063D7"/>
    <w:rsid w:val="00C06829"/>
    <w:rsid w:val="00C10873"/>
    <w:rsid w:val="00C10944"/>
    <w:rsid w:val="00C12095"/>
    <w:rsid w:val="00C1321B"/>
    <w:rsid w:val="00C13BB4"/>
    <w:rsid w:val="00C1564B"/>
    <w:rsid w:val="00C17016"/>
    <w:rsid w:val="00C17B56"/>
    <w:rsid w:val="00C17D63"/>
    <w:rsid w:val="00C22D5F"/>
    <w:rsid w:val="00C2506F"/>
    <w:rsid w:val="00C25B91"/>
    <w:rsid w:val="00C26B0B"/>
    <w:rsid w:val="00C2750D"/>
    <w:rsid w:val="00C310E0"/>
    <w:rsid w:val="00C3237F"/>
    <w:rsid w:val="00C3727A"/>
    <w:rsid w:val="00C37D01"/>
    <w:rsid w:val="00C41FD5"/>
    <w:rsid w:val="00C42120"/>
    <w:rsid w:val="00C433C7"/>
    <w:rsid w:val="00C43896"/>
    <w:rsid w:val="00C46981"/>
    <w:rsid w:val="00C46AD0"/>
    <w:rsid w:val="00C47FD1"/>
    <w:rsid w:val="00C56919"/>
    <w:rsid w:val="00C61CD0"/>
    <w:rsid w:val="00C630AB"/>
    <w:rsid w:val="00C63297"/>
    <w:rsid w:val="00C65C4E"/>
    <w:rsid w:val="00C676F1"/>
    <w:rsid w:val="00C67DE1"/>
    <w:rsid w:val="00C70AE8"/>
    <w:rsid w:val="00C710B1"/>
    <w:rsid w:val="00C720DC"/>
    <w:rsid w:val="00C7377F"/>
    <w:rsid w:val="00C75BA6"/>
    <w:rsid w:val="00C76FF9"/>
    <w:rsid w:val="00C77236"/>
    <w:rsid w:val="00C774DD"/>
    <w:rsid w:val="00C80C7A"/>
    <w:rsid w:val="00C80F83"/>
    <w:rsid w:val="00C81F33"/>
    <w:rsid w:val="00C8209F"/>
    <w:rsid w:val="00C826BB"/>
    <w:rsid w:val="00C84220"/>
    <w:rsid w:val="00C855E3"/>
    <w:rsid w:val="00C86C27"/>
    <w:rsid w:val="00C8712C"/>
    <w:rsid w:val="00C93751"/>
    <w:rsid w:val="00C97EE1"/>
    <w:rsid w:val="00CA0647"/>
    <w:rsid w:val="00CA0E64"/>
    <w:rsid w:val="00CA2B69"/>
    <w:rsid w:val="00CA4D0E"/>
    <w:rsid w:val="00CA57A2"/>
    <w:rsid w:val="00CA611E"/>
    <w:rsid w:val="00CA7FE6"/>
    <w:rsid w:val="00CB1C90"/>
    <w:rsid w:val="00CB2596"/>
    <w:rsid w:val="00CB2978"/>
    <w:rsid w:val="00CB2C88"/>
    <w:rsid w:val="00CC3591"/>
    <w:rsid w:val="00CC3C6F"/>
    <w:rsid w:val="00CC430E"/>
    <w:rsid w:val="00CD4C3E"/>
    <w:rsid w:val="00CD5169"/>
    <w:rsid w:val="00CD51B6"/>
    <w:rsid w:val="00CD57A4"/>
    <w:rsid w:val="00CD6838"/>
    <w:rsid w:val="00CD71B7"/>
    <w:rsid w:val="00CE029C"/>
    <w:rsid w:val="00CE0F2A"/>
    <w:rsid w:val="00CE4E0F"/>
    <w:rsid w:val="00CE4FC7"/>
    <w:rsid w:val="00CE62EE"/>
    <w:rsid w:val="00CE6721"/>
    <w:rsid w:val="00CE6F3D"/>
    <w:rsid w:val="00CE76D7"/>
    <w:rsid w:val="00CF2412"/>
    <w:rsid w:val="00CF4D24"/>
    <w:rsid w:val="00CF738B"/>
    <w:rsid w:val="00D035A2"/>
    <w:rsid w:val="00D039D4"/>
    <w:rsid w:val="00D03AAE"/>
    <w:rsid w:val="00D041F1"/>
    <w:rsid w:val="00D05F09"/>
    <w:rsid w:val="00D12F5B"/>
    <w:rsid w:val="00D15467"/>
    <w:rsid w:val="00D2004F"/>
    <w:rsid w:val="00D20545"/>
    <w:rsid w:val="00D244A4"/>
    <w:rsid w:val="00D245D2"/>
    <w:rsid w:val="00D26E4F"/>
    <w:rsid w:val="00D271B5"/>
    <w:rsid w:val="00D30AF7"/>
    <w:rsid w:val="00D31A82"/>
    <w:rsid w:val="00D31C05"/>
    <w:rsid w:val="00D33766"/>
    <w:rsid w:val="00D3440E"/>
    <w:rsid w:val="00D3505C"/>
    <w:rsid w:val="00D36312"/>
    <w:rsid w:val="00D36AEB"/>
    <w:rsid w:val="00D37F2C"/>
    <w:rsid w:val="00D4034D"/>
    <w:rsid w:val="00D405AF"/>
    <w:rsid w:val="00D408EE"/>
    <w:rsid w:val="00D43DBF"/>
    <w:rsid w:val="00D44299"/>
    <w:rsid w:val="00D446BF"/>
    <w:rsid w:val="00D4599E"/>
    <w:rsid w:val="00D47180"/>
    <w:rsid w:val="00D47FFB"/>
    <w:rsid w:val="00D53DD0"/>
    <w:rsid w:val="00D553C4"/>
    <w:rsid w:val="00D554D4"/>
    <w:rsid w:val="00D5772A"/>
    <w:rsid w:val="00D61269"/>
    <w:rsid w:val="00D62B6E"/>
    <w:rsid w:val="00D67C0C"/>
    <w:rsid w:val="00D70435"/>
    <w:rsid w:val="00D704CA"/>
    <w:rsid w:val="00D71357"/>
    <w:rsid w:val="00D72DB1"/>
    <w:rsid w:val="00D80F9D"/>
    <w:rsid w:val="00D83F76"/>
    <w:rsid w:val="00D84F6B"/>
    <w:rsid w:val="00D858D7"/>
    <w:rsid w:val="00D868F2"/>
    <w:rsid w:val="00D90634"/>
    <w:rsid w:val="00D90C8E"/>
    <w:rsid w:val="00D9186F"/>
    <w:rsid w:val="00D94911"/>
    <w:rsid w:val="00D94BAE"/>
    <w:rsid w:val="00D95025"/>
    <w:rsid w:val="00D9574F"/>
    <w:rsid w:val="00D96866"/>
    <w:rsid w:val="00DA2610"/>
    <w:rsid w:val="00DA2A31"/>
    <w:rsid w:val="00DA30E8"/>
    <w:rsid w:val="00DA4345"/>
    <w:rsid w:val="00DA605B"/>
    <w:rsid w:val="00DA65BF"/>
    <w:rsid w:val="00DB01DF"/>
    <w:rsid w:val="00DB3A80"/>
    <w:rsid w:val="00DB4124"/>
    <w:rsid w:val="00DB5454"/>
    <w:rsid w:val="00DB72E0"/>
    <w:rsid w:val="00DC1155"/>
    <w:rsid w:val="00DC2073"/>
    <w:rsid w:val="00DC2B35"/>
    <w:rsid w:val="00DC32A3"/>
    <w:rsid w:val="00DC73AC"/>
    <w:rsid w:val="00DD3E8C"/>
    <w:rsid w:val="00DD66C1"/>
    <w:rsid w:val="00DE11E6"/>
    <w:rsid w:val="00DE35AB"/>
    <w:rsid w:val="00DE37C7"/>
    <w:rsid w:val="00DE3BA4"/>
    <w:rsid w:val="00DE4A64"/>
    <w:rsid w:val="00DF08F5"/>
    <w:rsid w:val="00DF2132"/>
    <w:rsid w:val="00DF3F4C"/>
    <w:rsid w:val="00DF5B76"/>
    <w:rsid w:val="00DF62BF"/>
    <w:rsid w:val="00E00C2E"/>
    <w:rsid w:val="00E0214C"/>
    <w:rsid w:val="00E02FE3"/>
    <w:rsid w:val="00E041E4"/>
    <w:rsid w:val="00E05749"/>
    <w:rsid w:val="00E072DB"/>
    <w:rsid w:val="00E10DD7"/>
    <w:rsid w:val="00E10ED0"/>
    <w:rsid w:val="00E14D90"/>
    <w:rsid w:val="00E1510B"/>
    <w:rsid w:val="00E162F7"/>
    <w:rsid w:val="00E2674A"/>
    <w:rsid w:val="00E30585"/>
    <w:rsid w:val="00E3120A"/>
    <w:rsid w:val="00E31C39"/>
    <w:rsid w:val="00E32C57"/>
    <w:rsid w:val="00E32C72"/>
    <w:rsid w:val="00E33E21"/>
    <w:rsid w:val="00E44B89"/>
    <w:rsid w:val="00E45622"/>
    <w:rsid w:val="00E47DC6"/>
    <w:rsid w:val="00E53AEE"/>
    <w:rsid w:val="00E53ECD"/>
    <w:rsid w:val="00E54BF2"/>
    <w:rsid w:val="00E550A4"/>
    <w:rsid w:val="00E55E4A"/>
    <w:rsid w:val="00E5650D"/>
    <w:rsid w:val="00E579AE"/>
    <w:rsid w:val="00E611B3"/>
    <w:rsid w:val="00E63150"/>
    <w:rsid w:val="00E653B9"/>
    <w:rsid w:val="00E7023E"/>
    <w:rsid w:val="00E702F6"/>
    <w:rsid w:val="00E7124C"/>
    <w:rsid w:val="00E7130C"/>
    <w:rsid w:val="00E716AE"/>
    <w:rsid w:val="00E720CC"/>
    <w:rsid w:val="00E7280B"/>
    <w:rsid w:val="00E72862"/>
    <w:rsid w:val="00E73EC6"/>
    <w:rsid w:val="00E74B6E"/>
    <w:rsid w:val="00E74F8E"/>
    <w:rsid w:val="00E75649"/>
    <w:rsid w:val="00E800EC"/>
    <w:rsid w:val="00E80E87"/>
    <w:rsid w:val="00E82495"/>
    <w:rsid w:val="00E8306C"/>
    <w:rsid w:val="00E8795F"/>
    <w:rsid w:val="00E90334"/>
    <w:rsid w:val="00E91250"/>
    <w:rsid w:val="00E9163F"/>
    <w:rsid w:val="00E918C1"/>
    <w:rsid w:val="00E95505"/>
    <w:rsid w:val="00E958BC"/>
    <w:rsid w:val="00E96009"/>
    <w:rsid w:val="00E96800"/>
    <w:rsid w:val="00EA045B"/>
    <w:rsid w:val="00EA18B7"/>
    <w:rsid w:val="00EA2E8F"/>
    <w:rsid w:val="00EA42DA"/>
    <w:rsid w:val="00EA4B83"/>
    <w:rsid w:val="00EA5040"/>
    <w:rsid w:val="00EB06CE"/>
    <w:rsid w:val="00EB1291"/>
    <w:rsid w:val="00EB1589"/>
    <w:rsid w:val="00EB4C40"/>
    <w:rsid w:val="00EB4D70"/>
    <w:rsid w:val="00EB7194"/>
    <w:rsid w:val="00EC20AF"/>
    <w:rsid w:val="00EC2705"/>
    <w:rsid w:val="00EC69AA"/>
    <w:rsid w:val="00EC732E"/>
    <w:rsid w:val="00ED1A31"/>
    <w:rsid w:val="00ED2804"/>
    <w:rsid w:val="00ED2F9B"/>
    <w:rsid w:val="00ED3951"/>
    <w:rsid w:val="00ED4EC0"/>
    <w:rsid w:val="00ED5716"/>
    <w:rsid w:val="00ED6BB8"/>
    <w:rsid w:val="00EE1EFA"/>
    <w:rsid w:val="00EE5617"/>
    <w:rsid w:val="00EE578F"/>
    <w:rsid w:val="00EE5A1E"/>
    <w:rsid w:val="00EE647A"/>
    <w:rsid w:val="00EF098A"/>
    <w:rsid w:val="00EF1BF6"/>
    <w:rsid w:val="00EF2AC6"/>
    <w:rsid w:val="00EF6288"/>
    <w:rsid w:val="00F00506"/>
    <w:rsid w:val="00F038B9"/>
    <w:rsid w:val="00F03D47"/>
    <w:rsid w:val="00F04F59"/>
    <w:rsid w:val="00F05F69"/>
    <w:rsid w:val="00F073BB"/>
    <w:rsid w:val="00F10870"/>
    <w:rsid w:val="00F11AC3"/>
    <w:rsid w:val="00F1291C"/>
    <w:rsid w:val="00F142BF"/>
    <w:rsid w:val="00F16366"/>
    <w:rsid w:val="00F17A7C"/>
    <w:rsid w:val="00F17F70"/>
    <w:rsid w:val="00F2071D"/>
    <w:rsid w:val="00F212CF"/>
    <w:rsid w:val="00F21EBF"/>
    <w:rsid w:val="00F2547B"/>
    <w:rsid w:val="00F26080"/>
    <w:rsid w:val="00F26A9E"/>
    <w:rsid w:val="00F26E0F"/>
    <w:rsid w:val="00F31E95"/>
    <w:rsid w:val="00F321DE"/>
    <w:rsid w:val="00F366FD"/>
    <w:rsid w:val="00F40318"/>
    <w:rsid w:val="00F44D08"/>
    <w:rsid w:val="00F45590"/>
    <w:rsid w:val="00F500F0"/>
    <w:rsid w:val="00F5103C"/>
    <w:rsid w:val="00F51C8A"/>
    <w:rsid w:val="00F52317"/>
    <w:rsid w:val="00F52CA7"/>
    <w:rsid w:val="00F57662"/>
    <w:rsid w:val="00F60039"/>
    <w:rsid w:val="00F60B9C"/>
    <w:rsid w:val="00F6188A"/>
    <w:rsid w:val="00F61E63"/>
    <w:rsid w:val="00F62C19"/>
    <w:rsid w:val="00F646D5"/>
    <w:rsid w:val="00F74685"/>
    <w:rsid w:val="00F74BE9"/>
    <w:rsid w:val="00F75F91"/>
    <w:rsid w:val="00F80B30"/>
    <w:rsid w:val="00F82E1C"/>
    <w:rsid w:val="00F82FF3"/>
    <w:rsid w:val="00F87BC4"/>
    <w:rsid w:val="00F914B0"/>
    <w:rsid w:val="00F93270"/>
    <w:rsid w:val="00F95BC9"/>
    <w:rsid w:val="00FA00FA"/>
    <w:rsid w:val="00FA1A0A"/>
    <w:rsid w:val="00FA1A0B"/>
    <w:rsid w:val="00FA3684"/>
    <w:rsid w:val="00FA48B2"/>
    <w:rsid w:val="00FA5B5E"/>
    <w:rsid w:val="00FA6A99"/>
    <w:rsid w:val="00FB0A80"/>
    <w:rsid w:val="00FB2C74"/>
    <w:rsid w:val="00FB34A0"/>
    <w:rsid w:val="00FB4C81"/>
    <w:rsid w:val="00FB577A"/>
    <w:rsid w:val="00FC37D7"/>
    <w:rsid w:val="00FC3CE1"/>
    <w:rsid w:val="00FC5839"/>
    <w:rsid w:val="00FC7983"/>
    <w:rsid w:val="00FD25A7"/>
    <w:rsid w:val="00FD3573"/>
    <w:rsid w:val="00FD3951"/>
    <w:rsid w:val="00FD44AB"/>
    <w:rsid w:val="00FD49D0"/>
    <w:rsid w:val="00FD5F73"/>
    <w:rsid w:val="00FD6C81"/>
    <w:rsid w:val="00FD7D34"/>
    <w:rsid w:val="00FE0780"/>
    <w:rsid w:val="00FE1D19"/>
    <w:rsid w:val="00FE208B"/>
    <w:rsid w:val="00FE4620"/>
    <w:rsid w:val="00FE5009"/>
    <w:rsid w:val="00FE5736"/>
    <w:rsid w:val="00FF0CC0"/>
    <w:rsid w:val="00FF3DA8"/>
    <w:rsid w:val="00FF49B4"/>
    <w:rsid w:val="00FF7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7040002"/>
  <w15:docId w15:val="{010F800F-9ACA-425C-A9FD-67C3A0DD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58C"/>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
    <w:rsid w:val="005538B6"/>
    <w:rPr>
      <w:rFonts w:ascii="Arial" w:hAnsi="Arial"/>
      <w:sz w:val="20"/>
      <w:lang w:val="en-US" w:eastAsia="fr-FR"/>
    </w:rPr>
  </w:style>
  <w:style w:type="character" w:customStyle="1" w:styleId="Titre5Car">
    <w:name w:val="Titre 5 Car"/>
    <w:basedOn w:val="Policepardfaut"/>
    <w:link w:val="Titre5"/>
    <w:rsid w:val="005538B6"/>
    <w:rPr>
      <w:rFonts w:ascii="Calibri" w:hAnsi="Calibri"/>
      <w:b/>
      <w:bCs/>
      <w:i/>
      <w:iCs/>
      <w:sz w:val="26"/>
      <w:szCs w:val="26"/>
    </w:rPr>
  </w:style>
  <w:style w:type="character" w:customStyle="1" w:styleId="Titre6Car">
    <w:name w:val="Titre 6 Car"/>
    <w:basedOn w:val="Policepardfaut"/>
    <w:link w:val="Titre6"/>
    <w:uiPriority w:val="9"/>
    <w:rsid w:val="005538B6"/>
    <w:rPr>
      <w:rFonts w:ascii="Arial" w:hAnsi="Arial"/>
      <w:i/>
      <w:lang w:val="es-ES_tradnl" w:eastAsia="fr-FR"/>
    </w:rPr>
  </w:style>
  <w:style w:type="character" w:customStyle="1" w:styleId="Titre7Car">
    <w:name w:val="Titre 7 Car"/>
    <w:basedOn w:val="Policepardfaut"/>
    <w:link w:val="Titre7"/>
    <w:uiPriority w:val="9"/>
    <w:rsid w:val="005538B6"/>
    <w:rPr>
      <w:rFonts w:ascii="Arial" w:hAnsi="Arial"/>
      <w:lang w:val="es-ES_tradnl" w:eastAsia="fr-FR"/>
    </w:rPr>
  </w:style>
  <w:style w:type="character" w:customStyle="1" w:styleId="Titre8Car">
    <w:name w:val="Titre 8 Car"/>
    <w:basedOn w:val="Policepardfaut"/>
    <w:link w:val="Titre8"/>
    <w:uiPriority w:val="9"/>
    <w:rsid w:val="005538B6"/>
    <w:rPr>
      <w:rFonts w:ascii="Arial" w:hAnsi="Arial"/>
      <w:i/>
      <w:lang w:val="es-ES_tradnl" w:eastAsia="fr-FR"/>
    </w:rPr>
  </w:style>
  <w:style w:type="character" w:customStyle="1" w:styleId="Titre9Car">
    <w:name w:val="Titre 9 Car"/>
    <w:basedOn w:val="Policepardfaut"/>
    <w:link w:val="Titre9"/>
    <w:uiPriority w:val="9"/>
    <w:rsid w:val="005538B6"/>
    <w:rPr>
      <w:rFonts w:ascii="Arial" w:hAnsi="Arial"/>
      <w:b/>
      <w:i/>
      <w:sz w:val="18"/>
      <w:lang w:val="es-ES_tradnl" w:eastAsia="fr-FR"/>
    </w:rPr>
  </w:style>
  <w:style w:type="paragraph" w:styleId="Lgende">
    <w:name w:val="caption"/>
    <w:aliases w:val=" Car,Car Car Car,Car Car Car Car Car Car Car Car Car,Tabeaux,Char,Fig,Table Caption,Figure,headings,CPR Caption,CPR Caption Char,Table1,Figure1,Caption Char Char,Textbox,Légende Car Car Car Car,Légende-Tableau,Figures,Tabella"/>
    <w:basedOn w:val="Normal"/>
    <w:next w:val="Normal"/>
    <w:qFormat/>
    <w:rsid w:val="005538B6"/>
  </w:style>
  <w:style w:type="paragraph" w:styleId="Titre">
    <w:name w:val="Title"/>
    <w:basedOn w:val="Normal"/>
    <w:link w:val="TitreCar"/>
    <w:qFormat/>
    <w:rsid w:val="001455F1"/>
    <w:pPr>
      <w:suppressAutoHyphens w:val="0"/>
      <w:jc w:val="center"/>
    </w:pPr>
    <w:rPr>
      <w:b/>
      <w:bCs/>
      <w:kern w:val="28"/>
      <w:sz w:val="32"/>
      <w:szCs w:val="32"/>
    </w:rPr>
  </w:style>
  <w:style w:type="character" w:customStyle="1" w:styleId="TitreCar">
    <w:name w:val="Titre Car"/>
    <w:basedOn w:val="Policepardfaut"/>
    <w:link w:val="Titre"/>
    <w:rsid w:val="001455F1"/>
    <w:rPr>
      <w:rFonts w:ascii="Arial" w:hAnsi="Arial"/>
      <w:b/>
      <w:bCs/>
      <w:kern w:val="28"/>
      <w:sz w:val="32"/>
      <w:szCs w:val="32"/>
    </w:rPr>
  </w:style>
  <w:style w:type="paragraph" w:styleId="Sous-titre">
    <w:name w:val="Subtitle"/>
    <w:basedOn w:val="Normal"/>
    <w:link w:val="Sous-titreCar"/>
    <w:uiPriority w:val="11"/>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11"/>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aliases w:val="Citation List,본문(내용),List Paragraph (numbered (a)),Colorful List - Accent 11,Bullets,- List tir,liste 1,puce 1,Puces,References,Titre1,Bullet Points,Farbige Liste - Akzent 11,List Paragraph nowy,Numbered List Paragraph,L_4,Glossaire"/>
    <w:basedOn w:val="Normal"/>
    <w:link w:val="ParagraphedelisteCar"/>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nhideWhenUsed/>
    <w:qFormat/>
    <w:rsid w:val="00FD6C81"/>
    <w:pPr>
      <w:spacing w:after="0" w:line="240" w:lineRule="auto"/>
    </w:p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FD6C81"/>
    <w:rPr>
      <w:rFonts w:ascii="Arial" w:hAnsi="Arial"/>
      <w:sz w:val="20"/>
      <w:szCs w:val="20"/>
    </w:rPr>
  </w:style>
  <w:style w:type="character" w:styleId="Appelnotedebasdep">
    <w:name w:val="footnote reference"/>
    <w:basedOn w:val="Policepardfaut"/>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paragraph" w:styleId="Corpsdetexte">
    <w:name w:val="Body Text"/>
    <w:aliases w:val="gl"/>
    <w:basedOn w:val="Normal"/>
    <w:link w:val="CorpsdetexteCar"/>
    <w:uiPriority w:val="99"/>
    <w:unhideWhenUsed/>
    <w:rsid w:val="00D33766"/>
    <w:pPr>
      <w:overflowPunct/>
      <w:autoSpaceDE/>
      <w:autoSpaceDN/>
      <w:adjustRightInd/>
      <w:spacing w:after="120" w:line="240" w:lineRule="auto"/>
      <w:textAlignment w:val="auto"/>
    </w:pPr>
    <w:rPr>
      <w:rFonts w:ascii="Times New Roman" w:hAnsi="Times New Roman"/>
      <w:sz w:val="24"/>
      <w:lang w:val="en-US"/>
    </w:rPr>
  </w:style>
  <w:style w:type="character" w:customStyle="1" w:styleId="CorpsdetexteCar">
    <w:name w:val="Corps de texte Car"/>
    <w:aliases w:val="gl Car"/>
    <w:basedOn w:val="Policepardfaut"/>
    <w:link w:val="Corpsdetexte"/>
    <w:uiPriority w:val="99"/>
    <w:rsid w:val="00D33766"/>
    <w:rPr>
      <w:sz w:val="24"/>
      <w:szCs w:val="20"/>
      <w:lang w:val="en-US"/>
    </w:rPr>
  </w:style>
  <w:style w:type="paragraph" w:customStyle="1" w:styleId="BankNormal">
    <w:name w:val="BankNormal"/>
    <w:basedOn w:val="Normal"/>
    <w:rsid w:val="00D33766"/>
    <w:pPr>
      <w:suppressAutoHyphens w:val="0"/>
      <w:overflowPunct/>
      <w:autoSpaceDE/>
      <w:autoSpaceDN/>
      <w:adjustRightInd/>
      <w:spacing w:after="240" w:line="240" w:lineRule="auto"/>
      <w:jc w:val="left"/>
      <w:textAlignment w:val="auto"/>
    </w:pPr>
    <w:rPr>
      <w:rFonts w:ascii="Times New Roman" w:hAnsi="Times New Roman"/>
      <w:sz w:val="24"/>
      <w:lang w:val="en-US"/>
    </w:rPr>
  </w:style>
  <w:style w:type="character" w:customStyle="1" w:styleId="ParagraphedelisteCar">
    <w:name w:val="Paragraphe de liste Car"/>
    <w:aliases w:val="Citation List Car,본문(내용) Car,List Paragraph (numbered (a)) Car,Colorful List - Accent 11 Car,Bullets Car,- List tir Car,liste 1 Car,puce 1 Car,Puces Car,References Car,Titre1 Car,Bullet Points Car,Farbige Liste - Akzent 11 Car"/>
    <w:basedOn w:val="Policepardfaut"/>
    <w:link w:val="Paragraphedeliste"/>
    <w:uiPriority w:val="34"/>
    <w:qFormat/>
    <w:locked/>
    <w:rsid w:val="004806AD"/>
    <w:rPr>
      <w:rFonts w:ascii="Arial" w:hAnsi="Arial"/>
      <w:sz w:val="20"/>
      <w:szCs w:val="20"/>
    </w:rPr>
  </w:style>
  <w:style w:type="character" w:customStyle="1" w:styleId="Mentionnonrsolue1">
    <w:name w:val="Mention non résolue1"/>
    <w:basedOn w:val="Policepardfaut"/>
    <w:uiPriority w:val="99"/>
    <w:semiHidden/>
    <w:unhideWhenUsed/>
    <w:rsid w:val="00311E65"/>
    <w:rPr>
      <w:color w:val="605E5C"/>
      <w:shd w:val="clear" w:color="auto" w:fill="E1DFDD"/>
    </w:rPr>
  </w:style>
  <w:style w:type="numbering" w:customStyle="1" w:styleId="Aucuneliste1">
    <w:name w:val="Aucune liste1"/>
    <w:next w:val="Aucuneliste"/>
    <w:uiPriority w:val="99"/>
    <w:semiHidden/>
    <w:unhideWhenUsed/>
    <w:rsid w:val="00EC732E"/>
  </w:style>
  <w:style w:type="character" w:customStyle="1" w:styleId="a1">
    <w:name w:val="a1"/>
    <w:basedOn w:val="Policepardfaut"/>
    <w:rsid w:val="00EC732E"/>
    <w:rPr>
      <w:rFonts w:ascii="Courier" w:hAnsi="Courier" w:cs="Times New Roman"/>
      <w:sz w:val="20"/>
      <w:lang w:val="en-US"/>
    </w:rPr>
  </w:style>
  <w:style w:type="paragraph" w:styleId="TM4">
    <w:name w:val="toc 4"/>
    <w:basedOn w:val="Normal"/>
    <w:next w:val="Normal"/>
    <w:uiPriority w:val="39"/>
    <w:semiHidden/>
    <w:rsid w:val="00EC732E"/>
    <w:pPr>
      <w:tabs>
        <w:tab w:val="left" w:leader="dot" w:pos="8640"/>
        <w:tab w:val="right" w:pos="9000"/>
      </w:tabs>
      <w:suppressAutoHyphens w:val="0"/>
      <w:overflowPunct/>
      <w:autoSpaceDE/>
      <w:autoSpaceDN/>
      <w:adjustRightInd/>
      <w:spacing w:after="200" w:line="240" w:lineRule="auto"/>
      <w:ind w:left="2880" w:right="720" w:hanging="720"/>
      <w:textAlignment w:val="auto"/>
    </w:pPr>
    <w:rPr>
      <w:rFonts w:ascii="Times New Roman" w:hAnsi="Times New Roman"/>
      <w:sz w:val="24"/>
      <w:lang w:eastAsia="fr-FR"/>
    </w:rPr>
  </w:style>
  <w:style w:type="paragraph" w:styleId="TM5">
    <w:name w:val="toc 5"/>
    <w:basedOn w:val="Normal"/>
    <w:next w:val="Normal"/>
    <w:uiPriority w:val="39"/>
    <w:semiHidden/>
    <w:rsid w:val="00EC732E"/>
    <w:pPr>
      <w:tabs>
        <w:tab w:val="left" w:leader="dot" w:pos="8640"/>
        <w:tab w:val="right" w:pos="9000"/>
      </w:tabs>
      <w:suppressAutoHyphens w:val="0"/>
      <w:overflowPunct/>
      <w:autoSpaceDE/>
      <w:autoSpaceDN/>
      <w:adjustRightInd/>
      <w:spacing w:after="200" w:line="240" w:lineRule="auto"/>
      <w:ind w:left="3600" w:right="720" w:hanging="720"/>
      <w:textAlignment w:val="auto"/>
    </w:pPr>
    <w:rPr>
      <w:rFonts w:ascii="Times New Roman" w:hAnsi="Times New Roman"/>
      <w:sz w:val="24"/>
      <w:lang w:eastAsia="fr-FR"/>
    </w:rPr>
  </w:style>
  <w:style w:type="paragraph" w:styleId="TM6">
    <w:name w:val="toc 6"/>
    <w:basedOn w:val="Normal"/>
    <w:next w:val="Normal"/>
    <w:uiPriority w:val="39"/>
    <w:semiHidden/>
    <w:rsid w:val="00EC732E"/>
    <w:pPr>
      <w:tabs>
        <w:tab w:val="left" w:pos="8640"/>
        <w:tab w:val="right" w:pos="9000"/>
      </w:tabs>
      <w:suppressAutoHyphens w:val="0"/>
      <w:overflowPunct/>
      <w:autoSpaceDE/>
      <w:autoSpaceDN/>
      <w:adjustRightInd/>
      <w:spacing w:after="200" w:line="240" w:lineRule="auto"/>
      <w:ind w:left="720" w:hanging="720"/>
      <w:textAlignment w:val="auto"/>
    </w:pPr>
    <w:rPr>
      <w:rFonts w:ascii="Times New Roman" w:hAnsi="Times New Roman"/>
      <w:sz w:val="24"/>
      <w:lang w:eastAsia="fr-FR"/>
    </w:rPr>
  </w:style>
  <w:style w:type="paragraph" w:styleId="TM7">
    <w:name w:val="toc 7"/>
    <w:basedOn w:val="Normal"/>
    <w:next w:val="Normal"/>
    <w:uiPriority w:val="39"/>
    <w:semiHidden/>
    <w:rsid w:val="00EC732E"/>
    <w:pPr>
      <w:suppressAutoHyphens w:val="0"/>
      <w:overflowPunct/>
      <w:autoSpaceDE/>
      <w:autoSpaceDN/>
      <w:adjustRightInd/>
      <w:spacing w:after="200" w:line="240" w:lineRule="auto"/>
      <w:ind w:left="720" w:hanging="720"/>
      <w:textAlignment w:val="auto"/>
    </w:pPr>
    <w:rPr>
      <w:rFonts w:ascii="Times New Roman" w:hAnsi="Times New Roman"/>
      <w:sz w:val="24"/>
      <w:lang w:eastAsia="fr-FR"/>
    </w:rPr>
  </w:style>
  <w:style w:type="paragraph" w:styleId="TM8">
    <w:name w:val="toc 8"/>
    <w:basedOn w:val="Normal"/>
    <w:next w:val="Normal"/>
    <w:uiPriority w:val="39"/>
    <w:semiHidden/>
    <w:rsid w:val="00EC732E"/>
    <w:pPr>
      <w:tabs>
        <w:tab w:val="left" w:pos="8640"/>
        <w:tab w:val="right" w:pos="9000"/>
      </w:tabs>
      <w:suppressAutoHyphens w:val="0"/>
      <w:overflowPunct/>
      <w:autoSpaceDE/>
      <w:autoSpaceDN/>
      <w:adjustRightInd/>
      <w:spacing w:after="200" w:line="240" w:lineRule="auto"/>
      <w:ind w:left="720" w:hanging="720"/>
      <w:textAlignment w:val="auto"/>
    </w:pPr>
    <w:rPr>
      <w:rFonts w:ascii="Times New Roman" w:hAnsi="Times New Roman"/>
      <w:sz w:val="24"/>
      <w:lang w:eastAsia="fr-FR"/>
    </w:rPr>
  </w:style>
  <w:style w:type="paragraph" w:styleId="TM9">
    <w:name w:val="toc 9"/>
    <w:basedOn w:val="Normal"/>
    <w:next w:val="Normal"/>
    <w:uiPriority w:val="39"/>
    <w:semiHidden/>
    <w:rsid w:val="00EC732E"/>
    <w:pPr>
      <w:tabs>
        <w:tab w:val="left" w:leader="dot" w:pos="8640"/>
        <w:tab w:val="right" w:pos="9000"/>
      </w:tabs>
      <w:suppressAutoHyphens w:val="0"/>
      <w:overflowPunct/>
      <w:autoSpaceDE/>
      <w:autoSpaceDN/>
      <w:adjustRightInd/>
      <w:spacing w:after="200" w:line="240" w:lineRule="auto"/>
      <w:ind w:left="720" w:hanging="720"/>
      <w:textAlignment w:val="auto"/>
    </w:pPr>
    <w:rPr>
      <w:rFonts w:ascii="Times New Roman" w:hAnsi="Times New Roman"/>
      <w:sz w:val="24"/>
      <w:lang w:eastAsia="fr-FR"/>
    </w:rPr>
  </w:style>
  <w:style w:type="paragraph" w:styleId="Index1">
    <w:name w:val="index 1"/>
    <w:basedOn w:val="Normal"/>
    <w:next w:val="Normal"/>
    <w:uiPriority w:val="99"/>
    <w:semiHidden/>
    <w:rsid w:val="00EC732E"/>
    <w:pPr>
      <w:tabs>
        <w:tab w:val="left" w:leader="dot" w:pos="9000"/>
        <w:tab w:val="right" w:pos="9360"/>
      </w:tabs>
      <w:suppressAutoHyphens w:val="0"/>
      <w:overflowPunct/>
      <w:autoSpaceDE/>
      <w:autoSpaceDN/>
      <w:adjustRightInd/>
      <w:spacing w:after="200" w:line="240" w:lineRule="auto"/>
      <w:ind w:left="1440" w:right="720" w:hanging="1440"/>
      <w:textAlignment w:val="auto"/>
    </w:pPr>
    <w:rPr>
      <w:rFonts w:ascii="Times New Roman" w:hAnsi="Times New Roman"/>
      <w:sz w:val="24"/>
      <w:lang w:eastAsia="fr-FR"/>
    </w:rPr>
  </w:style>
  <w:style w:type="paragraph" w:styleId="Index2">
    <w:name w:val="index 2"/>
    <w:basedOn w:val="Normal"/>
    <w:next w:val="Normal"/>
    <w:uiPriority w:val="99"/>
    <w:semiHidden/>
    <w:rsid w:val="00EC732E"/>
    <w:pPr>
      <w:tabs>
        <w:tab w:val="left" w:leader="dot" w:pos="9000"/>
        <w:tab w:val="right" w:pos="9360"/>
      </w:tabs>
      <w:suppressAutoHyphens w:val="0"/>
      <w:overflowPunct/>
      <w:autoSpaceDE/>
      <w:autoSpaceDN/>
      <w:adjustRightInd/>
      <w:spacing w:after="200" w:line="240" w:lineRule="auto"/>
      <w:ind w:left="1440" w:right="720" w:hanging="720"/>
      <w:textAlignment w:val="auto"/>
    </w:pPr>
    <w:rPr>
      <w:rFonts w:ascii="Times New Roman" w:hAnsi="Times New Roman"/>
      <w:sz w:val="24"/>
      <w:lang w:eastAsia="fr-FR"/>
    </w:rPr>
  </w:style>
  <w:style w:type="paragraph" w:styleId="TitreTR">
    <w:name w:val="toa heading"/>
    <w:basedOn w:val="Normal"/>
    <w:next w:val="Normal"/>
    <w:uiPriority w:val="99"/>
    <w:semiHidden/>
    <w:rsid w:val="00EC732E"/>
    <w:pPr>
      <w:tabs>
        <w:tab w:val="left" w:pos="9000"/>
        <w:tab w:val="right" w:pos="9360"/>
      </w:tabs>
      <w:suppressAutoHyphens w:val="0"/>
      <w:overflowPunct/>
      <w:autoSpaceDE/>
      <w:autoSpaceDN/>
      <w:adjustRightInd/>
      <w:spacing w:after="200" w:line="240" w:lineRule="auto"/>
      <w:ind w:left="576" w:hanging="576"/>
      <w:textAlignment w:val="auto"/>
    </w:pPr>
    <w:rPr>
      <w:rFonts w:ascii="Times New Roman" w:hAnsi="Times New Roman"/>
      <w:sz w:val="24"/>
      <w:lang w:eastAsia="fr-FR"/>
    </w:rPr>
  </w:style>
  <w:style w:type="character" w:customStyle="1" w:styleId="EquationCaption">
    <w:name w:val="_Equation Caption"/>
    <w:rsid w:val="00EC732E"/>
  </w:style>
  <w:style w:type="character" w:styleId="Appeldenotedefin">
    <w:name w:val="endnote reference"/>
    <w:basedOn w:val="Policepardfaut"/>
    <w:uiPriority w:val="99"/>
    <w:semiHidden/>
    <w:rsid w:val="00EC732E"/>
    <w:rPr>
      <w:rFonts w:cs="Times New Roman"/>
      <w:vertAlign w:val="superscript"/>
    </w:rPr>
  </w:style>
  <w:style w:type="character" w:styleId="Numrodepage">
    <w:name w:val="page number"/>
    <w:basedOn w:val="Policepardfaut"/>
    <w:uiPriority w:val="99"/>
    <w:rsid w:val="00EC732E"/>
    <w:rPr>
      <w:rFonts w:cs="Times New Roman"/>
    </w:rPr>
  </w:style>
  <w:style w:type="paragraph" w:customStyle="1" w:styleId="Head21">
    <w:name w:val="Head 2.1"/>
    <w:basedOn w:val="Normal"/>
    <w:rsid w:val="00EC732E"/>
    <w:pPr>
      <w:suppressAutoHyphens w:val="0"/>
      <w:overflowPunct/>
      <w:autoSpaceDE/>
      <w:autoSpaceDN/>
      <w:adjustRightInd/>
      <w:spacing w:after="200" w:line="240" w:lineRule="auto"/>
      <w:ind w:left="576" w:hanging="576"/>
      <w:jc w:val="center"/>
      <w:textAlignment w:val="auto"/>
    </w:pPr>
    <w:rPr>
      <w:rFonts w:ascii="Times New Roman" w:hAnsi="Times New Roman"/>
      <w:b/>
      <w:sz w:val="28"/>
      <w:lang w:eastAsia="fr-FR"/>
    </w:rPr>
  </w:style>
  <w:style w:type="paragraph" w:customStyle="1" w:styleId="Head22">
    <w:name w:val="Head 2.2"/>
    <w:basedOn w:val="Normal"/>
    <w:rsid w:val="00EC732E"/>
    <w:pPr>
      <w:tabs>
        <w:tab w:val="left" w:pos="360"/>
      </w:tabs>
      <w:suppressAutoHyphens w:val="0"/>
      <w:overflowPunct/>
      <w:autoSpaceDE/>
      <w:autoSpaceDN/>
      <w:adjustRightInd/>
      <w:spacing w:after="200" w:line="240" w:lineRule="auto"/>
      <w:ind w:left="360" w:hanging="360"/>
      <w:jc w:val="left"/>
      <w:textAlignment w:val="auto"/>
    </w:pPr>
    <w:rPr>
      <w:rFonts w:ascii="Times New Roman" w:hAnsi="Times New Roman"/>
      <w:b/>
      <w:sz w:val="24"/>
      <w:lang w:eastAsia="fr-FR"/>
    </w:rPr>
  </w:style>
  <w:style w:type="paragraph" w:customStyle="1" w:styleId="Head32">
    <w:name w:val="Head 3.2"/>
    <w:basedOn w:val="Normal"/>
    <w:rsid w:val="00EC732E"/>
    <w:pPr>
      <w:tabs>
        <w:tab w:val="left" w:pos="360"/>
      </w:tabs>
      <w:suppressAutoHyphens w:val="0"/>
      <w:overflowPunct/>
      <w:autoSpaceDE/>
      <w:autoSpaceDN/>
      <w:adjustRightInd/>
      <w:spacing w:after="200" w:line="240" w:lineRule="auto"/>
      <w:ind w:left="360" w:hanging="360"/>
      <w:jc w:val="left"/>
      <w:textAlignment w:val="auto"/>
    </w:pPr>
    <w:rPr>
      <w:rFonts w:ascii="Times New Roman" w:hAnsi="Times New Roman"/>
      <w:b/>
      <w:sz w:val="24"/>
      <w:lang w:eastAsia="fr-FR"/>
    </w:rPr>
  </w:style>
  <w:style w:type="paragraph" w:customStyle="1" w:styleId="Head31">
    <w:name w:val="Head 3.1"/>
    <w:basedOn w:val="Normal"/>
    <w:rsid w:val="00EC732E"/>
    <w:pPr>
      <w:suppressAutoHyphens w:val="0"/>
      <w:overflowPunct/>
      <w:autoSpaceDE/>
      <w:autoSpaceDN/>
      <w:adjustRightInd/>
      <w:spacing w:after="200" w:line="240" w:lineRule="auto"/>
      <w:ind w:left="576" w:hanging="576"/>
      <w:jc w:val="center"/>
      <w:textAlignment w:val="auto"/>
    </w:pPr>
    <w:rPr>
      <w:rFonts w:ascii="Times New Roman" w:hAnsi="Times New Roman"/>
      <w:b/>
      <w:sz w:val="28"/>
      <w:lang w:eastAsia="fr-FR"/>
    </w:rPr>
  </w:style>
  <w:style w:type="paragraph" w:customStyle="1" w:styleId="Head81">
    <w:name w:val="Head 8.1"/>
    <w:basedOn w:val="Normal"/>
    <w:link w:val="Head81Char"/>
    <w:rsid w:val="00EC732E"/>
    <w:pPr>
      <w:suppressAutoHyphens w:val="0"/>
      <w:overflowPunct/>
      <w:autoSpaceDE/>
      <w:autoSpaceDN/>
      <w:adjustRightInd/>
      <w:spacing w:after="200" w:line="240" w:lineRule="auto"/>
      <w:ind w:left="576" w:hanging="576"/>
      <w:jc w:val="center"/>
      <w:textAlignment w:val="auto"/>
    </w:pPr>
    <w:rPr>
      <w:rFonts w:ascii="Times New Roman" w:hAnsi="Times New Roman"/>
      <w:b/>
      <w:sz w:val="28"/>
      <w:lang w:eastAsia="fr-FR"/>
    </w:rPr>
  </w:style>
  <w:style w:type="paragraph" w:customStyle="1" w:styleId="Head41">
    <w:name w:val="Head 4.1"/>
    <w:basedOn w:val="Normal"/>
    <w:link w:val="Head41Char"/>
    <w:rsid w:val="00EC732E"/>
    <w:pPr>
      <w:suppressAutoHyphens w:val="0"/>
      <w:overflowPunct/>
      <w:autoSpaceDE/>
      <w:autoSpaceDN/>
      <w:adjustRightInd/>
      <w:spacing w:after="200" w:line="240" w:lineRule="auto"/>
      <w:ind w:left="576" w:hanging="576"/>
      <w:jc w:val="center"/>
      <w:textAlignment w:val="auto"/>
    </w:pPr>
    <w:rPr>
      <w:rFonts w:ascii="Times New Roman" w:hAnsi="Times New Roman"/>
      <w:b/>
      <w:sz w:val="28"/>
      <w:lang w:eastAsia="fr-FR"/>
    </w:rPr>
  </w:style>
  <w:style w:type="paragraph" w:customStyle="1" w:styleId="Head42">
    <w:name w:val="Head 4.2"/>
    <w:basedOn w:val="Normal"/>
    <w:rsid w:val="00EC732E"/>
    <w:pPr>
      <w:tabs>
        <w:tab w:val="left" w:pos="360"/>
      </w:tabs>
      <w:suppressAutoHyphens w:val="0"/>
      <w:overflowPunct/>
      <w:autoSpaceDE/>
      <w:autoSpaceDN/>
      <w:adjustRightInd/>
      <w:spacing w:after="200" w:line="240" w:lineRule="auto"/>
      <w:ind w:left="360" w:hanging="360"/>
      <w:jc w:val="left"/>
      <w:textAlignment w:val="auto"/>
    </w:pPr>
    <w:rPr>
      <w:rFonts w:ascii="Times New Roman" w:hAnsi="Times New Roman"/>
      <w:b/>
      <w:sz w:val="24"/>
      <w:lang w:eastAsia="fr-FR"/>
    </w:rPr>
  </w:style>
  <w:style w:type="paragraph" w:customStyle="1" w:styleId="i">
    <w:name w:val="(i)"/>
    <w:basedOn w:val="Normal"/>
    <w:uiPriority w:val="99"/>
    <w:rsid w:val="00EC732E"/>
    <w:pPr>
      <w:suppressAutoHyphens w:val="0"/>
      <w:overflowPunct/>
      <w:autoSpaceDE/>
      <w:autoSpaceDN/>
      <w:adjustRightInd/>
      <w:spacing w:after="200" w:line="240" w:lineRule="auto"/>
      <w:ind w:left="576" w:hanging="576"/>
      <w:textAlignment w:val="auto"/>
    </w:pPr>
    <w:rPr>
      <w:rFonts w:ascii="Tms Rmn" w:hAnsi="Tms Rmn"/>
      <w:sz w:val="24"/>
      <w:lang w:val="en-US" w:eastAsia="fr-FR"/>
    </w:rPr>
  </w:style>
  <w:style w:type="paragraph" w:customStyle="1" w:styleId="explanatoryclause">
    <w:name w:val="explanatory_clause"/>
    <w:basedOn w:val="Normal"/>
    <w:rsid w:val="00EC732E"/>
    <w:pPr>
      <w:suppressAutoHyphens w:val="0"/>
      <w:overflowPunct/>
      <w:autoSpaceDE/>
      <w:autoSpaceDN/>
      <w:adjustRightInd/>
      <w:spacing w:after="240" w:line="240" w:lineRule="auto"/>
      <w:ind w:left="738" w:right="-14" w:hanging="738"/>
      <w:jc w:val="left"/>
      <w:textAlignment w:val="auto"/>
    </w:pPr>
    <w:rPr>
      <w:sz w:val="22"/>
      <w:lang w:val="en-US" w:eastAsia="fr-FR"/>
    </w:rPr>
  </w:style>
  <w:style w:type="paragraph" w:customStyle="1" w:styleId="Outline">
    <w:name w:val="Outline"/>
    <w:basedOn w:val="Normal"/>
    <w:rsid w:val="00EC732E"/>
    <w:pPr>
      <w:suppressAutoHyphens w:val="0"/>
      <w:overflowPunct/>
      <w:autoSpaceDE/>
      <w:autoSpaceDN/>
      <w:adjustRightInd/>
      <w:spacing w:before="240" w:after="200" w:line="240" w:lineRule="auto"/>
      <w:ind w:left="576" w:hanging="576"/>
      <w:jc w:val="left"/>
      <w:textAlignment w:val="auto"/>
    </w:pPr>
    <w:rPr>
      <w:rFonts w:ascii="Times New Roman" w:hAnsi="Times New Roman"/>
      <w:kern w:val="28"/>
      <w:sz w:val="24"/>
      <w:lang w:eastAsia="fr-FR"/>
    </w:rPr>
  </w:style>
  <w:style w:type="paragraph" w:customStyle="1" w:styleId="Subtitle2">
    <w:name w:val="Subtitle 2"/>
    <w:basedOn w:val="Pieddepage"/>
    <w:rsid w:val="00EC732E"/>
    <w:pPr>
      <w:tabs>
        <w:tab w:val="clear" w:pos="4536"/>
        <w:tab w:val="clear" w:pos="9072"/>
      </w:tabs>
      <w:suppressAutoHyphens w:val="0"/>
      <w:overflowPunct/>
      <w:autoSpaceDE/>
      <w:autoSpaceDN/>
      <w:adjustRightInd/>
      <w:spacing w:before="120" w:after="200"/>
      <w:ind w:left="576" w:hanging="576"/>
      <w:jc w:val="center"/>
      <w:textAlignment w:val="auto"/>
    </w:pPr>
    <w:rPr>
      <w:rFonts w:ascii="Times New Roman" w:hAnsi="Times New Roman"/>
      <w:b/>
      <w:sz w:val="32"/>
      <w:lang w:eastAsia="fr-FR"/>
    </w:rPr>
  </w:style>
  <w:style w:type="paragraph" w:styleId="Liste">
    <w:name w:val="List"/>
    <w:aliases w:val="1. List"/>
    <w:basedOn w:val="Normal"/>
    <w:uiPriority w:val="99"/>
    <w:rsid w:val="00EC732E"/>
    <w:pPr>
      <w:suppressAutoHyphens w:val="0"/>
      <w:overflowPunct/>
      <w:autoSpaceDE/>
      <w:autoSpaceDN/>
      <w:adjustRightInd/>
      <w:spacing w:before="120" w:after="120" w:line="240" w:lineRule="auto"/>
      <w:ind w:left="1440" w:hanging="576"/>
      <w:textAlignment w:val="auto"/>
    </w:pPr>
    <w:rPr>
      <w:rFonts w:ascii="Times New Roman" w:hAnsi="Times New Roman"/>
      <w:sz w:val="24"/>
      <w:lang w:val="en-US" w:eastAsia="fr-FR"/>
    </w:rPr>
  </w:style>
  <w:style w:type="paragraph" w:customStyle="1" w:styleId="Outline1">
    <w:name w:val="Outline1"/>
    <w:basedOn w:val="Outline"/>
    <w:next w:val="Outline2"/>
    <w:rsid w:val="00EC732E"/>
    <w:pPr>
      <w:keepNext/>
      <w:tabs>
        <w:tab w:val="left" w:pos="432"/>
      </w:tabs>
      <w:ind w:left="432" w:hanging="432"/>
    </w:pPr>
  </w:style>
  <w:style w:type="paragraph" w:customStyle="1" w:styleId="Outline2">
    <w:name w:val="Outline2"/>
    <w:basedOn w:val="Normal"/>
    <w:rsid w:val="00EC732E"/>
    <w:pPr>
      <w:tabs>
        <w:tab w:val="left" w:pos="864"/>
      </w:tabs>
      <w:suppressAutoHyphens w:val="0"/>
      <w:overflowPunct/>
      <w:autoSpaceDE/>
      <w:autoSpaceDN/>
      <w:adjustRightInd/>
      <w:spacing w:before="240" w:after="200" w:line="240" w:lineRule="auto"/>
      <w:ind w:left="864" w:hanging="504"/>
      <w:jc w:val="left"/>
      <w:textAlignment w:val="auto"/>
    </w:pPr>
    <w:rPr>
      <w:rFonts w:ascii="Times New Roman" w:hAnsi="Times New Roman"/>
      <w:kern w:val="28"/>
      <w:sz w:val="24"/>
      <w:lang w:eastAsia="fr-FR"/>
    </w:rPr>
  </w:style>
  <w:style w:type="paragraph" w:customStyle="1" w:styleId="Outline3">
    <w:name w:val="Outline3"/>
    <w:basedOn w:val="Normal"/>
    <w:rsid w:val="00EC732E"/>
    <w:pPr>
      <w:tabs>
        <w:tab w:val="left" w:pos="1368"/>
      </w:tabs>
      <w:suppressAutoHyphens w:val="0"/>
      <w:overflowPunct/>
      <w:autoSpaceDE/>
      <w:autoSpaceDN/>
      <w:adjustRightInd/>
      <w:spacing w:before="240" w:after="200" w:line="240" w:lineRule="auto"/>
      <w:ind w:left="1368" w:hanging="504"/>
      <w:jc w:val="left"/>
      <w:textAlignment w:val="auto"/>
    </w:pPr>
    <w:rPr>
      <w:rFonts w:ascii="Times New Roman" w:hAnsi="Times New Roman"/>
      <w:kern w:val="28"/>
      <w:sz w:val="24"/>
      <w:lang w:eastAsia="fr-FR"/>
    </w:rPr>
  </w:style>
  <w:style w:type="paragraph" w:customStyle="1" w:styleId="Outline4">
    <w:name w:val="Outline4"/>
    <w:basedOn w:val="Normal"/>
    <w:rsid w:val="00EC732E"/>
    <w:pPr>
      <w:tabs>
        <w:tab w:val="left" w:pos="1872"/>
      </w:tabs>
      <w:suppressAutoHyphens w:val="0"/>
      <w:overflowPunct/>
      <w:autoSpaceDE/>
      <w:autoSpaceDN/>
      <w:adjustRightInd/>
      <w:spacing w:before="240" w:after="200" w:line="240" w:lineRule="auto"/>
      <w:ind w:left="1872" w:hanging="504"/>
      <w:jc w:val="left"/>
      <w:textAlignment w:val="auto"/>
    </w:pPr>
    <w:rPr>
      <w:rFonts w:ascii="Times New Roman" w:hAnsi="Times New Roman"/>
      <w:kern w:val="28"/>
      <w:sz w:val="24"/>
      <w:lang w:eastAsia="fr-FR"/>
    </w:rPr>
  </w:style>
  <w:style w:type="paragraph" w:customStyle="1" w:styleId="outlinebullet">
    <w:name w:val="outlinebullet"/>
    <w:basedOn w:val="Normal"/>
    <w:rsid w:val="00EC732E"/>
    <w:pPr>
      <w:tabs>
        <w:tab w:val="left" w:pos="1440"/>
      </w:tabs>
      <w:suppressAutoHyphens w:val="0"/>
      <w:overflowPunct/>
      <w:autoSpaceDE/>
      <w:autoSpaceDN/>
      <w:adjustRightInd/>
      <w:spacing w:before="120" w:after="200" w:line="240" w:lineRule="auto"/>
      <w:ind w:left="1440" w:hanging="450"/>
      <w:jc w:val="left"/>
      <w:textAlignment w:val="auto"/>
    </w:pPr>
    <w:rPr>
      <w:rFonts w:ascii="Times New Roman" w:hAnsi="Times New Roman"/>
      <w:sz w:val="24"/>
      <w:lang w:eastAsia="fr-FR"/>
    </w:rPr>
  </w:style>
  <w:style w:type="paragraph" w:customStyle="1" w:styleId="BodyText21">
    <w:name w:val="Body Text 21"/>
    <w:basedOn w:val="Normal"/>
    <w:link w:val="BodyText21Char"/>
    <w:rsid w:val="00EC732E"/>
    <w:pPr>
      <w:suppressAutoHyphens w:val="0"/>
      <w:overflowPunct/>
      <w:autoSpaceDE/>
      <w:autoSpaceDN/>
      <w:adjustRightInd/>
      <w:spacing w:before="120" w:after="120" w:line="240" w:lineRule="auto"/>
      <w:ind w:left="576" w:hanging="576"/>
      <w:jc w:val="center"/>
      <w:textAlignment w:val="auto"/>
    </w:pPr>
    <w:rPr>
      <w:rFonts w:ascii="Times New Roman" w:hAnsi="Times New Roman"/>
      <w:b/>
      <w:sz w:val="28"/>
      <w:lang w:val="es-ES_tradnl" w:eastAsia="fr-FR"/>
    </w:rPr>
  </w:style>
  <w:style w:type="paragraph" w:customStyle="1" w:styleId="SectionVIIHeader2">
    <w:name w:val="Section VII Header2"/>
    <w:basedOn w:val="Titre1"/>
    <w:rsid w:val="00EC732E"/>
    <w:pPr>
      <w:tabs>
        <w:tab w:val="left" w:pos="360"/>
      </w:tabs>
      <w:suppressAutoHyphens w:val="0"/>
      <w:overflowPunct/>
      <w:autoSpaceDE/>
      <w:autoSpaceDN/>
      <w:adjustRightInd/>
      <w:spacing w:after="200" w:line="240" w:lineRule="auto"/>
      <w:ind w:left="360" w:hanging="360"/>
      <w:textAlignment w:val="auto"/>
      <w:outlineLvl w:val="9"/>
    </w:pPr>
    <w:rPr>
      <w:rFonts w:ascii="Times New Roman" w:hAnsi="Times New Roman"/>
      <w:bCs w:val="0"/>
      <w:kern w:val="28"/>
      <w:szCs w:val="20"/>
      <w:lang w:eastAsia="fr-FR"/>
    </w:rPr>
  </w:style>
  <w:style w:type="paragraph" w:customStyle="1" w:styleId="2AutoList1">
    <w:name w:val="2AutoList1"/>
    <w:basedOn w:val="Normal"/>
    <w:rsid w:val="00EC732E"/>
    <w:pPr>
      <w:tabs>
        <w:tab w:val="left" w:pos="504"/>
      </w:tabs>
      <w:suppressAutoHyphens w:val="0"/>
      <w:overflowPunct/>
      <w:autoSpaceDE/>
      <w:autoSpaceDN/>
      <w:adjustRightInd/>
      <w:spacing w:after="200" w:line="240" w:lineRule="auto"/>
      <w:ind w:left="504" w:hanging="504"/>
      <w:textAlignment w:val="auto"/>
    </w:pPr>
    <w:rPr>
      <w:rFonts w:ascii="Times New Roman" w:hAnsi="Times New Roman"/>
      <w:sz w:val="24"/>
      <w:lang w:val="es-ES_tradnl" w:eastAsia="fr-FR"/>
    </w:rPr>
  </w:style>
  <w:style w:type="paragraph" w:customStyle="1" w:styleId="Header3-Paragraph">
    <w:name w:val="Header 3 - Paragraph"/>
    <w:basedOn w:val="Normal"/>
    <w:rsid w:val="00EC732E"/>
    <w:pPr>
      <w:tabs>
        <w:tab w:val="left" w:pos="504"/>
      </w:tabs>
      <w:suppressAutoHyphens w:val="0"/>
      <w:overflowPunct/>
      <w:autoSpaceDE/>
      <w:autoSpaceDN/>
      <w:adjustRightInd/>
      <w:spacing w:after="200" w:line="240" w:lineRule="auto"/>
      <w:ind w:left="504" w:hanging="504"/>
      <w:textAlignment w:val="auto"/>
    </w:pPr>
    <w:rPr>
      <w:rFonts w:ascii="Times New Roman" w:hAnsi="Times New Roman"/>
      <w:sz w:val="24"/>
      <w:lang w:val="en-US" w:eastAsia="fr-FR"/>
    </w:rPr>
  </w:style>
  <w:style w:type="paragraph" w:customStyle="1" w:styleId="P3Header1-Clauses">
    <w:name w:val="P3 Header1-Clauses"/>
    <w:basedOn w:val="Header1-Clauses"/>
    <w:rsid w:val="00EC732E"/>
    <w:pPr>
      <w:tabs>
        <w:tab w:val="left" w:pos="864"/>
      </w:tabs>
      <w:ind w:left="864"/>
    </w:pPr>
  </w:style>
  <w:style w:type="paragraph" w:customStyle="1" w:styleId="Header1-Clauses">
    <w:name w:val="Header 1 - Clauses"/>
    <w:basedOn w:val="Normal"/>
    <w:link w:val="Header1-ClausesChar"/>
    <w:rsid w:val="00EC732E"/>
    <w:pPr>
      <w:tabs>
        <w:tab w:val="left" w:pos="432"/>
      </w:tabs>
      <w:suppressAutoHyphens w:val="0"/>
      <w:overflowPunct/>
      <w:autoSpaceDE/>
      <w:autoSpaceDN/>
      <w:adjustRightInd/>
      <w:spacing w:after="200" w:line="240" w:lineRule="auto"/>
      <w:ind w:left="432" w:hanging="432"/>
      <w:jc w:val="left"/>
      <w:textAlignment w:val="auto"/>
    </w:pPr>
    <w:rPr>
      <w:rFonts w:ascii="Times New Roman" w:hAnsi="Times New Roman"/>
      <w:b/>
      <w:sz w:val="24"/>
      <w:lang w:val="es-ES_tradnl" w:eastAsia="fr-FR"/>
    </w:rPr>
  </w:style>
  <w:style w:type="paragraph" w:customStyle="1" w:styleId="SectionXHeader3">
    <w:name w:val="Section X Header 3"/>
    <w:basedOn w:val="Titre1"/>
    <w:rsid w:val="00EC732E"/>
    <w:pPr>
      <w:suppressAutoHyphens w:val="0"/>
      <w:overflowPunct/>
      <w:autoSpaceDE/>
      <w:autoSpaceDN/>
      <w:adjustRightInd/>
      <w:spacing w:after="200" w:line="240" w:lineRule="auto"/>
      <w:ind w:left="576" w:hanging="576"/>
      <w:textAlignment w:val="auto"/>
      <w:outlineLvl w:val="9"/>
    </w:pPr>
    <w:rPr>
      <w:rFonts w:ascii="Times New Roman" w:hAnsi="Times New Roman"/>
      <w:bCs w:val="0"/>
      <w:kern w:val="0"/>
      <w:sz w:val="40"/>
      <w:szCs w:val="20"/>
      <w:lang w:eastAsia="fr-FR"/>
    </w:rPr>
  </w:style>
  <w:style w:type="paragraph" w:customStyle="1" w:styleId="Header2-SubClauses">
    <w:name w:val="Header 2 - SubClauses"/>
    <w:basedOn w:val="Normal"/>
    <w:rsid w:val="00EC732E"/>
    <w:pPr>
      <w:tabs>
        <w:tab w:val="left" w:pos="619"/>
      </w:tabs>
      <w:suppressAutoHyphens w:val="0"/>
      <w:overflowPunct/>
      <w:autoSpaceDE/>
      <w:autoSpaceDN/>
      <w:adjustRightInd/>
      <w:spacing w:after="200" w:line="240" w:lineRule="auto"/>
      <w:ind w:left="576" w:hanging="576"/>
      <w:textAlignment w:val="auto"/>
    </w:pPr>
    <w:rPr>
      <w:rFonts w:ascii="Times New Roman" w:hAnsi="Times New Roman"/>
      <w:sz w:val="24"/>
      <w:lang w:val="es-ES_tradnl" w:eastAsia="fr-FR"/>
    </w:rPr>
  </w:style>
  <w:style w:type="paragraph" w:styleId="Retraitcorpsdetexte3">
    <w:name w:val="Body Text Indent 3"/>
    <w:basedOn w:val="Normal"/>
    <w:link w:val="Retraitcorpsdetexte3Car"/>
    <w:uiPriority w:val="99"/>
    <w:rsid w:val="00EC732E"/>
    <w:pPr>
      <w:suppressAutoHyphens w:val="0"/>
      <w:overflowPunct/>
      <w:autoSpaceDE/>
      <w:autoSpaceDN/>
      <w:adjustRightInd/>
      <w:spacing w:before="240" w:after="200" w:line="240" w:lineRule="auto"/>
      <w:ind w:left="576" w:hanging="576"/>
      <w:textAlignment w:val="auto"/>
    </w:pPr>
    <w:rPr>
      <w:rFonts w:ascii="Times New Roman" w:hAnsi="Times New Roman"/>
      <w:sz w:val="24"/>
      <w:lang w:val="en-US" w:eastAsia="fr-FR"/>
    </w:rPr>
  </w:style>
  <w:style w:type="character" w:customStyle="1" w:styleId="Retraitcorpsdetexte3Car">
    <w:name w:val="Retrait corps de texte 3 Car"/>
    <w:basedOn w:val="Policepardfaut"/>
    <w:link w:val="Retraitcorpsdetexte3"/>
    <w:uiPriority w:val="99"/>
    <w:rsid w:val="00EC732E"/>
    <w:rPr>
      <w:sz w:val="24"/>
      <w:szCs w:val="20"/>
      <w:lang w:val="en-US" w:eastAsia="fr-FR"/>
    </w:rPr>
  </w:style>
  <w:style w:type="paragraph" w:styleId="Retraitcorpsdetexte2">
    <w:name w:val="Body Text Indent 2"/>
    <w:basedOn w:val="Normal"/>
    <w:link w:val="Retraitcorpsdetexte2Car"/>
    <w:uiPriority w:val="99"/>
    <w:rsid w:val="00EC732E"/>
    <w:pPr>
      <w:suppressAutoHyphens w:val="0"/>
      <w:overflowPunct/>
      <w:autoSpaceDE/>
      <w:autoSpaceDN/>
      <w:adjustRightInd/>
      <w:spacing w:after="200" w:line="240" w:lineRule="auto"/>
      <w:ind w:left="360" w:firstLine="360"/>
      <w:textAlignment w:val="auto"/>
    </w:pPr>
    <w:rPr>
      <w:rFonts w:ascii="Times New Roman" w:hAnsi="Times New Roman"/>
      <w:sz w:val="24"/>
      <w:lang w:val="es-ES_tradnl" w:eastAsia="fr-FR"/>
    </w:rPr>
  </w:style>
  <w:style w:type="character" w:customStyle="1" w:styleId="Retraitcorpsdetexte2Car">
    <w:name w:val="Retrait corps de texte 2 Car"/>
    <w:basedOn w:val="Policepardfaut"/>
    <w:link w:val="Retraitcorpsdetexte2"/>
    <w:uiPriority w:val="99"/>
    <w:rsid w:val="00EC732E"/>
    <w:rPr>
      <w:sz w:val="24"/>
      <w:szCs w:val="20"/>
      <w:lang w:val="es-ES_tradnl" w:eastAsia="fr-FR"/>
    </w:rPr>
  </w:style>
  <w:style w:type="paragraph" w:styleId="Corpsdetexte2">
    <w:name w:val="Body Text 2"/>
    <w:basedOn w:val="Normal"/>
    <w:link w:val="Corpsdetexte2Car"/>
    <w:uiPriority w:val="99"/>
    <w:rsid w:val="00EC732E"/>
    <w:pPr>
      <w:suppressAutoHyphens w:val="0"/>
      <w:overflowPunct/>
      <w:autoSpaceDE/>
      <w:autoSpaceDN/>
      <w:adjustRightInd/>
      <w:spacing w:after="200" w:line="240" w:lineRule="auto"/>
      <w:ind w:left="720" w:hanging="576"/>
      <w:textAlignment w:val="auto"/>
    </w:pPr>
    <w:rPr>
      <w:rFonts w:ascii="Times New Roman" w:hAnsi="Times New Roman"/>
      <w:sz w:val="24"/>
      <w:lang w:val="es-ES_tradnl" w:eastAsia="fr-FR"/>
    </w:rPr>
  </w:style>
  <w:style w:type="character" w:customStyle="1" w:styleId="Corpsdetexte2Car">
    <w:name w:val="Corps de texte 2 Car"/>
    <w:basedOn w:val="Policepardfaut"/>
    <w:link w:val="Corpsdetexte2"/>
    <w:uiPriority w:val="99"/>
    <w:rsid w:val="00EC732E"/>
    <w:rPr>
      <w:sz w:val="24"/>
      <w:szCs w:val="20"/>
      <w:lang w:val="es-ES_tradnl" w:eastAsia="fr-FR"/>
    </w:rPr>
  </w:style>
  <w:style w:type="paragraph" w:customStyle="1" w:styleId="SectionVHeader">
    <w:name w:val="Section V. Header"/>
    <w:basedOn w:val="Normal"/>
    <w:link w:val="SectionVHeaderChar"/>
    <w:rsid w:val="00EC732E"/>
    <w:pPr>
      <w:suppressAutoHyphens w:val="0"/>
      <w:overflowPunct/>
      <w:autoSpaceDE/>
      <w:autoSpaceDN/>
      <w:adjustRightInd/>
      <w:spacing w:after="200" w:line="240" w:lineRule="auto"/>
      <w:ind w:left="576" w:hanging="576"/>
      <w:jc w:val="center"/>
      <w:textAlignment w:val="auto"/>
    </w:pPr>
    <w:rPr>
      <w:rFonts w:ascii="Times New Roman" w:hAnsi="Times New Roman"/>
      <w:b/>
      <w:sz w:val="36"/>
      <w:lang w:val="es-ES_tradnl" w:eastAsia="fr-FR"/>
    </w:rPr>
  </w:style>
  <w:style w:type="paragraph" w:customStyle="1" w:styleId="TOCNumber1">
    <w:name w:val="TOC Number1"/>
    <w:basedOn w:val="Titre4"/>
    <w:rsid w:val="00EC732E"/>
    <w:pPr>
      <w:numPr>
        <w:ilvl w:val="0"/>
        <w:numId w:val="0"/>
      </w:numPr>
      <w:tabs>
        <w:tab w:val="clear" w:pos="1512"/>
      </w:tabs>
      <w:overflowPunct/>
      <w:autoSpaceDE/>
      <w:autoSpaceDN/>
      <w:adjustRightInd/>
      <w:spacing w:after="0" w:line="240" w:lineRule="auto"/>
      <w:jc w:val="left"/>
      <w:textAlignment w:val="auto"/>
      <w:outlineLvl w:val="9"/>
    </w:pPr>
    <w:rPr>
      <w:rFonts w:ascii="Times New Roman" w:hAnsi="Times New Roman"/>
      <w:b/>
      <w:sz w:val="24"/>
      <w:szCs w:val="20"/>
      <w:lang w:val="fr-FR"/>
    </w:rPr>
  </w:style>
  <w:style w:type="paragraph" w:styleId="Corpsdetexte3">
    <w:name w:val="Body Text 3"/>
    <w:basedOn w:val="Normal"/>
    <w:link w:val="Corpsdetexte3Car"/>
    <w:uiPriority w:val="99"/>
    <w:rsid w:val="00EC732E"/>
    <w:pPr>
      <w:suppressAutoHyphens w:val="0"/>
      <w:overflowPunct/>
      <w:autoSpaceDE/>
      <w:autoSpaceDN/>
      <w:adjustRightInd/>
      <w:spacing w:after="200" w:line="240" w:lineRule="auto"/>
      <w:ind w:left="576" w:hanging="576"/>
      <w:jc w:val="center"/>
      <w:textAlignment w:val="auto"/>
    </w:pPr>
    <w:rPr>
      <w:rFonts w:ascii="Times New Roman Bold" w:hAnsi="Times New Roman Bold"/>
      <w:spacing w:val="80"/>
      <w:sz w:val="40"/>
      <w:lang w:eastAsia="fr-FR"/>
    </w:rPr>
  </w:style>
  <w:style w:type="character" w:customStyle="1" w:styleId="Corpsdetexte3Car">
    <w:name w:val="Corps de texte 3 Car"/>
    <w:basedOn w:val="Policepardfaut"/>
    <w:link w:val="Corpsdetexte3"/>
    <w:uiPriority w:val="99"/>
    <w:rsid w:val="00EC732E"/>
    <w:rPr>
      <w:rFonts w:ascii="Times New Roman Bold" w:hAnsi="Times New Roman Bold"/>
      <w:spacing w:val="80"/>
      <w:sz w:val="40"/>
      <w:szCs w:val="20"/>
      <w:lang w:eastAsia="fr-FR"/>
    </w:rPr>
  </w:style>
  <w:style w:type="paragraph" w:styleId="Explorateurdedocuments">
    <w:name w:val="Document Map"/>
    <w:basedOn w:val="Normal"/>
    <w:link w:val="ExplorateurdedocumentsCar"/>
    <w:uiPriority w:val="99"/>
    <w:rsid w:val="00EC732E"/>
    <w:pPr>
      <w:shd w:val="clear" w:color="auto" w:fill="000080"/>
      <w:suppressAutoHyphens w:val="0"/>
      <w:overflowPunct/>
      <w:autoSpaceDE/>
      <w:autoSpaceDN/>
      <w:adjustRightInd/>
      <w:spacing w:after="200" w:line="240" w:lineRule="auto"/>
      <w:ind w:left="576" w:hanging="576"/>
      <w:jc w:val="left"/>
      <w:textAlignment w:val="auto"/>
    </w:pPr>
    <w:rPr>
      <w:rFonts w:ascii="Tahoma" w:hAnsi="Tahoma"/>
      <w:sz w:val="24"/>
      <w:lang w:eastAsia="fr-FR"/>
    </w:rPr>
  </w:style>
  <w:style w:type="character" w:customStyle="1" w:styleId="ExplorateurdedocumentsCar">
    <w:name w:val="Explorateur de documents Car"/>
    <w:basedOn w:val="Policepardfaut"/>
    <w:link w:val="Explorateurdedocuments"/>
    <w:uiPriority w:val="99"/>
    <w:rsid w:val="00EC732E"/>
    <w:rPr>
      <w:rFonts w:ascii="Tahoma" w:hAnsi="Tahoma"/>
      <w:sz w:val="24"/>
      <w:szCs w:val="20"/>
      <w:shd w:val="clear" w:color="auto" w:fill="000080"/>
      <w:lang w:eastAsia="fr-FR"/>
    </w:rPr>
  </w:style>
  <w:style w:type="paragraph" w:customStyle="1" w:styleId="explanatorynotes">
    <w:name w:val="explanatory_notes"/>
    <w:basedOn w:val="Normal"/>
    <w:rsid w:val="00EC732E"/>
    <w:pPr>
      <w:suppressAutoHyphens w:val="0"/>
      <w:overflowPunct/>
      <w:autoSpaceDE/>
      <w:autoSpaceDN/>
      <w:adjustRightInd/>
      <w:spacing w:after="120" w:line="360" w:lineRule="exact"/>
      <w:ind w:left="576" w:hanging="576"/>
      <w:textAlignment w:val="auto"/>
    </w:pPr>
    <w:rPr>
      <w:sz w:val="22"/>
      <w:lang w:val="en-US" w:eastAsia="fr-FR"/>
    </w:rPr>
  </w:style>
  <w:style w:type="paragraph" w:customStyle="1" w:styleId="Sub-ClauseText">
    <w:name w:val="Sub-Clause Text"/>
    <w:basedOn w:val="Normal"/>
    <w:rsid w:val="00EC732E"/>
    <w:pPr>
      <w:suppressAutoHyphens w:val="0"/>
      <w:overflowPunct/>
      <w:autoSpaceDE/>
      <w:autoSpaceDN/>
      <w:adjustRightInd/>
      <w:spacing w:before="120" w:after="120" w:line="240" w:lineRule="auto"/>
      <w:ind w:left="576" w:hanging="576"/>
      <w:textAlignment w:val="auto"/>
    </w:pPr>
    <w:rPr>
      <w:rFonts w:ascii="Times New Roman" w:hAnsi="Times New Roman"/>
      <w:spacing w:val="-4"/>
      <w:sz w:val="24"/>
      <w:lang w:val="en-US" w:eastAsia="fr-FR"/>
    </w:rPr>
  </w:style>
  <w:style w:type="paragraph" w:customStyle="1" w:styleId="SectionVIHeader">
    <w:name w:val="Section VI. Header"/>
    <w:basedOn w:val="SectionVHeader"/>
    <w:rsid w:val="00EC732E"/>
    <w:rPr>
      <w:lang w:val="en-US"/>
    </w:rPr>
  </w:style>
  <w:style w:type="character" w:customStyle="1" w:styleId="Table">
    <w:name w:val="Table"/>
    <w:basedOn w:val="Policepardfaut"/>
    <w:rsid w:val="00EC732E"/>
    <w:rPr>
      <w:rFonts w:ascii="Arial" w:hAnsi="Arial" w:cs="Times New Roman"/>
      <w:sz w:val="20"/>
    </w:rPr>
  </w:style>
  <w:style w:type="paragraph" w:customStyle="1" w:styleId="Head2">
    <w:name w:val="Head 2"/>
    <w:basedOn w:val="Titre9"/>
    <w:rsid w:val="00EC732E"/>
    <w:pPr>
      <w:keepNext/>
      <w:widowControl w:val="0"/>
      <w:numPr>
        <w:ilvl w:val="0"/>
        <w:numId w:val="0"/>
      </w:numPr>
      <w:tabs>
        <w:tab w:val="clear" w:pos="1584"/>
      </w:tabs>
      <w:suppressAutoHyphens/>
      <w:overflowPunct/>
      <w:autoSpaceDE/>
      <w:autoSpaceDN/>
      <w:adjustRightInd/>
      <w:spacing w:before="0" w:after="0" w:line="240" w:lineRule="auto"/>
      <w:textAlignment w:val="auto"/>
      <w:outlineLvl w:val="9"/>
    </w:pPr>
    <w:rPr>
      <w:rFonts w:ascii="Times New Roman Bold" w:hAnsi="Times New Roman Bold"/>
      <w:b w:val="0"/>
      <w:i w:val="0"/>
      <w:spacing w:val="-4"/>
      <w:sz w:val="32"/>
      <w:szCs w:val="20"/>
      <w:lang w:val="en-US"/>
    </w:rPr>
  </w:style>
  <w:style w:type="character" w:customStyle="1" w:styleId="Parahead">
    <w:name w:val="Para head"/>
    <w:basedOn w:val="Policepardfaut"/>
    <w:rsid w:val="00EC732E"/>
    <w:rPr>
      <w:rFonts w:cs="Times New Roman"/>
      <w:sz w:val="20"/>
    </w:rPr>
  </w:style>
  <w:style w:type="paragraph" w:customStyle="1" w:styleId="sectionIIIheader">
    <w:name w:val="section III header"/>
    <w:basedOn w:val="Normal"/>
    <w:rsid w:val="00EC732E"/>
    <w:pPr>
      <w:suppressAutoHyphens w:val="0"/>
      <w:overflowPunct/>
      <w:autoSpaceDE/>
      <w:autoSpaceDN/>
      <w:adjustRightInd/>
      <w:spacing w:before="240" w:after="200" w:line="240" w:lineRule="auto"/>
      <w:ind w:left="576" w:hanging="576"/>
      <w:jc w:val="left"/>
      <w:textAlignment w:val="auto"/>
    </w:pPr>
    <w:rPr>
      <w:rFonts w:ascii="Arial Black" w:hAnsi="Arial Black"/>
      <w:sz w:val="24"/>
      <w:lang w:val="en-US" w:eastAsia="fr-FR"/>
    </w:rPr>
  </w:style>
  <w:style w:type="paragraph" w:customStyle="1" w:styleId="titulo">
    <w:name w:val="titulo"/>
    <w:basedOn w:val="Titre5"/>
    <w:rsid w:val="00EC732E"/>
    <w:pPr>
      <w:overflowPunct/>
      <w:autoSpaceDE/>
      <w:autoSpaceDN/>
      <w:adjustRightInd/>
      <w:spacing w:before="0" w:after="240" w:line="240" w:lineRule="auto"/>
      <w:ind w:left="576" w:hanging="576"/>
      <w:textAlignment w:val="auto"/>
      <w:outlineLvl w:val="9"/>
    </w:pPr>
    <w:rPr>
      <w:rFonts w:ascii="Times New Roman Bold" w:hAnsi="Times New Roman Bold"/>
      <w:bCs w:val="0"/>
      <w:i w:val="0"/>
      <w:iCs w:val="0"/>
      <w:sz w:val="24"/>
      <w:szCs w:val="20"/>
      <w:lang w:val="en-US" w:eastAsia="fr-FR"/>
    </w:rPr>
  </w:style>
  <w:style w:type="paragraph" w:customStyle="1" w:styleId="Part">
    <w:name w:val="Part"/>
    <w:basedOn w:val="Normal"/>
    <w:next w:val="Normal"/>
    <w:link w:val="PartChar"/>
    <w:rsid w:val="00EC732E"/>
    <w:pPr>
      <w:suppressAutoHyphens w:val="0"/>
      <w:overflowPunct/>
      <w:autoSpaceDE/>
      <w:autoSpaceDN/>
      <w:adjustRightInd/>
      <w:spacing w:before="1200" w:after="200" w:line="240" w:lineRule="auto"/>
      <w:ind w:left="576" w:hanging="576"/>
      <w:jc w:val="center"/>
      <w:textAlignment w:val="auto"/>
    </w:pPr>
    <w:rPr>
      <w:rFonts w:ascii="Times New Roman" w:hAnsi="Times New Roman"/>
      <w:b/>
      <w:sz w:val="56"/>
      <w:lang w:eastAsia="fr-FR"/>
    </w:rPr>
  </w:style>
  <w:style w:type="paragraph" w:customStyle="1" w:styleId="StyleHeader1-ClausesLeft0Firstline0">
    <w:name w:val="Style Header 1 - Clauses + Left:  0&quot; First line:  0&quot;"/>
    <w:basedOn w:val="Header1-Clauses"/>
    <w:rsid w:val="00EC732E"/>
    <w:rPr>
      <w:bCs/>
    </w:rPr>
  </w:style>
  <w:style w:type="paragraph" w:customStyle="1" w:styleId="SectionIVHeader">
    <w:name w:val="Section IV Header"/>
    <w:basedOn w:val="SectionVHeader"/>
    <w:link w:val="SectionIVHeaderChar"/>
    <w:rsid w:val="00EC732E"/>
  </w:style>
  <w:style w:type="paragraph" w:customStyle="1" w:styleId="SectionIVHeader-2">
    <w:name w:val="Section IV Header - 2"/>
    <w:basedOn w:val="Head81"/>
    <w:link w:val="SectionIVHeader-2Char"/>
    <w:rsid w:val="00EC732E"/>
  </w:style>
  <w:style w:type="paragraph" w:customStyle="1" w:styleId="StyleSectionIVHeader-2Centered">
    <w:name w:val="Style Section IV Header - 2 + Centered"/>
    <w:basedOn w:val="SectionIVHeader-2"/>
    <w:rsid w:val="00EC732E"/>
    <w:rPr>
      <w:bCs/>
    </w:rPr>
  </w:style>
  <w:style w:type="paragraph" w:customStyle="1" w:styleId="SectionIXHeading">
    <w:name w:val="Section IX Heading"/>
    <w:basedOn w:val="Head81"/>
    <w:link w:val="SectionIXHeadingChar"/>
    <w:rsid w:val="00EC732E"/>
    <w:pPr>
      <w:spacing w:before="240" w:after="240"/>
    </w:pPr>
    <w:rPr>
      <w:sz w:val="32"/>
    </w:rPr>
  </w:style>
  <w:style w:type="paragraph" w:customStyle="1" w:styleId="Section1Header1">
    <w:name w:val="Section 1 Header 1"/>
    <w:basedOn w:val="BodyText21"/>
    <w:link w:val="Section1Header1Char"/>
    <w:rsid w:val="00EC732E"/>
  </w:style>
  <w:style w:type="paragraph" w:styleId="Retraitcorpsdetexte">
    <w:name w:val="Body Text Indent"/>
    <w:basedOn w:val="Normal"/>
    <w:link w:val="RetraitcorpsdetexteCar"/>
    <w:rsid w:val="00EC732E"/>
    <w:pPr>
      <w:suppressAutoHyphens w:val="0"/>
      <w:overflowPunct/>
      <w:autoSpaceDE/>
      <w:autoSpaceDN/>
      <w:adjustRightInd/>
      <w:spacing w:after="200" w:line="240" w:lineRule="auto"/>
      <w:ind w:left="720" w:hanging="576"/>
      <w:textAlignment w:val="auto"/>
    </w:pPr>
    <w:rPr>
      <w:rFonts w:ascii="Times New Roman" w:hAnsi="Times New Roman"/>
      <w:sz w:val="24"/>
      <w:lang w:val="es-ES_tradnl" w:eastAsia="fr-FR"/>
    </w:rPr>
  </w:style>
  <w:style w:type="character" w:customStyle="1" w:styleId="RetraitcorpsdetexteCar">
    <w:name w:val="Retrait corps de texte Car"/>
    <w:basedOn w:val="Policepardfaut"/>
    <w:link w:val="Retraitcorpsdetexte"/>
    <w:rsid w:val="00EC732E"/>
    <w:rPr>
      <w:sz w:val="24"/>
      <w:szCs w:val="20"/>
      <w:lang w:val="es-ES_tradnl" w:eastAsia="fr-FR"/>
    </w:rPr>
  </w:style>
  <w:style w:type="paragraph" w:styleId="NormalWeb">
    <w:name w:val="Normal (Web)"/>
    <w:basedOn w:val="Normal"/>
    <w:rsid w:val="00EC732E"/>
    <w:pPr>
      <w:suppressAutoHyphens w:val="0"/>
      <w:overflowPunct/>
      <w:autoSpaceDE/>
      <w:autoSpaceDN/>
      <w:adjustRightInd/>
      <w:spacing w:before="100" w:beforeAutospacing="1" w:after="100" w:afterAutospacing="1" w:line="240" w:lineRule="auto"/>
      <w:ind w:left="576" w:hanging="576"/>
      <w:jc w:val="left"/>
      <w:textAlignment w:val="auto"/>
    </w:pPr>
    <w:rPr>
      <w:rFonts w:ascii="Times New Roman" w:hAnsi="Times New Roman"/>
      <w:sz w:val="24"/>
      <w:szCs w:val="24"/>
      <w:lang w:eastAsia="fr-FR"/>
    </w:rPr>
  </w:style>
  <w:style w:type="paragraph" w:customStyle="1" w:styleId="UG-Heading1">
    <w:name w:val="UG - Heading 1"/>
    <w:basedOn w:val="Titre1"/>
    <w:rsid w:val="00EC732E"/>
    <w:pPr>
      <w:keepNext/>
      <w:suppressAutoHyphens w:val="0"/>
      <w:overflowPunct/>
      <w:autoSpaceDE/>
      <w:autoSpaceDN/>
      <w:adjustRightInd/>
      <w:spacing w:after="200" w:line="240" w:lineRule="auto"/>
      <w:ind w:left="576" w:hanging="576"/>
      <w:textAlignment w:val="auto"/>
    </w:pPr>
    <w:rPr>
      <w:rFonts w:ascii="Times New Roman" w:hAnsi="Times New Roman"/>
      <w:bCs w:val="0"/>
      <w:kern w:val="28"/>
      <w:sz w:val="36"/>
      <w:szCs w:val="20"/>
      <w:lang w:eastAsia="fr-FR"/>
    </w:rPr>
  </w:style>
  <w:style w:type="paragraph" w:customStyle="1" w:styleId="UG-Heading2">
    <w:name w:val="UG - Heading 2"/>
    <w:basedOn w:val="Titre2"/>
    <w:rsid w:val="00EC732E"/>
    <w:pPr>
      <w:tabs>
        <w:tab w:val="left" w:pos="619"/>
      </w:tabs>
      <w:suppressAutoHyphens w:val="0"/>
      <w:overflowPunct/>
      <w:autoSpaceDE/>
      <w:autoSpaceDN/>
      <w:adjustRightInd/>
      <w:spacing w:after="200" w:line="240" w:lineRule="auto"/>
      <w:ind w:left="576" w:hanging="576"/>
      <w:textAlignment w:val="auto"/>
    </w:pPr>
    <w:rPr>
      <w:rFonts w:ascii="Times New Roman Bold" w:hAnsi="Times New Roman Bold"/>
      <w:bCs w:val="0"/>
      <w:i w:val="0"/>
      <w:iCs w:val="0"/>
      <w:lang w:eastAsia="fr-FR"/>
    </w:rPr>
  </w:style>
  <w:style w:type="paragraph" w:customStyle="1" w:styleId="UG-Header">
    <w:name w:val="UG - Header"/>
    <w:basedOn w:val="Normal"/>
    <w:rsid w:val="00EC732E"/>
    <w:pPr>
      <w:suppressAutoHyphens w:val="0"/>
      <w:overflowPunct/>
      <w:autoSpaceDE/>
      <w:autoSpaceDN/>
      <w:adjustRightInd/>
      <w:spacing w:after="200" w:line="240" w:lineRule="auto"/>
      <w:ind w:left="576" w:hanging="576"/>
      <w:jc w:val="center"/>
      <w:textAlignment w:val="auto"/>
    </w:pPr>
    <w:rPr>
      <w:rFonts w:ascii="Times New Roman" w:hAnsi="Times New Roman"/>
      <w:b/>
      <w:sz w:val="72"/>
      <w:lang w:eastAsia="fr-FR"/>
    </w:rPr>
  </w:style>
  <w:style w:type="character" w:styleId="Marquedecommentaire">
    <w:name w:val="annotation reference"/>
    <w:basedOn w:val="Policepardfaut"/>
    <w:uiPriority w:val="99"/>
    <w:rsid w:val="00EC732E"/>
    <w:rPr>
      <w:rFonts w:cs="Times New Roman"/>
      <w:sz w:val="16"/>
      <w:szCs w:val="16"/>
    </w:rPr>
  </w:style>
  <w:style w:type="paragraph" w:styleId="Commentaire">
    <w:name w:val="annotation text"/>
    <w:basedOn w:val="Normal"/>
    <w:link w:val="CommentaireCar"/>
    <w:rsid w:val="00EC732E"/>
    <w:pPr>
      <w:suppressAutoHyphens w:val="0"/>
      <w:overflowPunct/>
      <w:autoSpaceDE/>
      <w:autoSpaceDN/>
      <w:adjustRightInd/>
      <w:spacing w:after="200" w:line="240" w:lineRule="auto"/>
      <w:ind w:left="576" w:hanging="576"/>
      <w:textAlignment w:val="auto"/>
    </w:pPr>
    <w:rPr>
      <w:rFonts w:ascii="Times New Roman" w:hAnsi="Times New Roman"/>
      <w:lang w:eastAsia="fr-FR"/>
    </w:rPr>
  </w:style>
  <w:style w:type="character" w:customStyle="1" w:styleId="CommentaireCar">
    <w:name w:val="Commentaire Car"/>
    <w:basedOn w:val="Policepardfaut"/>
    <w:link w:val="Commentaire"/>
    <w:rsid w:val="00EC732E"/>
    <w:rPr>
      <w:sz w:val="20"/>
      <w:szCs w:val="20"/>
      <w:lang w:eastAsia="fr-FR"/>
    </w:rPr>
  </w:style>
  <w:style w:type="paragraph" w:styleId="Objetducommentaire">
    <w:name w:val="annotation subject"/>
    <w:basedOn w:val="Commentaire"/>
    <w:next w:val="Commentaire"/>
    <w:link w:val="ObjetducommentaireCar"/>
    <w:uiPriority w:val="99"/>
    <w:semiHidden/>
    <w:rsid w:val="00EC732E"/>
    <w:rPr>
      <w:b/>
      <w:bCs/>
    </w:rPr>
  </w:style>
  <w:style w:type="character" w:customStyle="1" w:styleId="ObjetducommentaireCar">
    <w:name w:val="Objet du commentaire Car"/>
    <w:basedOn w:val="CommentaireCar"/>
    <w:link w:val="Objetducommentaire"/>
    <w:uiPriority w:val="99"/>
    <w:semiHidden/>
    <w:rsid w:val="00EC732E"/>
    <w:rPr>
      <w:b/>
      <w:bCs/>
      <w:sz w:val="20"/>
      <w:szCs w:val="20"/>
      <w:lang w:eastAsia="fr-FR"/>
    </w:rPr>
  </w:style>
  <w:style w:type="paragraph" w:styleId="Titreindex">
    <w:name w:val="index heading"/>
    <w:basedOn w:val="Normal"/>
    <w:next w:val="Index1"/>
    <w:uiPriority w:val="99"/>
    <w:semiHidden/>
    <w:rsid w:val="00EC732E"/>
    <w:pPr>
      <w:suppressAutoHyphens w:val="0"/>
      <w:overflowPunct/>
      <w:autoSpaceDE/>
      <w:autoSpaceDN/>
      <w:adjustRightInd/>
      <w:spacing w:after="200" w:line="240" w:lineRule="auto"/>
      <w:ind w:left="576" w:hanging="576"/>
      <w:jc w:val="left"/>
      <w:textAlignment w:val="auto"/>
    </w:pPr>
    <w:rPr>
      <w:rFonts w:ascii="Times New Roman" w:hAnsi="Times New Roman"/>
      <w:lang w:val="en-US"/>
    </w:rPr>
  </w:style>
  <w:style w:type="paragraph" w:customStyle="1" w:styleId="Technical4">
    <w:name w:val="Technical 4"/>
    <w:rsid w:val="00EC732E"/>
    <w:pPr>
      <w:tabs>
        <w:tab w:val="left" w:pos="-720"/>
      </w:tabs>
      <w:suppressAutoHyphens/>
      <w:spacing w:after="200"/>
      <w:ind w:left="576" w:hanging="576"/>
      <w:jc w:val="both"/>
    </w:pPr>
    <w:rPr>
      <w:rFonts w:ascii="Times" w:hAnsi="Times"/>
      <w:b/>
      <w:sz w:val="24"/>
      <w:szCs w:val="20"/>
      <w:lang w:val="en-US"/>
    </w:rPr>
  </w:style>
  <w:style w:type="paragraph" w:styleId="PrformatHTML">
    <w:name w:val="HTML Preformatted"/>
    <w:basedOn w:val="Normal"/>
    <w:link w:val="PrformatHTMLCar"/>
    <w:uiPriority w:val="99"/>
    <w:rsid w:val="00EC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after="200" w:line="240" w:lineRule="auto"/>
      <w:ind w:left="576" w:hanging="576"/>
      <w:jc w:val="left"/>
      <w:textAlignment w:val="auto"/>
    </w:pPr>
    <w:rPr>
      <w:rFonts w:ascii="Courier New" w:hAnsi="Courier New" w:cs="Courier New"/>
      <w:lang w:val="en-US"/>
    </w:rPr>
  </w:style>
  <w:style w:type="character" w:customStyle="1" w:styleId="PrformatHTMLCar">
    <w:name w:val="Préformaté HTML Car"/>
    <w:basedOn w:val="Policepardfaut"/>
    <w:link w:val="PrformatHTML"/>
    <w:uiPriority w:val="99"/>
    <w:rsid w:val="00EC732E"/>
    <w:rPr>
      <w:rFonts w:ascii="Courier New" w:hAnsi="Courier New" w:cs="Courier New"/>
      <w:sz w:val="20"/>
      <w:szCs w:val="20"/>
      <w:lang w:val="en-US"/>
    </w:rPr>
  </w:style>
  <w:style w:type="paragraph" w:customStyle="1" w:styleId="ClauseSubPara">
    <w:name w:val="ClauseSub_Para"/>
    <w:rsid w:val="00EC732E"/>
    <w:pPr>
      <w:spacing w:before="60" w:after="60"/>
      <w:ind w:left="2268" w:hanging="576"/>
      <w:jc w:val="both"/>
    </w:pPr>
    <w:rPr>
      <w:lang w:val="en-GB"/>
    </w:rPr>
  </w:style>
  <w:style w:type="paragraph" w:customStyle="1" w:styleId="SectionVHeading2">
    <w:name w:val="Section V. Heading 2"/>
    <w:basedOn w:val="SectionVHeader"/>
    <w:rsid w:val="00EC732E"/>
    <w:pPr>
      <w:spacing w:before="120"/>
    </w:pPr>
    <w:rPr>
      <w:sz w:val="28"/>
      <w:lang w:eastAsia="en-US"/>
    </w:rPr>
  </w:style>
  <w:style w:type="paragraph" w:customStyle="1" w:styleId="UGHeader1">
    <w:name w:val="UG Header 1"/>
    <w:basedOn w:val="Titre1"/>
    <w:next w:val="Normal"/>
    <w:rsid w:val="00EC732E"/>
    <w:pPr>
      <w:suppressAutoHyphens w:val="0"/>
      <w:overflowPunct/>
      <w:autoSpaceDE/>
      <w:autoSpaceDN/>
      <w:adjustRightInd/>
      <w:spacing w:before="240" w:after="240" w:line="240" w:lineRule="auto"/>
      <w:ind w:left="576" w:hanging="576"/>
      <w:textAlignment w:val="auto"/>
    </w:pPr>
    <w:rPr>
      <w:rFonts w:ascii="Times New Roman Bold" w:hAnsi="Times New Roman Bold"/>
      <w:bCs w:val="0"/>
      <w:kern w:val="0"/>
      <w:sz w:val="36"/>
      <w:szCs w:val="20"/>
      <w:lang w:val="en-US"/>
    </w:rPr>
  </w:style>
  <w:style w:type="paragraph" w:customStyle="1" w:styleId="Rvision1">
    <w:name w:val="Révision1"/>
    <w:hidden/>
    <w:uiPriority w:val="99"/>
    <w:semiHidden/>
    <w:rsid w:val="00EC732E"/>
    <w:pPr>
      <w:spacing w:after="200"/>
      <w:ind w:left="576" w:hanging="576"/>
      <w:jc w:val="both"/>
    </w:pPr>
    <w:rPr>
      <w:sz w:val="24"/>
      <w:szCs w:val="20"/>
      <w:lang w:eastAsia="fr-FR"/>
    </w:rPr>
  </w:style>
  <w:style w:type="paragraph" w:customStyle="1" w:styleId="En-ttedetabledesmatires1">
    <w:name w:val="En-tête de table des matières1"/>
    <w:basedOn w:val="Titre1"/>
    <w:next w:val="Normal"/>
    <w:uiPriority w:val="39"/>
    <w:semiHidden/>
    <w:unhideWhenUsed/>
    <w:qFormat/>
    <w:rsid w:val="00EC732E"/>
    <w:pPr>
      <w:keepNext/>
      <w:keepLines/>
      <w:suppressAutoHyphens w:val="0"/>
      <w:overflowPunct/>
      <w:autoSpaceDE/>
      <w:autoSpaceDN/>
      <w:adjustRightInd/>
      <w:spacing w:before="480" w:after="200" w:line="276" w:lineRule="auto"/>
      <w:ind w:left="576" w:hanging="576"/>
      <w:jc w:val="left"/>
      <w:textAlignment w:val="auto"/>
      <w:outlineLvl w:val="9"/>
    </w:pPr>
    <w:rPr>
      <w:color w:val="365F91"/>
      <w:kern w:val="0"/>
      <w:sz w:val="28"/>
      <w:szCs w:val="28"/>
      <w:lang w:val="en-US"/>
    </w:rPr>
  </w:style>
  <w:style w:type="paragraph" w:styleId="Rvision">
    <w:name w:val="Revision"/>
    <w:hidden/>
    <w:uiPriority w:val="99"/>
    <w:semiHidden/>
    <w:rsid w:val="00EC732E"/>
    <w:pPr>
      <w:spacing w:after="200"/>
      <w:ind w:left="576" w:hanging="576"/>
      <w:jc w:val="both"/>
    </w:pPr>
    <w:rPr>
      <w:sz w:val="24"/>
      <w:szCs w:val="20"/>
      <w:lang w:eastAsia="fr-FR"/>
    </w:rPr>
  </w:style>
  <w:style w:type="paragraph" w:styleId="Notedefin">
    <w:name w:val="endnote text"/>
    <w:basedOn w:val="Normal"/>
    <w:link w:val="NotedefinCar"/>
    <w:uiPriority w:val="99"/>
    <w:semiHidden/>
    <w:unhideWhenUsed/>
    <w:rsid w:val="00EC732E"/>
    <w:pPr>
      <w:suppressAutoHyphens w:val="0"/>
      <w:overflowPunct/>
      <w:autoSpaceDE/>
      <w:autoSpaceDN/>
      <w:adjustRightInd/>
      <w:spacing w:after="200" w:line="240" w:lineRule="auto"/>
      <w:ind w:left="576" w:hanging="576"/>
      <w:textAlignment w:val="auto"/>
    </w:pPr>
    <w:rPr>
      <w:rFonts w:ascii="Times New Roman" w:hAnsi="Times New Roman"/>
      <w:lang w:eastAsia="fr-FR"/>
    </w:rPr>
  </w:style>
  <w:style w:type="character" w:customStyle="1" w:styleId="NotedefinCar">
    <w:name w:val="Note de fin Car"/>
    <w:basedOn w:val="Policepardfaut"/>
    <w:link w:val="Notedefin"/>
    <w:uiPriority w:val="99"/>
    <w:semiHidden/>
    <w:rsid w:val="00EC732E"/>
    <w:rPr>
      <w:sz w:val="20"/>
      <w:szCs w:val="20"/>
      <w:lang w:eastAsia="fr-FR"/>
    </w:rPr>
  </w:style>
  <w:style w:type="paragraph" w:customStyle="1" w:styleId="UG-Title">
    <w:name w:val="UG-Title"/>
    <w:basedOn w:val="Sous-titre"/>
    <w:qFormat/>
    <w:rsid w:val="00EC732E"/>
    <w:pPr>
      <w:overflowPunct/>
      <w:autoSpaceDE/>
      <w:autoSpaceDN/>
      <w:adjustRightInd/>
      <w:spacing w:after="200" w:line="240" w:lineRule="auto"/>
      <w:ind w:left="576" w:hanging="576"/>
      <w:textAlignment w:val="auto"/>
    </w:pPr>
    <w:rPr>
      <w:rFonts w:ascii="Times New Roman" w:hAnsi="Times New Roman"/>
      <w:b/>
      <w:sz w:val="44"/>
      <w:szCs w:val="20"/>
      <w:lang w:val="es-ES_tradnl" w:eastAsia="fr-FR"/>
    </w:rPr>
  </w:style>
  <w:style w:type="paragraph" w:customStyle="1" w:styleId="UG-SectionIVHeader">
    <w:name w:val="UG-Section IV Header"/>
    <w:basedOn w:val="SectionIVHeader"/>
    <w:qFormat/>
    <w:rsid w:val="00EC732E"/>
  </w:style>
  <w:style w:type="paragraph" w:customStyle="1" w:styleId="UG-SectionIVHeader-2">
    <w:name w:val="UG-Section IV Header - 2"/>
    <w:basedOn w:val="SectionIVHeader-2"/>
    <w:qFormat/>
    <w:rsid w:val="00EC732E"/>
  </w:style>
  <w:style w:type="paragraph" w:customStyle="1" w:styleId="Style2">
    <w:name w:val="Style2"/>
    <w:basedOn w:val="Normal"/>
    <w:link w:val="Style2Char"/>
    <w:qFormat/>
    <w:rsid w:val="00EC732E"/>
    <w:pPr>
      <w:tabs>
        <w:tab w:val="left" w:pos="1962"/>
        <w:tab w:val="left" w:pos="2322"/>
      </w:tabs>
      <w:suppressAutoHyphens w:val="0"/>
      <w:overflowPunct/>
      <w:autoSpaceDE/>
      <w:autoSpaceDN/>
      <w:adjustRightInd/>
      <w:spacing w:after="200" w:line="240" w:lineRule="auto"/>
      <w:ind w:left="576" w:hanging="576"/>
      <w:jc w:val="center"/>
      <w:textAlignment w:val="auto"/>
    </w:pPr>
    <w:rPr>
      <w:rFonts w:ascii="Times New Roman" w:hAnsi="Times New Roman"/>
      <w:b/>
      <w:sz w:val="36"/>
      <w:lang w:eastAsia="fr-FR"/>
    </w:rPr>
  </w:style>
  <w:style w:type="character" w:customStyle="1" w:styleId="Style2Char">
    <w:name w:val="Style2 Char"/>
    <w:link w:val="Style2"/>
    <w:rsid w:val="00EC732E"/>
    <w:rPr>
      <w:b/>
      <w:sz w:val="36"/>
      <w:szCs w:val="20"/>
      <w:lang w:eastAsia="fr-FR"/>
    </w:rPr>
  </w:style>
  <w:style w:type="character" w:customStyle="1" w:styleId="BodyTextIndentChar">
    <w:name w:val="Body Text Indent Char"/>
    <w:rsid w:val="00EC732E"/>
    <w:rPr>
      <w:sz w:val="24"/>
      <w:lang w:val="es-ES_tradnl"/>
    </w:rPr>
  </w:style>
  <w:style w:type="character" w:customStyle="1" w:styleId="FooterChar">
    <w:name w:val="Footer Char"/>
    <w:uiPriority w:val="99"/>
    <w:rsid w:val="00EC732E"/>
    <w:rPr>
      <w:sz w:val="24"/>
      <w:lang w:val="es-ES_tradnl"/>
    </w:rPr>
  </w:style>
  <w:style w:type="paragraph" w:customStyle="1" w:styleId="Style5">
    <w:name w:val="Style5"/>
    <w:basedOn w:val="SectionVHeader"/>
    <w:link w:val="Style5Char"/>
    <w:qFormat/>
    <w:rsid w:val="00EC732E"/>
    <w:rPr>
      <w:lang w:val="fr-FR"/>
    </w:rPr>
  </w:style>
  <w:style w:type="character" w:customStyle="1" w:styleId="Style5Char">
    <w:name w:val="Style5 Char"/>
    <w:basedOn w:val="Policepardfaut"/>
    <w:link w:val="Style5"/>
    <w:rsid w:val="00EC732E"/>
    <w:rPr>
      <w:b/>
      <w:sz w:val="36"/>
      <w:szCs w:val="20"/>
      <w:lang w:eastAsia="fr-FR"/>
    </w:rPr>
  </w:style>
  <w:style w:type="character" w:customStyle="1" w:styleId="FootnoteTextChar1">
    <w:name w:val="Footnote Text Char1"/>
    <w:rsid w:val="00EC732E"/>
    <w:rPr>
      <w:lang w:val="fr-FR" w:eastAsia="fr-FR" w:bidi="ar-SA"/>
    </w:rPr>
  </w:style>
  <w:style w:type="character" w:customStyle="1" w:styleId="HeaderChar">
    <w:name w:val="Header Char"/>
    <w:basedOn w:val="Policepardfaut"/>
    <w:uiPriority w:val="99"/>
    <w:rsid w:val="00EC732E"/>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Policepardfaut"/>
    <w:locked/>
    <w:rsid w:val="00EC732E"/>
    <w:rPr>
      <w:rFonts w:cs="Times New Roman"/>
      <w:lang w:val="fr-FR" w:eastAsia="fr-FR"/>
    </w:rPr>
  </w:style>
  <w:style w:type="paragraph" w:customStyle="1" w:styleId="Style1">
    <w:name w:val="Style1"/>
    <w:basedOn w:val="Part"/>
    <w:link w:val="Style1Char"/>
    <w:qFormat/>
    <w:rsid w:val="00EC732E"/>
  </w:style>
  <w:style w:type="paragraph" w:customStyle="1" w:styleId="Style3">
    <w:name w:val="Style3"/>
    <w:basedOn w:val="Sous-titre"/>
    <w:link w:val="Style3Char"/>
    <w:qFormat/>
    <w:rsid w:val="00EC732E"/>
    <w:pPr>
      <w:overflowPunct/>
      <w:autoSpaceDE/>
      <w:autoSpaceDN/>
      <w:adjustRightInd/>
      <w:spacing w:after="200" w:line="240" w:lineRule="auto"/>
      <w:ind w:left="576" w:hanging="576"/>
      <w:textAlignment w:val="auto"/>
    </w:pPr>
    <w:rPr>
      <w:b/>
      <w:sz w:val="44"/>
      <w:szCs w:val="20"/>
      <w:lang w:val="es-ES_tradnl" w:eastAsia="fr-FR"/>
    </w:rPr>
  </w:style>
  <w:style w:type="character" w:customStyle="1" w:styleId="PartChar">
    <w:name w:val="Part Char"/>
    <w:basedOn w:val="Policepardfaut"/>
    <w:link w:val="Part"/>
    <w:rsid w:val="00EC732E"/>
    <w:rPr>
      <w:b/>
      <w:sz w:val="56"/>
      <w:szCs w:val="20"/>
      <w:lang w:eastAsia="fr-FR"/>
    </w:rPr>
  </w:style>
  <w:style w:type="character" w:customStyle="1" w:styleId="Style1Char">
    <w:name w:val="Style1 Char"/>
    <w:basedOn w:val="PartChar"/>
    <w:link w:val="Style1"/>
    <w:rsid w:val="00EC732E"/>
    <w:rPr>
      <w:b/>
      <w:sz w:val="56"/>
      <w:szCs w:val="20"/>
      <w:lang w:eastAsia="fr-FR"/>
    </w:rPr>
  </w:style>
  <w:style w:type="paragraph" w:customStyle="1" w:styleId="Style4">
    <w:name w:val="Style4"/>
    <w:basedOn w:val="Section1Header1"/>
    <w:link w:val="Style4Char"/>
    <w:qFormat/>
    <w:rsid w:val="00EC732E"/>
  </w:style>
  <w:style w:type="character" w:customStyle="1" w:styleId="Style3Char">
    <w:name w:val="Style3 Char"/>
    <w:basedOn w:val="Sous-titreCar"/>
    <w:link w:val="Style3"/>
    <w:rsid w:val="00EC732E"/>
    <w:rPr>
      <w:rFonts w:ascii="Cambria" w:hAnsi="Cambria"/>
      <w:b/>
      <w:sz w:val="44"/>
      <w:szCs w:val="20"/>
      <w:lang w:val="es-ES_tradnl" w:eastAsia="fr-FR"/>
    </w:rPr>
  </w:style>
  <w:style w:type="paragraph" w:customStyle="1" w:styleId="Style6">
    <w:name w:val="Style6"/>
    <w:basedOn w:val="Header1-Clauses"/>
    <w:link w:val="Style6Char"/>
    <w:qFormat/>
    <w:rsid w:val="00EC732E"/>
  </w:style>
  <w:style w:type="character" w:customStyle="1" w:styleId="BodyText21Char">
    <w:name w:val="Body Text 21 Char"/>
    <w:basedOn w:val="Policepardfaut"/>
    <w:link w:val="BodyText21"/>
    <w:rsid w:val="00EC732E"/>
    <w:rPr>
      <w:b/>
      <w:sz w:val="28"/>
      <w:szCs w:val="20"/>
      <w:lang w:val="es-ES_tradnl" w:eastAsia="fr-FR"/>
    </w:rPr>
  </w:style>
  <w:style w:type="character" w:customStyle="1" w:styleId="Section1Header1Char">
    <w:name w:val="Section 1 Header 1 Char"/>
    <w:basedOn w:val="BodyText21Char"/>
    <w:link w:val="Section1Header1"/>
    <w:rsid w:val="00EC732E"/>
    <w:rPr>
      <w:b/>
      <w:sz w:val="28"/>
      <w:szCs w:val="20"/>
      <w:lang w:val="es-ES_tradnl" w:eastAsia="fr-FR"/>
    </w:rPr>
  </w:style>
  <w:style w:type="character" w:customStyle="1" w:styleId="Style4Char">
    <w:name w:val="Style4 Char"/>
    <w:basedOn w:val="Section1Header1Char"/>
    <w:link w:val="Style4"/>
    <w:rsid w:val="00EC732E"/>
    <w:rPr>
      <w:b/>
      <w:sz w:val="28"/>
      <w:szCs w:val="20"/>
      <w:lang w:val="es-ES_tradnl" w:eastAsia="fr-FR"/>
    </w:rPr>
  </w:style>
  <w:style w:type="paragraph" w:customStyle="1" w:styleId="Style7">
    <w:name w:val="Style7"/>
    <w:basedOn w:val="SectionIVHeader"/>
    <w:link w:val="Style7Char"/>
    <w:qFormat/>
    <w:rsid w:val="00EC732E"/>
  </w:style>
  <w:style w:type="character" w:customStyle="1" w:styleId="Header1-ClausesChar">
    <w:name w:val="Header 1 - Clauses Char"/>
    <w:basedOn w:val="Policepardfaut"/>
    <w:link w:val="Header1-Clauses"/>
    <w:rsid w:val="00EC732E"/>
    <w:rPr>
      <w:b/>
      <w:sz w:val="24"/>
      <w:szCs w:val="20"/>
      <w:lang w:val="es-ES_tradnl" w:eastAsia="fr-FR"/>
    </w:rPr>
  </w:style>
  <w:style w:type="character" w:customStyle="1" w:styleId="Style6Char">
    <w:name w:val="Style6 Char"/>
    <w:basedOn w:val="Header1-ClausesChar"/>
    <w:link w:val="Style6"/>
    <w:rsid w:val="00EC732E"/>
    <w:rPr>
      <w:b/>
      <w:sz w:val="24"/>
      <w:szCs w:val="20"/>
      <w:lang w:val="es-ES_tradnl" w:eastAsia="fr-FR"/>
    </w:rPr>
  </w:style>
  <w:style w:type="paragraph" w:customStyle="1" w:styleId="Style8">
    <w:name w:val="Style8"/>
    <w:basedOn w:val="SectionIVHeader-2"/>
    <w:link w:val="Style8Char"/>
    <w:qFormat/>
    <w:rsid w:val="00EC732E"/>
  </w:style>
  <w:style w:type="character" w:customStyle="1" w:styleId="SectionVHeaderChar">
    <w:name w:val="Section V. Header Char"/>
    <w:basedOn w:val="Policepardfaut"/>
    <w:link w:val="SectionVHeader"/>
    <w:rsid w:val="00EC732E"/>
    <w:rPr>
      <w:b/>
      <w:sz w:val="36"/>
      <w:szCs w:val="20"/>
      <w:lang w:val="es-ES_tradnl" w:eastAsia="fr-FR"/>
    </w:rPr>
  </w:style>
  <w:style w:type="character" w:customStyle="1" w:styleId="SectionIVHeaderChar">
    <w:name w:val="Section IV Header Char"/>
    <w:basedOn w:val="SectionVHeaderChar"/>
    <w:link w:val="SectionIVHeader"/>
    <w:rsid w:val="00EC732E"/>
    <w:rPr>
      <w:b/>
      <w:sz w:val="36"/>
      <w:szCs w:val="20"/>
      <w:lang w:val="es-ES_tradnl" w:eastAsia="fr-FR"/>
    </w:rPr>
  </w:style>
  <w:style w:type="character" w:customStyle="1" w:styleId="Style7Char">
    <w:name w:val="Style7 Char"/>
    <w:basedOn w:val="SectionIVHeaderChar"/>
    <w:link w:val="Style7"/>
    <w:rsid w:val="00EC732E"/>
    <w:rPr>
      <w:b/>
      <w:sz w:val="36"/>
      <w:szCs w:val="20"/>
      <w:lang w:val="es-ES_tradnl" w:eastAsia="fr-FR"/>
    </w:rPr>
  </w:style>
  <w:style w:type="character" w:customStyle="1" w:styleId="Head81Char">
    <w:name w:val="Head 8.1 Char"/>
    <w:basedOn w:val="Policepardfaut"/>
    <w:link w:val="Head81"/>
    <w:rsid w:val="00EC732E"/>
    <w:rPr>
      <w:b/>
      <w:sz w:val="28"/>
      <w:szCs w:val="20"/>
      <w:lang w:eastAsia="fr-FR"/>
    </w:rPr>
  </w:style>
  <w:style w:type="character" w:customStyle="1" w:styleId="SectionIVHeader-2Char">
    <w:name w:val="Section IV Header - 2 Char"/>
    <w:basedOn w:val="Head81Char"/>
    <w:link w:val="SectionIVHeader-2"/>
    <w:rsid w:val="00EC732E"/>
    <w:rPr>
      <w:b/>
      <w:sz w:val="28"/>
      <w:szCs w:val="20"/>
      <w:lang w:eastAsia="fr-FR"/>
    </w:rPr>
  </w:style>
  <w:style w:type="character" w:customStyle="1" w:styleId="Style8Char">
    <w:name w:val="Style8 Char"/>
    <w:basedOn w:val="SectionIVHeader-2Char"/>
    <w:link w:val="Style8"/>
    <w:rsid w:val="00EC732E"/>
    <w:rPr>
      <w:b/>
      <w:sz w:val="28"/>
      <w:szCs w:val="20"/>
      <w:lang w:eastAsia="fr-FR"/>
    </w:rPr>
  </w:style>
  <w:style w:type="paragraph" w:customStyle="1" w:styleId="FrenchHeading">
    <w:name w:val="French Heading"/>
    <w:basedOn w:val="Normal"/>
    <w:qFormat/>
    <w:rsid w:val="00EC732E"/>
    <w:pPr>
      <w:suppressAutoHyphens w:val="0"/>
      <w:overflowPunct/>
      <w:autoSpaceDE/>
      <w:autoSpaceDN/>
      <w:adjustRightInd/>
      <w:spacing w:before="240" w:after="240" w:line="240" w:lineRule="auto"/>
      <w:jc w:val="center"/>
      <w:textAlignment w:val="auto"/>
    </w:pPr>
    <w:rPr>
      <w:rFonts w:ascii="Times New Roman" w:hAnsi="Times New Roman"/>
      <w:b/>
      <w:sz w:val="48"/>
      <w:lang w:eastAsia="fr-FR"/>
    </w:rPr>
  </w:style>
  <w:style w:type="paragraph" w:customStyle="1" w:styleId="Style11">
    <w:name w:val="Style11"/>
    <w:basedOn w:val="Style7"/>
    <w:link w:val="Style11Char"/>
    <w:qFormat/>
    <w:rsid w:val="00EC732E"/>
  </w:style>
  <w:style w:type="character" w:customStyle="1" w:styleId="Style11Char">
    <w:name w:val="Style11 Char"/>
    <w:basedOn w:val="Style7Char"/>
    <w:link w:val="Style11"/>
    <w:rsid w:val="00EC732E"/>
    <w:rPr>
      <w:b/>
      <w:sz w:val="36"/>
      <w:szCs w:val="20"/>
      <w:lang w:val="es-ES_tradnl" w:eastAsia="fr-FR"/>
    </w:rPr>
  </w:style>
  <w:style w:type="paragraph" w:styleId="Retraitnormal">
    <w:name w:val="Normal Indent"/>
    <w:basedOn w:val="Normal"/>
    <w:rsid w:val="00EC732E"/>
    <w:pPr>
      <w:suppressAutoHyphens w:val="0"/>
      <w:overflowPunct/>
      <w:autoSpaceDE/>
      <w:autoSpaceDN/>
      <w:adjustRightInd/>
      <w:spacing w:after="0" w:line="240" w:lineRule="auto"/>
      <w:ind w:left="708"/>
      <w:textAlignment w:val="auto"/>
    </w:pPr>
    <w:rPr>
      <w:rFonts w:ascii="Times New Roman" w:hAnsi="Times New Roman"/>
      <w:sz w:val="24"/>
      <w:lang w:val="en-US"/>
    </w:rPr>
  </w:style>
  <w:style w:type="character" w:customStyle="1" w:styleId="Head41Char">
    <w:name w:val="Head 4.1 Char"/>
    <w:basedOn w:val="Policepardfaut"/>
    <w:link w:val="Head41"/>
    <w:rsid w:val="00EC732E"/>
    <w:rPr>
      <w:b/>
      <w:sz w:val="28"/>
      <w:szCs w:val="20"/>
      <w:lang w:eastAsia="fr-FR"/>
    </w:rPr>
  </w:style>
  <w:style w:type="paragraph" w:customStyle="1" w:styleId="Style9">
    <w:name w:val="Style9"/>
    <w:basedOn w:val="SectionIXHeading"/>
    <w:link w:val="Style9Char"/>
    <w:qFormat/>
    <w:rsid w:val="00EC732E"/>
    <w:pPr>
      <w:spacing w:before="120" w:after="120"/>
    </w:pPr>
  </w:style>
  <w:style w:type="character" w:customStyle="1" w:styleId="SectionIXHeadingChar">
    <w:name w:val="Section IX Heading Char"/>
    <w:basedOn w:val="Head81Char"/>
    <w:link w:val="SectionIXHeading"/>
    <w:rsid w:val="00EC732E"/>
    <w:rPr>
      <w:b/>
      <w:sz w:val="32"/>
      <w:szCs w:val="20"/>
      <w:lang w:eastAsia="fr-FR"/>
    </w:rPr>
  </w:style>
  <w:style w:type="character" w:customStyle="1" w:styleId="Style9Char">
    <w:name w:val="Style9 Char"/>
    <w:basedOn w:val="SectionIXHeadingChar"/>
    <w:link w:val="Style9"/>
    <w:rsid w:val="00EC732E"/>
    <w:rPr>
      <w:b/>
      <w:sz w:val="32"/>
      <w:szCs w:val="20"/>
      <w:lang w:eastAsia="fr-FR"/>
    </w:rPr>
  </w:style>
  <w:style w:type="paragraph" w:customStyle="1" w:styleId="Parts">
    <w:name w:val="Parts"/>
    <w:basedOn w:val="Style1"/>
    <w:qFormat/>
    <w:rsid w:val="00EC732E"/>
    <w:pPr>
      <w:spacing w:before="3200"/>
    </w:pPr>
  </w:style>
  <w:style w:type="paragraph" w:customStyle="1" w:styleId="Sections">
    <w:name w:val="Sections"/>
    <w:basedOn w:val="Style3"/>
    <w:qFormat/>
    <w:rsid w:val="00EC732E"/>
  </w:style>
  <w:style w:type="paragraph" w:customStyle="1" w:styleId="Sec1head1">
    <w:name w:val="Sec 1 head 1"/>
    <w:basedOn w:val="Style4"/>
    <w:qFormat/>
    <w:rsid w:val="00EC732E"/>
  </w:style>
  <w:style w:type="paragraph" w:customStyle="1" w:styleId="Sec1head2">
    <w:name w:val="Sec 1 head 2"/>
    <w:basedOn w:val="Style6"/>
    <w:qFormat/>
    <w:rsid w:val="00EC732E"/>
    <w:pPr>
      <w:spacing w:before="60" w:after="60"/>
    </w:pPr>
  </w:style>
  <w:style w:type="paragraph" w:customStyle="1" w:styleId="Sec4head1">
    <w:name w:val="Sec 4 head 1"/>
    <w:basedOn w:val="Style7"/>
    <w:qFormat/>
    <w:rsid w:val="00EC732E"/>
    <w:pPr>
      <w:ind w:left="0" w:firstLine="0"/>
    </w:pPr>
  </w:style>
  <w:style w:type="paragraph" w:customStyle="1" w:styleId="Sec4head2">
    <w:name w:val="Sec 4 head 2"/>
    <w:basedOn w:val="Style8"/>
    <w:qFormat/>
    <w:rsid w:val="00EC732E"/>
    <w:pPr>
      <w:spacing w:before="240" w:after="240"/>
      <w:ind w:left="0" w:firstLine="0"/>
    </w:pPr>
  </w:style>
  <w:style w:type="paragraph" w:customStyle="1" w:styleId="Sec6head1">
    <w:name w:val="Sec 6 head 1"/>
    <w:basedOn w:val="Normal"/>
    <w:qFormat/>
    <w:rsid w:val="00EC732E"/>
    <w:pPr>
      <w:suppressAutoHyphens w:val="0"/>
      <w:overflowPunct/>
      <w:autoSpaceDE/>
      <w:autoSpaceDN/>
      <w:adjustRightInd/>
      <w:spacing w:before="240" w:after="120" w:line="240" w:lineRule="auto"/>
      <w:ind w:left="576" w:hanging="576"/>
      <w:textAlignment w:val="auto"/>
    </w:pPr>
    <w:rPr>
      <w:rFonts w:ascii="Times New Roman" w:hAnsi="Times New Roman"/>
      <w:b/>
      <w:bCs/>
      <w:sz w:val="28"/>
      <w:lang w:eastAsia="fr-FR"/>
    </w:rPr>
  </w:style>
  <w:style w:type="paragraph" w:customStyle="1" w:styleId="Sec7head1">
    <w:name w:val="Sec 7 head 1"/>
    <w:basedOn w:val="SectionVIHeader"/>
    <w:qFormat/>
    <w:rsid w:val="00EC732E"/>
    <w:rPr>
      <w:lang w:val="fr-FR"/>
    </w:rPr>
  </w:style>
  <w:style w:type="paragraph" w:customStyle="1" w:styleId="Sec8head1">
    <w:name w:val="Sec 8 head 1"/>
    <w:basedOn w:val="Normal"/>
    <w:qFormat/>
    <w:rsid w:val="00EC732E"/>
    <w:pPr>
      <w:suppressAutoHyphens w:val="0"/>
      <w:overflowPunct/>
      <w:autoSpaceDE/>
      <w:autoSpaceDN/>
      <w:adjustRightInd/>
      <w:spacing w:before="120" w:after="120" w:line="240" w:lineRule="auto"/>
      <w:ind w:left="540" w:right="-72" w:hanging="576"/>
      <w:jc w:val="center"/>
      <w:textAlignment w:val="auto"/>
    </w:pPr>
    <w:rPr>
      <w:rFonts w:ascii="Times New Roman" w:hAnsi="Times New Roman"/>
      <w:b/>
      <w:bCs/>
      <w:sz w:val="28"/>
      <w:szCs w:val="28"/>
      <w:lang w:eastAsia="fr-FR"/>
    </w:rPr>
  </w:style>
  <w:style w:type="paragraph" w:customStyle="1" w:styleId="Sec8head2">
    <w:name w:val="Sec 8 head 2"/>
    <w:basedOn w:val="Sec1head2"/>
    <w:qFormat/>
    <w:rsid w:val="00EC732E"/>
  </w:style>
  <w:style w:type="paragraph" w:customStyle="1" w:styleId="Sec10head1">
    <w:name w:val="Sec 10 head 1"/>
    <w:basedOn w:val="Style9"/>
    <w:qFormat/>
    <w:rsid w:val="00EC732E"/>
    <w:pPr>
      <w:spacing w:before="360" w:after="240"/>
      <w:ind w:left="578" w:hanging="578"/>
    </w:pPr>
  </w:style>
  <w:style w:type="paragraph" w:customStyle="1" w:styleId="Enum3">
    <w:name w:val="Enum3"/>
    <w:basedOn w:val="Normal"/>
    <w:rsid w:val="00EC732E"/>
    <w:pPr>
      <w:suppressAutoHyphens w:val="0"/>
      <w:spacing w:after="240" w:line="240" w:lineRule="auto"/>
      <w:ind w:left="1135" w:hanging="284"/>
    </w:pPr>
    <w:rPr>
      <w:sz w:val="21"/>
      <w:lang w:eastAsia="fr-FR"/>
    </w:rPr>
  </w:style>
  <w:style w:type="paragraph" w:customStyle="1" w:styleId="Explorateurdedocuments1">
    <w:name w:val="Explorateur de documents1"/>
    <w:basedOn w:val="Normal"/>
    <w:rsid w:val="00EC732E"/>
    <w:pPr>
      <w:shd w:val="clear" w:color="auto" w:fill="000080"/>
      <w:suppressAutoHyphens w:val="0"/>
      <w:spacing w:after="0" w:line="240" w:lineRule="auto"/>
      <w:jc w:val="left"/>
    </w:pPr>
    <w:rPr>
      <w:rFonts w:ascii="Tahoma" w:hAnsi="Tahoma"/>
      <w:sz w:val="21"/>
      <w:lang w:eastAsia="fr-FR"/>
    </w:rPr>
  </w:style>
  <w:style w:type="paragraph" w:customStyle="1" w:styleId="Head52">
    <w:name w:val="Head 5.2"/>
    <w:rsid w:val="00EC732E"/>
    <w:pPr>
      <w:widowControl w:val="0"/>
      <w:tabs>
        <w:tab w:val="left" w:pos="-720"/>
      </w:tabs>
      <w:suppressAutoHyphens/>
      <w:jc w:val="both"/>
    </w:pPr>
    <w:rPr>
      <w:rFonts w:ascii="Courier New" w:hAnsi="Courier New"/>
      <w:b/>
      <w:snapToGrid w:val="0"/>
      <w:spacing w:val="-2"/>
      <w:sz w:val="20"/>
      <w:szCs w:val="20"/>
      <w:lang w:eastAsia="fr-FR"/>
    </w:rPr>
  </w:style>
  <w:style w:type="paragraph" w:customStyle="1" w:styleId="Corpsdetexte31">
    <w:name w:val="Corps de texte 31"/>
    <w:basedOn w:val="Normal"/>
    <w:rsid w:val="00EC732E"/>
    <w:pPr>
      <w:suppressAutoHyphens w:val="0"/>
      <w:overflowPunct/>
      <w:autoSpaceDE/>
      <w:autoSpaceDN/>
      <w:adjustRightInd/>
      <w:spacing w:after="0" w:line="240" w:lineRule="auto"/>
      <w:textAlignment w:val="auto"/>
    </w:pPr>
    <w:rPr>
      <w:sz w:val="22"/>
      <w:lang w:eastAsia="fr-FR"/>
    </w:rPr>
  </w:style>
  <w:style w:type="paragraph" w:customStyle="1" w:styleId="T3">
    <w:name w:val="T3"/>
    <w:basedOn w:val="Titre3"/>
    <w:link w:val="T3Car"/>
    <w:qFormat/>
    <w:rsid w:val="00EC732E"/>
    <w:pPr>
      <w:keepNext/>
      <w:keepLines/>
      <w:widowControl w:val="0"/>
      <w:tabs>
        <w:tab w:val="clear" w:pos="864"/>
      </w:tabs>
      <w:overflowPunct/>
      <w:autoSpaceDE/>
      <w:autoSpaceDN/>
      <w:adjustRightInd/>
      <w:spacing w:before="240" w:after="120" w:line="240" w:lineRule="auto"/>
      <w:ind w:left="0" w:firstLine="0"/>
      <w:textAlignment w:val="auto"/>
    </w:pPr>
    <w:rPr>
      <w:rFonts w:ascii="Comic Sans MS" w:eastAsia="Calibri Light" w:hAnsi="Comic Sans MS"/>
      <w:sz w:val="22"/>
      <w:szCs w:val="22"/>
    </w:rPr>
  </w:style>
  <w:style w:type="character" w:customStyle="1" w:styleId="T3Car">
    <w:name w:val="T3 Car"/>
    <w:link w:val="T3"/>
    <w:rsid w:val="00EC732E"/>
    <w:rPr>
      <w:rFonts w:ascii="Comic Sans MS" w:eastAsia="Calibri Light" w:hAnsi="Comic Sans MS"/>
      <w:b/>
      <w:bCs/>
    </w:rPr>
  </w:style>
  <w:style w:type="paragraph" w:customStyle="1" w:styleId="Default">
    <w:name w:val="Default"/>
    <w:rsid w:val="00EC732E"/>
    <w:pPr>
      <w:autoSpaceDE w:val="0"/>
      <w:autoSpaceDN w:val="0"/>
      <w:adjustRightInd w:val="0"/>
    </w:pPr>
    <w:rPr>
      <w:rFonts w:ascii="Calibri" w:hAnsi="Calibri" w:cs="Calibri"/>
      <w:color w:val="000000"/>
      <w:sz w:val="24"/>
      <w:szCs w:val="24"/>
      <w:lang w:eastAsia="fr-FR"/>
    </w:rPr>
  </w:style>
  <w:style w:type="paragraph" w:customStyle="1" w:styleId="TITRE10">
    <w:name w:val="TITRE1"/>
    <w:basedOn w:val="Normal"/>
    <w:rsid w:val="00EC732E"/>
    <w:pPr>
      <w:suppressAutoHyphens w:val="0"/>
      <w:overflowPunct/>
      <w:autoSpaceDE/>
      <w:autoSpaceDN/>
      <w:adjustRightInd/>
      <w:spacing w:after="0" w:line="240" w:lineRule="auto"/>
      <w:textAlignment w:val="auto"/>
    </w:pPr>
    <w:rPr>
      <w:rFonts w:ascii="Times" w:hAnsi="Times"/>
      <w:b/>
      <w:sz w:val="24"/>
      <w:u w:val="single"/>
      <w:lang w:eastAsia="fr-FR"/>
    </w:rPr>
  </w:style>
  <w:style w:type="paragraph" w:customStyle="1" w:styleId="Igip1Liste2a">
    <w:name w:val="Igip1 Liste 2a"/>
    <w:basedOn w:val="Normal"/>
    <w:rsid w:val="00EC732E"/>
    <w:pPr>
      <w:numPr>
        <w:numId w:val="80"/>
      </w:numPr>
      <w:tabs>
        <w:tab w:val="clear" w:pos="2268"/>
        <w:tab w:val="left" w:pos="1531"/>
      </w:tabs>
      <w:suppressAutoHyphens w:val="0"/>
      <w:overflowPunct/>
      <w:autoSpaceDE/>
      <w:autoSpaceDN/>
      <w:adjustRightInd/>
      <w:spacing w:after="0" w:line="288" w:lineRule="auto"/>
      <w:ind w:left="1531" w:hanging="397"/>
      <w:jc w:val="left"/>
      <w:textAlignment w:val="auto"/>
    </w:pPr>
    <w:rPr>
      <w:rFonts w:ascii="Calibri" w:hAnsi="Calibri"/>
      <w:sz w:val="22"/>
      <w:lang w:eastAsia="de-DE"/>
    </w:rPr>
  </w:style>
  <w:style w:type="table" w:customStyle="1" w:styleId="Grilledutableau1">
    <w:name w:val="Grille du tableau1"/>
    <w:basedOn w:val="TableauNormal"/>
    <w:next w:val="Grilledutableau"/>
    <w:uiPriority w:val="59"/>
    <w:rsid w:val="00EC732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EC732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
    <w:name w:val="1 Car"/>
    <w:basedOn w:val="Normal"/>
    <w:rsid w:val="00EC732E"/>
    <w:pPr>
      <w:suppressAutoHyphens w:val="0"/>
      <w:overflowPunct/>
      <w:autoSpaceDE/>
      <w:autoSpaceDN/>
      <w:adjustRightInd/>
      <w:spacing w:after="160" w:line="240" w:lineRule="exact"/>
      <w:textAlignment w:val="auto"/>
    </w:pPr>
    <w:rPr>
      <w:rFonts w:ascii="Tahoma" w:hAnsi="Tahoma"/>
      <w:color w:val="000000"/>
      <w:lang w:val="en-US"/>
    </w:rPr>
  </w:style>
  <w:style w:type="paragraph" w:customStyle="1" w:styleId="Heading1a">
    <w:name w:val="Heading 1a"/>
    <w:basedOn w:val="Titre1"/>
    <w:next w:val="BankNormal"/>
    <w:rsid w:val="002B4074"/>
    <w:pPr>
      <w:keepNext/>
      <w:keepLines/>
      <w:suppressAutoHyphens w:val="0"/>
      <w:overflowPunct/>
      <w:autoSpaceDE/>
      <w:autoSpaceDN/>
      <w:adjustRightInd/>
      <w:spacing w:before="720" w:after="240" w:line="240" w:lineRule="auto"/>
      <w:textAlignment w:val="auto"/>
      <w:outlineLvl w:val="9"/>
    </w:pPr>
    <w:rPr>
      <w:rFonts w:ascii="Times New Roman Bold" w:hAnsi="Times New Roman Bold"/>
      <w:bCs w:val="0"/>
      <w:kern w:val="0"/>
      <w:szCs w:val="20"/>
    </w:rPr>
  </w:style>
  <w:style w:type="character" w:styleId="Mentionnonrsolue">
    <w:name w:val="Unresolved Mention"/>
    <w:basedOn w:val="Policepardfaut"/>
    <w:uiPriority w:val="99"/>
    <w:semiHidden/>
    <w:unhideWhenUsed/>
    <w:rsid w:val="0064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58861">
      <w:bodyDiv w:val="1"/>
      <w:marLeft w:val="0"/>
      <w:marRight w:val="0"/>
      <w:marTop w:val="0"/>
      <w:marBottom w:val="0"/>
      <w:divBdr>
        <w:top w:val="none" w:sz="0" w:space="0" w:color="auto"/>
        <w:left w:val="none" w:sz="0" w:space="0" w:color="auto"/>
        <w:bottom w:val="none" w:sz="0" w:space="0" w:color="auto"/>
        <w:right w:val="none" w:sz="0" w:space="0" w:color="auto"/>
      </w:divBdr>
    </w:div>
    <w:div w:id="1017540819">
      <w:bodyDiv w:val="1"/>
      <w:marLeft w:val="0"/>
      <w:marRight w:val="0"/>
      <w:marTop w:val="0"/>
      <w:marBottom w:val="0"/>
      <w:divBdr>
        <w:top w:val="none" w:sz="0" w:space="0" w:color="auto"/>
        <w:left w:val="none" w:sz="0" w:space="0" w:color="auto"/>
        <w:bottom w:val="none" w:sz="0" w:space="0" w:color="auto"/>
        <w:right w:val="none" w:sz="0" w:space="0" w:color="auto"/>
      </w:divBdr>
    </w:div>
    <w:div w:id="1218008138">
      <w:bodyDiv w:val="1"/>
      <w:marLeft w:val="0"/>
      <w:marRight w:val="0"/>
      <w:marTop w:val="0"/>
      <w:marBottom w:val="0"/>
      <w:divBdr>
        <w:top w:val="none" w:sz="0" w:space="0" w:color="auto"/>
        <w:left w:val="none" w:sz="0" w:space="0" w:color="auto"/>
        <w:bottom w:val="none" w:sz="0" w:space="0" w:color="auto"/>
        <w:right w:val="none" w:sz="0" w:space="0" w:color="auto"/>
      </w:divBdr>
    </w:div>
    <w:div w:id="1527517767">
      <w:bodyDiv w:val="1"/>
      <w:marLeft w:val="0"/>
      <w:marRight w:val="0"/>
      <w:marTop w:val="0"/>
      <w:marBottom w:val="0"/>
      <w:divBdr>
        <w:top w:val="none" w:sz="0" w:space="0" w:color="auto"/>
        <w:left w:val="none" w:sz="0" w:space="0" w:color="auto"/>
        <w:bottom w:val="none" w:sz="0" w:space="0" w:color="auto"/>
        <w:right w:val="none" w:sz="0" w:space="0" w:color="auto"/>
      </w:divBdr>
    </w:div>
    <w:div w:id="1554149223">
      <w:bodyDiv w:val="1"/>
      <w:marLeft w:val="0"/>
      <w:marRight w:val="0"/>
      <w:marTop w:val="0"/>
      <w:marBottom w:val="0"/>
      <w:divBdr>
        <w:top w:val="none" w:sz="0" w:space="0" w:color="auto"/>
        <w:left w:val="none" w:sz="0" w:space="0" w:color="auto"/>
        <w:bottom w:val="none" w:sz="0" w:space="0" w:color="auto"/>
        <w:right w:val="none" w:sz="0" w:space="0" w:color="auto"/>
      </w:divBdr>
    </w:div>
    <w:div w:id="15542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gagetur@agetur.bj" TargetMode="External"/><Relationship Id="rId18" Type="http://schemas.openxmlformats.org/officeDocument/2006/relationships/hyperlink" Target="mailto:welcom@sofreco.com" TargetMode="External"/><Relationship Id="rId26" Type="http://schemas.openxmlformats.org/officeDocument/2006/relationships/header" Target="header4.xml"/><Relationship Id="rId39" Type="http://schemas.openxmlformats.org/officeDocument/2006/relationships/hyperlink" Target="http://www.worldbank.org/debarr" TargetMode="External"/><Relationship Id="rId21" Type="http://schemas.openxmlformats.org/officeDocument/2006/relationships/hyperlink" Target="mailto:welcom@sofreco.com" TargetMode="External"/><Relationship Id="rId34" Type="http://schemas.openxmlformats.org/officeDocument/2006/relationships/hyperlink" Target="mailto:mbocove@agetur.bj" TargetMode="External"/><Relationship Id="rId47" Type="http://schemas.openxmlformats.org/officeDocument/2006/relationships/header" Target="header9.xml"/><Relationship Id="rId50" Type="http://schemas.openxmlformats.org/officeDocument/2006/relationships/header" Target="header12.xml"/><Relationship Id="rId55" Type="http://schemas.openxmlformats.org/officeDocument/2006/relationships/image" Target="media/image4.emf"/><Relationship Id="rId63" Type="http://schemas.openxmlformats.org/officeDocument/2006/relationships/hyperlink" Target="mailto:dgagetur@agetur.bj"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gip.com" TargetMode="External"/><Relationship Id="rId20" Type="http://schemas.openxmlformats.org/officeDocument/2006/relationships/hyperlink" Target="mailto:e-mail@tr-engineering.lu" TargetMode="External"/><Relationship Id="rId29" Type="http://schemas.openxmlformats.org/officeDocument/2006/relationships/hyperlink" Target="mailto:mbocove@agetur.bj" TargetMode="External"/><Relationship Id="rId41" Type="http://schemas.openxmlformats.org/officeDocument/2006/relationships/header" Target="header8.xml"/><Relationship Id="rId54" Type="http://schemas.openxmlformats.org/officeDocument/2006/relationships/header" Target="header15.xml"/><Relationship Id="rId62" Type="http://schemas.openxmlformats.org/officeDocument/2006/relationships/hyperlink" Target="http://www.worldbank.org/debar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2.xml"/><Relationship Id="rId32" Type="http://schemas.openxmlformats.org/officeDocument/2006/relationships/hyperlink" Target="mailto:dgagetur@agetur.bj" TargetMode="External"/><Relationship Id="rId37" Type="http://schemas.openxmlformats.org/officeDocument/2006/relationships/hyperlink" Target="mailto:mbocove@agetur.bj" TargetMode="External"/><Relationship Id="rId40" Type="http://schemas.openxmlformats.org/officeDocument/2006/relationships/header" Target="header7.xml"/><Relationship Id="rId53" Type="http://schemas.openxmlformats.org/officeDocument/2006/relationships/header" Target="header14.xml"/><Relationship Id="rId58" Type="http://schemas.openxmlformats.org/officeDocument/2006/relationships/header" Target="header18.xml"/><Relationship Id="rId66"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mbocove@agetur.bj" TargetMode="External"/><Relationship Id="rId28" Type="http://schemas.openxmlformats.org/officeDocument/2006/relationships/hyperlink" Target="mailto:dgagetur@agetur.bj" TargetMode="External"/><Relationship Id="rId36" Type="http://schemas.openxmlformats.org/officeDocument/2006/relationships/hyperlink" Target="mailto:dgagetur@agetur.bj" TargetMode="External"/><Relationship Id="rId49" Type="http://schemas.openxmlformats.org/officeDocument/2006/relationships/header" Target="header11.xml"/><Relationship Id="rId57" Type="http://schemas.openxmlformats.org/officeDocument/2006/relationships/header" Target="header17.xml"/><Relationship Id="rId61" Type="http://schemas.openxmlformats.org/officeDocument/2006/relationships/header" Target="header21.xml"/><Relationship Id="rId10" Type="http://schemas.openxmlformats.org/officeDocument/2006/relationships/hyperlink" Target="mailto:info.acvdt@presidence.bj" TargetMode="External"/><Relationship Id="rId19" Type="http://schemas.openxmlformats.org/officeDocument/2006/relationships/hyperlink" Target="http://www.igip.com" TargetMode="External"/><Relationship Id="rId31" Type="http://schemas.openxmlformats.org/officeDocument/2006/relationships/hyperlink" Target="mailto:mbocove@agetur.bj" TargetMode="External"/><Relationship Id="rId52" Type="http://schemas.openxmlformats.org/officeDocument/2006/relationships/hyperlink" Target="http://www.worldbank.org/debarr" TargetMode="External"/><Relationship Id="rId60" Type="http://schemas.openxmlformats.org/officeDocument/2006/relationships/header" Target="header20.xm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getur.bj" TargetMode="External"/><Relationship Id="rId22" Type="http://schemas.openxmlformats.org/officeDocument/2006/relationships/hyperlink" Target="mailto:dgagetur@agetur.bj" TargetMode="External"/><Relationship Id="rId27" Type="http://schemas.openxmlformats.org/officeDocument/2006/relationships/header" Target="header5.xml"/><Relationship Id="rId30" Type="http://schemas.openxmlformats.org/officeDocument/2006/relationships/hyperlink" Target="https://agetur/bj/........................................." TargetMode="External"/><Relationship Id="rId35" Type="http://schemas.openxmlformats.org/officeDocument/2006/relationships/hyperlink" Target="mailto:dgagetur@agetur.bj" TargetMode="External"/><Relationship Id="rId48" Type="http://schemas.openxmlformats.org/officeDocument/2006/relationships/header" Target="header10.xml"/><Relationship Id="rId56" Type="http://schemas.openxmlformats.org/officeDocument/2006/relationships/header" Target="header16.xml"/><Relationship Id="rId64" Type="http://schemas.openxmlformats.org/officeDocument/2006/relationships/hyperlink" Target="mailto:mbocove@agetur.bj" TargetMode="External"/><Relationship Id="rId8" Type="http://schemas.openxmlformats.org/officeDocument/2006/relationships/image" Target="media/image1.png"/><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image" Target="cid:image001.jpg@01D4B272.E57DA6A0" TargetMode="External"/><Relationship Id="rId17" Type="http://schemas.openxmlformats.org/officeDocument/2006/relationships/hyperlink" Target="mailto:e-mail@tr-engineering.lu" TargetMode="External"/><Relationship Id="rId25" Type="http://schemas.openxmlformats.org/officeDocument/2006/relationships/header" Target="header3.xml"/><Relationship Id="rId33" Type="http://schemas.openxmlformats.org/officeDocument/2006/relationships/hyperlink" Target="https://agetur/bj/xxxxxxxxxx" TargetMode="External"/><Relationship Id="rId38" Type="http://schemas.openxmlformats.org/officeDocument/2006/relationships/header" Target="header6.xml"/><Relationship Id="rId46" Type="http://schemas.openxmlformats.org/officeDocument/2006/relationships/image" Target="media/image2.gif"/><Relationship Id="rId59" Type="http://schemas.openxmlformats.org/officeDocument/2006/relationships/header" Target="header19.xml"/><Relationship Id="rId6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B8FE9-D330-488D-9D9B-5F218792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106</Pages>
  <Words>39173</Words>
  <Characters>223288</Characters>
  <Application>Microsoft Office Word</Application>
  <DocSecurity>0</DocSecurity>
  <Lines>1860</Lines>
  <Paragraphs>523</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261938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AGETUR SA Office11</cp:lastModifiedBy>
  <cp:revision>6</cp:revision>
  <cp:lastPrinted>2019-06-28T09:31:00Z</cp:lastPrinted>
  <dcterms:created xsi:type="dcterms:W3CDTF">2021-04-28T10:25:00Z</dcterms:created>
  <dcterms:modified xsi:type="dcterms:W3CDTF">2021-04-28T15:39:00Z</dcterms:modified>
</cp:coreProperties>
</file>